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647E7">
      <w:pPr>
        <w:pStyle w:val="6"/>
        <w:spacing w:line="254" w:lineRule="auto"/>
      </w:pPr>
    </w:p>
    <w:p w14:paraId="277A2B8D">
      <w:pPr>
        <w:pStyle w:val="6"/>
        <w:spacing w:line="254" w:lineRule="auto"/>
      </w:pPr>
    </w:p>
    <w:p w14:paraId="28CEBAD6">
      <w:pPr>
        <w:pStyle w:val="6"/>
        <w:spacing w:line="254" w:lineRule="auto"/>
      </w:pPr>
    </w:p>
    <w:p w14:paraId="6F110B11">
      <w:pPr>
        <w:pStyle w:val="6"/>
        <w:spacing w:line="254" w:lineRule="auto"/>
      </w:pPr>
    </w:p>
    <w:p w14:paraId="54A1DABA">
      <w:pPr>
        <w:pStyle w:val="6"/>
        <w:spacing w:line="254" w:lineRule="auto"/>
      </w:pPr>
    </w:p>
    <w:p w14:paraId="4FFE5FEA">
      <w:pPr>
        <w:pStyle w:val="6"/>
        <w:spacing w:line="254" w:lineRule="auto"/>
      </w:pPr>
    </w:p>
    <w:p w14:paraId="3D6223BD">
      <w:pPr>
        <w:pStyle w:val="6"/>
        <w:spacing w:line="254" w:lineRule="auto"/>
        <w:jc w:val="center"/>
      </w:pPr>
    </w:p>
    <w:p w14:paraId="1AF51834">
      <w:pPr>
        <w:spacing w:before="140" w:line="225" w:lineRule="auto"/>
        <w:jc w:val="center"/>
        <w:rPr>
          <w:rFonts w:hint="eastAsia" w:ascii="仿宋" w:hAnsi="仿宋" w:eastAsia="仿宋" w:cs="仿宋"/>
          <w:b/>
          <w:bCs/>
          <w:spacing w:val="7"/>
          <w:sz w:val="48"/>
          <w:szCs w:val="48"/>
          <w:lang w:eastAsia="zh-CN"/>
        </w:rPr>
      </w:pPr>
      <w:r>
        <w:rPr>
          <w:rFonts w:hint="eastAsia" w:ascii="仿宋" w:hAnsi="仿宋" w:eastAsia="仿宋" w:cs="仿宋"/>
          <w:b/>
          <w:bCs/>
          <w:spacing w:val="7"/>
          <w:sz w:val="48"/>
          <w:szCs w:val="48"/>
          <w:lang w:eastAsia="zh-CN"/>
        </w:rPr>
        <w:t>滑县教育教学研究中心校园网络提升及</w:t>
      </w:r>
    </w:p>
    <w:p w14:paraId="1B59F048">
      <w:pPr>
        <w:spacing w:before="140" w:line="225" w:lineRule="auto"/>
        <w:jc w:val="center"/>
        <w:rPr>
          <w:rFonts w:hint="eastAsia" w:ascii="仿宋" w:hAnsi="仿宋" w:eastAsia="仿宋" w:cs="仿宋"/>
          <w:sz w:val="48"/>
          <w:szCs w:val="48"/>
          <w:lang w:eastAsia="zh-CN"/>
        </w:rPr>
      </w:pPr>
      <w:r>
        <w:rPr>
          <w:rFonts w:hint="eastAsia" w:ascii="仿宋" w:hAnsi="仿宋" w:eastAsia="仿宋" w:cs="仿宋"/>
          <w:b/>
          <w:bCs/>
          <w:spacing w:val="7"/>
          <w:sz w:val="48"/>
          <w:szCs w:val="48"/>
          <w:lang w:eastAsia="zh-CN"/>
        </w:rPr>
        <w:t>运维服务项目</w:t>
      </w:r>
    </w:p>
    <w:p w14:paraId="435284C7">
      <w:pPr>
        <w:pStyle w:val="6"/>
        <w:spacing w:line="272" w:lineRule="auto"/>
        <w:jc w:val="center"/>
      </w:pPr>
    </w:p>
    <w:p w14:paraId="073E2BB2">
      <w:pPr>
        <w:pStyle w:val="6"/>
        <w:spacing w:line="273" w:lineRule="auto"/>
      </w:pPr>
    </w:p>
    <w:p w14:paraId="03C3897E">
      <w:pPr>
        <w:pStyle w:val="6"/>
        <w:spacing w:line="273" w:lineRule="auto"/>
      </w:pPr>
    </w:p>
    <w:p w14:paraId="43A128E3">
      <w:pPr>
        <w:pStyle w:val="6"/>
        <w:spacing w:line="273" w:lineRule="auto"/>
      </w:pPr>
    </w:p>
    <w:p w14:paraId="6E80D723">
      <w:pPr>
        <w:pStyle w:val="6"/>
        <w:spacing w:line="273" w:lineRule="auto"/>
      </w:pPr>
    </w:p>
    <w:p w14:paraId="5CD19C83">
      <w:pPr>
        <w:pStyle w:val="6"/>
        <w:spacing w:line="273" w:lineRule="auto"/>
      </w:pPr>
    </w:p>
    <w:p w14:paraId="40659374">
      <w:pPr>
        <w:spacing w:before="308" w:line="224" w:lineRule="auto"/>
        <w:jc w:val="center"/>
        <w:rPr>
          <w:rFonts w:ascii="仿宋" w:hAnsi="仿宋" w:eastAsia="仿宋" w:cs="仿宋"/>
          <w:sz w:val="95"/>
          <w:szCs w:val="95"/>
        </w:rPr>
      </w:pPr>
      <w:r>
        <w:rPr>
          <w:rFonts w:ascii="仿宋" w:hAnsi="仿宋" w:eastAsia="仿宋" w:cs="仿宋"/>
          <w:b/>
          <w:bCs/>
          <w:spacing w:val="-13"/>
          <w:sz w:val="95"/>
          <w:szCs w:val="95"/>
        </w:rPr>
        <w:t>招标文件</w:t>
      </w:r>
    </w:p>
    <w:p w14:paraId="4EBE256A">
      <w:pPr>
        <w:pStyle w:val="6"/>
      </w:pPr>
    </w:p>
    <w:p w14:paraId="73E9B84A">
      <w:pPr>
        <w:pStyle w:val="6"/>
      </w:pPr>
    </w:p>
    <w:p w14:paraId="58482332">
      <w:pPr>
        <w:pStyle w:val="6"/>
      </w:pPr>
    </w:p>
    <w:p w14:paraId="429A9FEA">
      <w:pPr>
        <w:pStyle w:val="6"/>
      </w:pPr>
    </w:p>
    <w:p w14:paraId="3817BAAD">
      <w:pPr>
        <w:pStyle w:val="6"/>
      </w:pPr>
    </w:p>
    <w:p w14:paraId="5B27829F">
      <w:pPr>
        <w:pStyle w:val="6"/>
      </w:pPr>
    </w:p>
    <w:p w14:paraId="3259C7C1">
      <w:pPr>
        <w:pStyle w:val="6"/>
      </w:pPr>
    </w:p>
    <w:p w14:paraId="2CCCDD81">
      <w:pPr>
        <w:pStyle w:val="6"/>
      </w:pPr>
    </w:p>
    <w:p w14:paraId="66B0D061">
      <w:pPr>
        <w:pStyle w:val="6"/>
      </w:pPr>
    </w:p>
    <w:p w14:paraId="018375CA">
      <w:pPr>
        <w:pStyle w:val="6"/>
      </w:pPr>
    </w:p>
    <w:p w14:paraId="7543A67A">
      <w:pPr>
        <w:pStyle w:val="6"/>
      </w:pPr>
    </w:p>
    <w:p w14:paraId="14DD3251">
      <w:pPr>
        <w:pStyle w:val="6"/>
      </w:pPr>
    </w:p>
    <w:p w14:paraId="69872675">
      <w:pPr>
        <w:pStyle w:val="6"/>
        <w:spacing w:line="241" w:lineRule="auto"/>
      </w:pPr>
    </w:p>
    <w:p w14:paraId="238454B2">
      <w:pPr>
        <w:pStyle w:val="6"/>
        <w:spacing w:line="241" w:lineRule="auto"/>
      </w:pPr>
    </w:p>
    <w:p w14:paraId="7054800B">
      <w:pPr>
        <w:pStyle w:val="6"/>
        <w:spacing w:line="241" w:lineRule="auto"/>
      </w:pPr>
    </w:p>
    <w:p w14:paraId="26857F01">
      <w:pPr>
        <w:pStyle w:val="6"/>
        <w:spacing w:line="241" w:lineRule="auto"/>
      </w:pPr>
    </w:p>
    <w:p w14:paraId="694DFCFC">
      <w:pPr>
        <w:pStyle w:val="6"/>
        <w:spacing w:line="241" w:lineRule="auto"/>
      </w:pPr>
    </w:p>
    <w:p w14:paraId="75F00B6D">
      <w:pPr>
        <w:pStyle w:val="6"/>
        <w:spacing w:line="241" w:lineRule="auto"/>
      </w:pPr>
    </w:p>
    <w:p w14:paraId="640FB45D">
      <w:pPr>
        <w:pStyle w:val="6"/>
        <w:spacing w:line="241" w:lineRule="auto"/>
      </w:pPr>
    </w:p>
    <w:p w14:paraId="49C1EEA8">
      <w:pPr>
        <w:spacing w:before="101" w:line="227" w:lineRule="auto"/>
        <w:ind w:left="1759" w:firstLine="321" w:firstLineChars="100"/>
        <w:rPr>
          <w:rFonts w:hint="eastAsia" w:ascii="仿宋" w:hAnsi="仿宋" w:eastAsia="仿宋" w:cs="仿宋"/>
          <w:sz w:val="31"/>
          <w:szCs w:val="31"/>
          <w:lang w:eastAsia="zh-CN"/>
        </w:rPr>
      </w:pPr>
      <w:r>
        <w:rPr>
          <w:rFonts w:ascii="仿宋" w:hAnsi="仿宋" w:eastAsia="仿宋" w:cs="仿宋"/>
          <w:b/>
          <w:bCs/>
          <w:spacing w:val="5"/>
          <w:sz w:val="31"/>
          <w:szCs w:val="31"/>
        </w:rPr>
        <w:t>采购人：</w:t>
      </w:r>
      <w:r>
        <w:rPr>
          <w:rFonts w:hint="eastAsia" w:ascii="仿宋" w:hAnsi="仿宋" w:eastAsia="仿宋" w:cs="仿宋"/>
          <w:b/>
          <w:bCs/>
          <w:spacing w:val="5"/>
          <w:sz w:val="31"/>
          <w:szCs w:val="31"/>
          <w:lang w:eastAsia="zh-CN"/>
        </w:rPr>
        <w:t>滑县教育教学研究中心</w:t>
      </w:r>
    </w:p>
    <w:p w14:paraId="198033BE">
      <w:pPr>
        <w:spacing w:before="242" w:line="228" w:lineRule="auto"/>
        <w:ind w:left="1763" w:firstLine="323" w:firstLineChars="100"/>
        <w:rPr>
          <w:rFonts w:hint="eastAsia" w:ascii="仿宋" w:hAnsi="仿宋" w:eastAsia="仿宋" w:cs="仿宋"/>
          <w:sz w:val="31"/>
          <w:szCs w:val="31"/>
          <w:lang w:eastAsia="zh-CN"/>
        </w:rPr>
      </w:pPr>
      <w:r>
        <w:rPr>
          <w:rFonts w:ascii="仿宋" w:hAnsi="仿宋" w:eastAsia="仿宋" w:cs="仿宋"/>
          <w:b/>
          <w:bCs/>
          <w:spacing w:val="6"/>
          <w:sz w:val="31"/>
          <w:szCs w:val="31"/>
        </w:rPr>
        <w:t>代理机构：</w:t>
      </w:r>
      <w:r>
        <w:rPr>
          <w:rFonts w:hint="eastAsia" w:ascii="仿宋" w:hAnsi="仿宋" w:eastAsia="仿宋" w:cs="仿宋"/>
          <w:b/>
          <w:bCs/>
          <w:spacing w:val="6"/>
          <w:sz w:val="31"/>
          <w:szCs w:val="31"/>
          <w:lang w:eastAsia="zh-CN"/>
        </w:rPr>
        <w:t>河南一弘工程管理有限公司</w:t>
      </w:r>
    </w:p>
    <w:p w14:paraId="0C0B8E90">
      <w:pPr>
        <w:spacing w:before="241" w:line="228" w:lineRule="auto"/>
        <w:ind w:left="1824" w:firstLine="309" w:firstLineChars="100"/>
        <w:rPr>
          <w:rFonts w:ascii="仿宋" w:hAnsi="仿宋" w:eastAsia="仿宋" w:cs="仿宋"/>
          <w:sz w:val="31"/>
          <w:szCs w:val="31"/>
        </w:rPr>
      </w:pPr>
      <w:r>
        <w:rPr>
          <w:rFonts w:ascii="仿宋" w:hAnsi="仿宋" w:eastAsia="仿宋" w:cs="仿宋"/>
          <w:b/>
          <w:bCs/>
          <w:spacing w:val="-1"/>
          <w:sz w:val="31"/>
          <w:szCs w:val="31"/>
        </w:rPr>
        <w:t>日期：二零二五年</w:t>
      </w:r>
      <w:r>
        <w:rPr>
          <w:rFonts w:hint="eastAsia" w:ascii="仿宋" w:hAnsi="仿宋" w:eastAsia="仿宋" w:cs="仿宋"/>
          <w:b/>
          <w:bCs/>
          <w:spacing w:val="-1"/>
          <w:sz w:val="31"/>
          <w:szCs w:val="31"/>
          <w:lang w:val="en-US" w:eastAsia="zh-CN"/>
        </w:rPr>
        <w:t>十</w:t>
      </w:r>
      <w:r>
        <w:rPr>
          <w:rFonts w:ascii="仿宋" w:hAnsi="仿宋" w:eastAsia="仿宋" w:cs="仿宋"/>
          <w:b/>
          <w:bCs/>
          <w:spacing w:val="-1"/>
          <w:sz w:val="31"/>
          <w:szCs w:val="31"/>
        </w:rPr>
        <w:t>月</w:t>
      </w:r>
    </w:p>
    <w:p w14:paraId="46E9EDDA">
      <w:pPr>
        <w:spacing w:line="228" w:lineRule="auto"/>
        <w:rPr>
          <w:rFonts w:ascii="仿宋" w:hAnsi="仿宋" w:eastAsia="仿宋" w:cs="仿宋"/>
          <w:sz w:val="31"/>
          <w:szCs w:val="31"/>
        </w:rPr>
        <w:sectPr>
          <w:footerReference r:id="rId5" w:type="default"/>
          <w:pgSz w:w="11906" w:h="16839"/>
          <w:pgMar w:top="1440" w:right="1080" w:bottom="1440" w:left="1080" w:header="0" w:footer="981" w:gutter="0"/>
          <w:pgNumType w:fmt="decimal"/>
          <w:cols w:space="720" w:num="1"/>
        </w:sectPr>
      </w:pPr>
    </w:p>
    <w:sdt>
      <w:sdtPr>
        <w:rPr>
          <w:rFonts w:ascii="宋体" w:hAnsi="宋体" w:eastAsia="宋体" w:cs="Arial"/>
          <w:b/>
          <w:bCs/>
          <w:snapToGrid w:val="0"/>
          <w:color w:val="000000"/>
          <w:kern w:val="0"/>
          <w:sz w:val="36"/>
          <w:szCs w:val="36"/>
          <w:lang w:val="en-US" w:eastAsia="en-US" w:bidi="ar-SA"/>
        </w:rPr>
        <w:id w:val="147483077"/>
        <w15:color w:val="DBDBDB"/>
        <w:docPartObj>
          <w:docPartGallery w:val="Table of Contents"/>
          <w:docPartUnique/>
        </w:docPartObj>
      </w:sdtPr>
      <w:sdtEndPr>
        <w:rPr>
          <w:rFonts w:hint="eastAsia" w:ascii="仿宋" w:hAnsi="仿宋" w:eastAsia="仿宋" w:cs="仿宋"/>
          <w:b/>
          <w:bCs/>
          <w:snapToGrid w:val="0"/>
          <w:color w:val="000000"/>
          <w:kern w:val="0"/>
          <w:sz w:val="28"/>
          <w:szCs w:val="40"/>
          <w:lang w:val="en-US" w:eastAsia="en-US" w:bidi="ar-SA"/>
        </w:rPr>
      </w:sdtEndPr>
      <w:sdtContent>
        <w:p w14:paraId="6A3D80A8">
          <w:pPr>
            <w:spacing w:before="0" w:beforeLines="0" w:after="0" w:afterLines="0" w:line="240" w:lineRule="auto"/>
            <w:ind w:left="0" w:leftChars="0" w:right="0" w:rightChars="0" w:firstLine="0" w:firstLineChars="0"/>
            <w:jc w:val="center"/>
            <w:rPr>
              <w:rFonts w:ascii="宋体" w:hAnsi="宋体" w:eastAsia="宋体"/>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443D7680">
          <w:pPr>
            <w:spacing w:before="0" w:beforeLines="0" w:after="0" w:afterLines="0" w:line="240" w:lineRule="auto"/>
            <w:ind w:left="0" w:leftChars="0" w:right="0" w:rightChars="0" w:firstLine="0" w:firstLineChars="0"/>
            <w:jc w:val="center"/>
            <w:rPr>
              <w:rFonts w:ascii="宋体" w:hAnsi="宋体" w:eastAsia="宋体"/>
              <w:b/>
              <w:bCs/>
              <w:sz w:val="36"/>
              <w:szCs w:val="36"/>
            </w:rPr>
          </w:pPr>
        </w:p>
        <w:p w14:paraId="46C79B39">
          <w:pPr>
            <w:pStyle w:val="12"/>
            <w:tabs>
              <w:tab w:val="right" w:leader="dot" w:pos="9706"/>
            </w:tabs>
            <w:spacing w:line="480" w:lineRule="auto"/>
            <w:rPr>
              <w:rFonts w:hint="eastAsia" w:ascii="仿宋" w:hAnsi="仿宋" w:eastAsia="仿宋" w:cs="仿宋"/>
              <w:sz w:val="28"/>
              <w:szCs w:val="28"/>
              <w:highlight w:val="none"/>
            </w:rPr>
          </w:pPr>
          <w:r>
            <w:rPr>
              <w:rFonts w:hint="eastAsia" w:ascii="仿宋" w:hAnsi="仿宋" w:eastAsia="仿宋" w:cs="仿宋"/>
              <w:sz w:val="40"/>
              <w:szCs w:val="40"/>
              <w:highlight w:val="none"/>
            </w:rPr>
            <w:fldChar w:fldCharType="begin"/>
          </w:r>
          <w:r>
            <w:rPr>
              <w:rFonts w:hint="eastAsia" w:ascii="仿宋" w:hAnsi="仿宋" w:eastAsia="仿宋" w:cs="仿宋"/>
              <w:sz w:val="40"/>
              <w:szCs w:val="40"/>
              <w:highlight w:val="none"/>
            </w:rPr>
            <w:instrText xml:space="preserve">TOC \o "1-3" \h \u </w:instrText>
          </w:r>
          <w:r>
            <w:rPr>
              <w:rFonts w:hint="eastAsia" w:ascii="仿宋" w:hAnsi="仿宋" w:eastAsia="仿宋" w:cs="仿宋"/>
              <w:sz w:val="40"/>
              <w:szCs w:val="40"/>
              <w:highlight w:val="none"/>
            </w:rPr>
            <w:fldChar w:fldCharType="separate"/>
          </w: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_Toc32086 </w:instrText>
          </w:r>
          <w:r>
            <w:rPr>
              <w:rFonts w:hint="eastAsia" w:ascii="仿宋" w:hAnsi="仿宋" w:eastAsia="仿宋" w:cs="仿宋"/>
              <w:sz w:val="28"/>
              <w:szCs w:val="40"/>
              <w:highlight w:val="none"/>
            </w:rPr>
            <w:fldChar w:fldCharType="separate"/>
          </w:r>
          <w:r>
            <w:rPr>
              <w:rFonts w:hint="eastAsia" w:ascii="仿宋" w:hAnsi="仿宋" w:eastAsia="仿宋" w:cs="仿宋"/>
              <w:bCs/>
              <w:spacing w:val="-1"/>
              <w:sz w:val="28"/>
              <w:szCs w:val="40"/>
              <w:highlight w:val="none"/>
            </w:rPr>
            <w:t>第一章</w:t>
          </w:r>
          <w:r>
            <w:rPr>
              <w:rFonts w:hint="eastAsia" w:ascii="仿宋" w:hAnsi="仿宋" w:eastAsia="仿宋" w:cs="仿宋"/>
              <w:spacing w:val="18"/>
              <w:sz w:val="28"/>
              <w:szCs w:val="40"/>
              <w:highlight w:val="none"/>
            </w:rPr>
            <w:t xml:space="preserve">  </w:t>
          </w:r>
          <w:r>
            <w:rPr>
              <w:rFonts w:hint="eastAsia" w:ascii="仿宋" w:hAnsi="仿宋" w:eastAsia="仿宋" w:cs="仿宋"/>
              <w:bCs/>
              <w:spacing w:val="-1"/>
              <w:sz w:val="28"/>
              <w:szCs w:val="40"/>
              <w:highlight w:val="none"/>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_Toc32086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w:t>
          </w:r>
          <w:r>
            <w:rPr>
              <w:rFonts w:hint="eastAsia" w:ascii="仿宋" w:hAnsi="仿宋" w:eastAsia="仿宋" w:cs="仿宋"/>
              <w:sz w:val="28"/>
              <w:szCs w:val="28"/>
              <w:highlight w:val="none"/>
            </w:rPr>
            <w:fldChar w:fldCharType="end"/>
          </w:r>
          <w:r>
            <w:rPr>
              <w:rFonts w:hint="eastAsia" w:ascii="仿宋" w:hAnsi="仿宋" w:eastAsia="仿宋" w:cs="仿宋"/>
              <w:sz w:val="28"/>
              <w:szCs w:val="40"/>
              <w:highlight w:val="none"/>
            </w:rPr>
            <w:fldChar w:fldCharType="end"/>
          </w:r>
        </w:p>
        <w:p w14:paraId="5B4CCE1B">
          <w:pPr>
            <w:pStyle w:val="12"/>
            <w:tabs>
              <w:tab w:val="right" w:leader="dot" w:pos="9706"/>
            </w:tabs>
            <w:spacing w:line="480" w:lineRule="auto"/>
            <w:rPr>
              <w:rFonts w:hint="eastAsia" w:ascii="仿宋" w:hAnsi="仿宋" w:eastAsia="仿宋" w:cs="仿宋"/>
              <w:sz w:val="28"/>
              <w:szCs w:val="28"/>
              <w:highlight w:val="none"/>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_Toc29423 </w:instrText>
          </w:r>
          <w:r>
            <w:rPr>
              <w:rFonts w:hint="eastAsia" w:ascii="仿宋" w:hAnsi="仿宋" w:eastAsia="仿宋" w:cs="仿宋"/>
              <w:sz w:val="28"/>
              <w:szCs w:val="40"/>
              <w:highlight w:val="none"/>
            </w:rPr>
            <w:fldChar w:fldCharType="separate"/>
          </w:r>
          <w:r>
            <w:rPr>
              <w:rFonts w:hint="eastAsia" w:ascii="仿宋" w:hAnsi="仿宋" w:eastAsia="仿宋" w:cs="仿宋"/>
              <w:bCs/>
              <w:sz w:val="28"/>
              <w:szCs w:val="40"/>
              <w:highlight w:val="none"/>
            </w:rPr>
            <w:t>第二章</w:t>
          </w:r>
          <w:r>
            <w:rPr>
              <w:rFonts w:hint="eastAsia" w:ascii="仿宋" w:hAnsi="仿宋" w:eastAsia="仿宋" w:cs="仿宋"/>
              <w:spacing w:val="17"/>
              <w:sz w:val="28"/>
              <w:szCs w:val="40"/>
              <w:highlight w:val="none"/>
            </w:rPr>
            <w:t xml:space="preserve">  </w:t>
          </w:r>
          <w:r>
            <w:rPr>
              <w:rFonts w:hint="eastAsia" w:ascii="仿宋" w:hAnsi="仿宋" w:eastAsia="仿宋" w:cs="仿宋"/>
              <w:bCs/>
              <w:sz w:val="28"/>
              <w:szCs w:val="40"/>
              <w:highlight w:val="none"/>
            </w:rPr>
            <w:t>供应商须知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_Toc29423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w:t>
          </w:r>
          <w:r>
            <w:rPr>
              <w:rFonts w:hint="eastAsia" w:ascii="仿宋" w:hAnsi="仿宋" w:eastAsia="仿宋" w:cs="仿宋"/>
              <w:sz w:val="28"/>
              <w:szCs w:val="28"/>
              <w:highlight w:val="none"/>
            </w:rPr>
            <w:fldChar w:fldCharType="end"/>
          </w:r>
          <w:r>
            <w:rPr>
              <w:rFonts w:hint="eastAsia" w:ascii="仿宋" w:hAnsi="仿宋" w:eastAsia="仿宋" w:cs="仿宋"/>
              <w:sz w:val="28"/>
              <w:szCs w:val="40"/>
              <w:highlight w:val="none"/>
            </w:rPr>
            <w:fldChar w:fldCharType="end"/>
          </w:r>
        </w:p>
        <w:p w14:paraId="083728AE">
          <w:pPr>
            <w:pStyle w:val="12"/>
            <w:tabs>
              <w:tab w:val="right" w:leader="dot" w:pos="9706"/>
            </w:tabs>
            <w:spacing w:line="480" w:lineRule="auto"/>
            <w:rPr>
              <w:rFonts w:hint="eastAsia" w:ascii="仿宋" w:hAnsi="仿宋" w:eastAsia="仿宋" w:cs="仿宋"/>
              <w:sz w:val="28"/>
              <w:szCs w:val="28"/>
              <w:highlight w:val="none"/>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_Toc17356 </w:instrText>
          </w:r>
          <w:r>
            <w:rPr>
              <w:rFonts w:hint="eastAsia" w:ascii="仿宋" w:hAnsi="仿宋" w:eastAsia="仿宋" w:cs="仿宋"/>
              <w:sz w:val="28"/>
              <w:szCs w:val="40"/>
              <w:highlight w:val="none"/>
            </w:rPr>
            <w:fldChar w:fldCharType="separate"/>
          </w:r>
          <w:r>
            <w:rPr>
              <w:rFonts w:hint="eastAsia" w:ascii="仿宋" w:hAnsi="仿宋" w:eastAsia="仿宋" w:cs="仿宋"/>
              <w:bCs/>
              <w:spacing w:val="4"/>
              <w:sz w:val="28"/>
              <w:szCs w:val="40"/>
              <w:highlight w:val="none"/>
            </w:rPr>
            <w:t>第三章</w:t>
          </w:r>
          <w:r>
            <w:rPr>
              <w:rFonts w:hint="eastAsia" w:ascii="仿宋" w:hAnsi="仿宋" w:eastAsia="仿宋" w:cs="仿宋"/>
              <w:spacing w:val="4"/>
              <w:sz w:val="28"/>
              <w:szCs w:val="40"/>
              <w:highlight w:val="none"/>
            </w:rPr>
            <w:t xml:space="preserve">  </w:t>
          </w:r>
          <w:r>
            <w:rPr>
              <w:rFonts w:hint="eastAsia" w:ascii="仿宋" w:hAnsi="仿宋" w:eastAsia="仿宋" w:cs="仿宋"/>
              <w:bCs/>
              <w:spacing w:val="4"/>
              <w:sz w:val="28"/>
              <w:szCs w:val="40"/>
              <w:highlight w:val="none"/>
            </w:rPr>
            <w:t>评标办法（综合评分法）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_Toc17356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30</w:t>
          </w:r>
          <w:r>
            <w:rPr>
              <w:rFonts w:hint="eastAsia" w:ascii="仿宋" w:hAnsi="仿宋" w:eastAsia="仿宋" w:cs="仿宋"/>
              <w:sz w:val="28"/>
              <w:szCs w:val="28"/>
              <w:highlight w:val="none"/>
            </w:rPr>
            <w:fldChar w:fldCharType="end"/>
          </w:r>
          <w:r>
            <w:rPr>
              <w:rFonts w:hint="eastAsia" w:ascii="仿宋" w:hAnsi="仿宋" w:eastAsia="仿宋" w:cs="仿宋"/>
              <w:sz w:val="28"/>
              <w:szCs w:val="40"/>
              <w:highlight w:val="none"/>
            </w:rPr>
            <w:fldChar w:fldCharType="end"/>
          </w:r>
        </w:p>
        <w:p w14:paraId="54BE1440">
          <w:pPr>
            <w:pStyle w:val="12"/>
            <w:tabs>
              <w:tab w:val="right" w:leader="dot" w:pos="9706"/>
            </w:tabs>
            <w:spacing w:line="480" w:lineRule="auto"/>
            <w:rPr>
              <w:rFonts w:hint="eastAsia" w:ascii="仿宋" w:hAnsi="仿宋" w:eastAsia="仿宋" w:cs="仿宋"/>
              <w:sz w:val="28"/>
              <w:szCs w:val="28"/>
              <w:highlight w:val="none"/>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_Toc11675 </w:instrText>
          </w:r>
          <w:r>
            <w:rPr>
              <w:rFonts w:hint="eastAsia" w:ascii="仿宋" w:hAnsi="仿宋" w:eastAsia="仿宋" w:cs="仿宋"/>
              <w:sz w:val="28"/>
              <w:szCs w:val="40"/>
              <w:highlight w:val="none"/>
            </w:rPr>
            <w:fldChar w:fldCharType="separate"/>
          </w:r>
          <w:r>
            <w:rPr>
              <w:rFonts w:hint="eastAsia" w:ascii="仿宋" w:hAnsi="仿宋" w:eastAsia="仿宋" w:cs="仿宋"/>
              <w:bCs/>
              <w:spacing w:val="1"/>
              <w:sz w:val="28"/>
              <w:szCs w:val="40"/>
              <w:highlight w:val="none"/>
            </w:rPr>
            <w:t>第四章</w:t>
          </w:r>
          <w:r>
            <w:rPr>
              <w:rFonts w:hint="eastAsia" w:ascii="仿宋" w:hAnsi="仿宋" w:eastAsia="仿宋" w:cs="仿宋"/>
              <w:spacing w:val="22"/>
              <w:sz w:val="28"/>
              <w:szCs w:val="40"/>
              <w:highlight w:val="none"/>
            </w:rPr>
            <w:t xml:space="preserve">  </w:t>
          </w:r>
          <w:r>
            <w:rPr>
              <w:rFonts w:hint="eastAsia" w:ascii="仿宋" w:hAnsi="仿宋" w:eastAsia="仿宋" w:cs="仿宋"/>
              <w:bCs/>
              <w:spacing w:val="1"/>
              <w:sz w:val="28"/>
              <w:szCs w:val="40"/>
              <w:highlight w:val="none"/>
            </w:rPr>
            <w:t>合同条款及格式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_Toc11675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40</w:t>
          </w:r>
          <w:r>
            <w:rPr>
              <w:rFonts w:hint="eastAsia" w:ascii="仿宋" w:hAnsi="仿宋" w:eastAsia="仿宋" w:cs="仿宋"/>
              <w:sz w:val="28"/>
              <w:szCs w:val="28"/>
              <w:highlight w:val="none"/>
            </w:rPr>
            <w:fldChar w:fldCharType="end"/>
          </w:r>
          <w:r>
            <w:rPr>
              <w:rFonts w:hint="eastAsia" w:ascii="仿宋" w:hAnsi="仿宋" w:eastAsia="仿宋" w:cs="仿宋"/>
              <w:sz w:val="28"/>
              <w:szCs w:val="40"/>
              <w:highlight w:val="none"/>
            </w:rPr>
            <w:fldChar w:fldCharType="end"/>
          </w:r>
        </w:p>
        <w:p w14:paraId="0DF93915">
          <w:pPr>
            <w:pStyle w:val="12"/>
            <w:tabs>
              <w:tab w:val="right" w:leader="dot" w:pos="9706"/>
            </w:tabs>
            <w:spacing w:line="480" w:lineRule="auto"/>
            <w:rPr>
              <w:rFonts w:hint="eastAsia" w:ascii="仿宋" w:hAnsi="仿宋" w:eastAsia="仿宋" w:cs="仿宋"/>
              <w:sz w:val="28"/>
              <w:szCs w:val="28"/>
              <w:highlight w:val="none"/>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_Toc22738 </w:instrText>
          </w:r>
          <w:r>
            <w:rPr>
              <w:rFonts w:hint="eastAsia" w:ascii="仿宋" w:hAnsi="仿宋" w:eastAsia="仿宋" w:cs="仿宋"/>
              <w:sz w:val="28"/>
              <w:szCs w:val="40"/>
              <w:highlight w:val="none"/>
            </w:rPr>
            <w:fldChar w:fldCharType="separate"/>
          </w:r>
          <w:r>
            <w:rPr>
              <w:rFonts w:hint="eastAsia" w:ascii="仿宋" w:hAnsi="仿宋" w:eastAsia="仿宋" w:cs="仿宋"/>
              <w:bCs/>
              <w:sz w:val="28"/>
              <w:szCs w:val="40"/>
              <w:highlight w:val="none"/>
            </w:rPr>
            <w:t>第五章</w:t>
          </w:r>
          <w:r>
            <w:rPr>
              <w:rFonts w:hint="eastAsia" w:ascii="仿宋" w:hAnsi="仿宋" w:eastAsia="仿宋" w:cs="仿宋"/>
              <w:spacing w:val="17"/>
              <w:sz w:val="28"/>
              <w:szCs w:val="40"/>
              <w:highlight w:val="none"/>
            </w:rPr>
            <w:t xml:space="preserve">  </w:t>
          </w:r>
          <w:r>
            <w:rPr>
              <w:rFonts w:hint="eastAsia" w:ascii="仿宋" w:hAnsi="仿宋" w:eastAsia="仿宋" w:cs="仿宋"/>
              <w:bCs/>
              <w:sz w:val="28"/>
              <w:szCs w:val="40"/>
              <w:highlight w:val="none"/>
            </w:rPr>
            <w:t>采购人需求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_Toc22738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48</w:t>
          </w:r>
          <w:r>
            <w:rPr>
              <w:rFonts w:hint="eastAsia" w:ascii="仿宋" w:hAnsi="仿宋" w:eastAsia="仿宋" w:cs="仿宋"/>
              <w:sz w:val="28"/>
              <w:szCs w:val="28"/>
              <w:highlight w:val="none"/>
            </w:rPr>
            <w:fldChar w:fldCharType="end"/>
          </w:r>
          <w:r>
            <w:rPr>
              <w:rFonts w:hint="eastAsia" w:ascii="仿宋" w:hAnsi="仿宋" w:eastAsia="仿宋" w:cs="仿宋"/>
              <w:sz w:val="28"/>
              <w:szCs w:val="40"/>
              <w:highlight w:val="none"/>
            </w:rPr>
            <w:fldChar w:fldCharType="end"/>
          </w:r>
        </w:p>
        <w:p w14:paraId="3CDBFC55">
          <w:pPr>
            <w:pStyle w:val="12"/>
            <w:tabs>
              <w:tab w:val="right" w:leader="dot" w:pos="9706"/>
            </w:tabs>
            <w:spacing w:line="480" w:lineRule="auto"/>
            <w:rPr>
              <w:rFonts w:hint="eastAsia" w:ascii="仿宋" w:hAnsi="仿宋" w:eastAsia="仿宋" w:cs="仿宋"/>
              <w:sz w:val="28"/>
              <w:szCs w:val="28"/>
              <w:highlight w:val="none"/>
            </w:rPr>
          </w:pPr>
          <w:r>
            <w:rPr>
              <w:rFonts w:hint="eastAsia" w:ascii="仿宋" w:hAnsi="仿宋" w:eastAsia="仿宋" w:cs="仿宋"/>
              <w:sz w:val="28"/>
              <w:szCs w:val="40"/>
              <w:highlight w:val="none"/>
            </w:rPr>
            <w:fldChar w:fldCharType="begin"/>
          </w:r>
          <w:r>
            <w:rPr>
              <w:rFonts w:hint="eastAsia" w:ascii="仿宋" w:hAnsi="仿宋" w:eastAsia="仿宋" w:cs="仿宋"/>
              <w:sz w:val="28"/>
              <w:szCs w:val="40"/>
              <w:highlight w:val="none"/>
            </w:rPr>
            <w:instrText xml:space="preserve"> HYPERLINK \l _Toc19081 </w:instrText>
          </w:r>
          <w:r>
            <w:rPr>
              <w:rFonts w:hint="eastAsia" w:ascii="仿宋" w:hAnsi="仿宋" w:eastAsia="仿宋" w:cs="仿宋"/>
              <w:sz w:val="28"/>
              <w:szCs w:val="40"/>
              <w:highlight w:val="none"/>
            </w:rPr>
            <w:fldChar w:fldCharType="separate"/>
          </w:r>
          <w:r>
            <w:rPr>
              <w:rFonts w:hint="eastAsia" w:ascii="仿宋" w:hAnsi="仿宋" w:eastAsia="仿宋" w:cs="仿宋"/>
              <w:bCs/>
              <w:spacing w:val="4"/>
              <w:sz w:val="28"/>
              <w:szCs w:val="40"/>
              <w:highlight w:val="none"/>
            </w:rPr>
            <w:t>第六章  投标文件格式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_Toc19081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70</w:t>
          </w:r>
          <w:r>
            <w:rPr>
              <w:rFonts w:hint="eastAsia" w:ascii="仿宋" w:hAnsi="仿宋" w:eastAsia="仿宋" w:cs="仿宋"/>
              <w:sz w:val="28"/>
              <w:szCs w:val="28"/>
              <w:highlight w:val="none"/>
            </w:rPr>
            <w:fldChar w:fldCharType="end"/>
          </w:r>
          <w:r>
            <w:rPr>
              <w:rFonts w:hint="eastAsia" w:ascii="仿宋" w:hAnsi="仿宋" w:eastAsia="仿宋" w:cs="仿宋"/>
              <w:sz w:val="28"/>
              <w:szCs w:val="40"/>
              <w:highlight w:val="none"/>
            </w:rPr>
            <w:fldChar w:fldCharType="end"/>
          </w:r>
        </w:p>
        <w:p w14:paraId="313CC948">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napToGrid w:val="0"/>
              <w:color w:val="000000"/>
              <w:kern w:val="0"/>
              <w:sz w:val="28"/>
              <w:szCs w:val="40"/>
              <w:lang w:val="en-US" w:eastAsia="en-US" w:bidi="ar-SA"/>
            </w:rPr>
          </w:pPr>
          <w:r>
            <w:rPr>
              <w:rFonts w:hint="eastAsia" w:ascii="仿宋" w:hAnsi="仿宋" w:eastAsia="仿宋" w:cs="仿宋"/>
              <w:sz w:val="28"/>
              <w:szCs w:val="40"/>
              <w:highlight w:val="none"/>
            </w:rPr>
            <w:fldChar w:fldCharType="end"/>
          </w:r>
        </w:p>
      </w:sdtContent>
    </w:sdt>
    <w:p w14:paraId="42BAB3CF">
      <w:pPr>
        <w:spacing w:line="480" w:lineRule="auto"/>
        <w:rPr>
          <w:rFonts w:hint="eastAsia" w:ascii="仿宋" w:hAnsi="仿宋" w:eastAsia="仿宋" w:cs="仿宋"/>
          <w:snapToGrid w:val="0"/>
          <w:color w:val="000000"/>
          <w:kern w:val="0"/>
          <w:sz w:val="28"/>
          <w:szCs w:val="40"/>
          <w:lang w:val="en-US" w:eastAsia="en-US" w:bidi="ar-SA"/>
        </w:rPr>
        <w:sectPr>
          <w:footerReference r:id="rId6" w:type="default"/>
          <w:pgSz w:w="11906" w:h="16839"/>
          <w:pgMar w:top="1431" w:right="1090" w:bottom="1234" w:left="1110" w:header="0" w:footer="981" w:gutter="0"/>
          <w:pgNumType w:fmt="decimal" w:start="1"/>
          <w:cols w:space="720" w:num="1"/>
        </w:sectPr>
      </w:pPr>
    </w:p>
    <w:p w14:paraId="6B44A1F7">
      <w:pPr>
        <w:spacing w:before="162" w:line="228" w:lineRule="auto"/>
        <w:ind w:left="3607"/>
        <w:outlineLvl w:val="0"/>
        <w:rPr>
          <w:rFonts w:ascii="仿宋" w:hAnsi="仿宋" w:eastAsia="仿宋" w:cs="仿宋"/>
          <w:sz w:val="31"/>
          <w:szCs w:val="31"/>
        </w:rPr>
      </w:pPr>
      <w:bookmarkStart w:id="0" w:name="_Toc32086"/>
      <w:r>
        <w:rPr>
          <w:rFonts w:ascii="仿宋" w:hAnsi="仿宋" w:eastAsia="仿宋" w:cs="仿宋"/>
          <w:b/>
          <w:bCs/>
          <w:spacing w:val="-1"/>
          <w:sz w:val="31"/>
          <w:szCs w:val="31"/>
        </w:rPr>
        <w:t>第一章</w:t>
      </w:r>
      <w:r>
        <w:rPr>
          <w:rFonts w:ascii="仿宋" w:hAnsi="仿宋" w:eastAsia="仿宋" w:cs="仿宋"/>
          <w:spacing w:val="18"/>
          <w:sz w:val="31"/>
          <w:szCs w:val="31"/>
        </w:rPr>
        <w:t xml:space="preserve">  </w:t>
      </w:r>
      <w:r>
        <w:rPr>
          <w:rFonts w:ascii="仿宋" w:hAnsi="仿宋" w:eastAsia="仿宋" w:cs="仿宋"/>
          <w:b/>
          <w:bCs/>
          <w:spacing w:val="-1"/>
          <w:sz w:val="31"/>
          <w:szCs w:val="31"/>
        </w:rPr>
        <w:t>招标公告</w:t>
      </w:r>
      <w:bookmarkEnd w:id="0"/>
    </w:p>
    <w:p w14:paraId="3DDB51D8">
      <w:pPr>
        <w:spacing w:before="259" w:line="222" w:lineRule="auto"/>
        <w:jc w:val="center"/>
        <w:rPr>
          <w:rFonts w:hint="eastAsia" w:ascii="仿宋" w:hAnsi="仿宋" w:eastAsia="仿宋" w:cs="仿宋"/>
          <w:b/>
          <w:bCs/>
          <w:spacing w:val="-1"/>
          <w:sz w:val="28"/>
          <w:szCs w:val="28"/>
          <w:lang w:eastAsia="zh-CN"/>
        </w:rPr>
      </w:pPr>
      <w:r>
        <w:rPr>
          <w:rFonts w:hint="eastAsia" w:ascii="仿宋" w:hAnsi="仿宋" w:eastAsia="仿宋" w:cs="仿宋"/>
          <w:b/>
          <w:bCs/>
          <w:spacing w:val="-1"/>
          <w:sz w:val="28"/>
          <w:szCs w:val="28"/>
          <w:lang w:eastAsia="zh-CN"/>
        </w:rPr>
        <w:t>滑县教育教学研究中心校园网络提升及运维服务项目（</w:t>
      </w:r>
      <w:r>
        <w:rPr>
          <w:rFonts w:hint="eastAsia" w:ascii="仿宋" w:hAnsi="仿宋" w:eastAsia="仿宋" w:cs="仿宋"/>
          <w:b/>
          <w:bCs/>
          <w:spacing w:val="-1"/>
          <w:sz w:val="28"/>
          <w:szCs w:val="28"/>
          <w:lang w:val="en-US" w:eastAsia="zh-CN"/>
        </w:rPr>
        <w:t>二次</w:t>
      </w:r>
      <w:r>
        <w:rPr>
          <w:rFonts w:hint="eastAsia" w:ascii="仿宋" w:hAnsi="仿宋" w:eastAsia="仿宋" w:cs="仿宋"/>
          <w:b/>
          <w:bCs/>
          <w:spacing w:val="-1"/>
          <w:sz w:val="28"/>
          <w:szCs w:val="28"/>
          <w:lang w:eastAsia="zh-CN"/>
        </w:rPr>
        <w:t>）</w:t>
      </w:r>
    </w:p>
    <w:p w14:paraId="43CBEB03">
      <w:pPr>
        <w:spacing w:before="259" w:line="222" w:lineRule="auto"/>
        <w:jc w:val="center"/>
        <w:rPr>
          <w:rFonts w:ascii="仿宋" w:hAnsi="仿宋" w:eastAsia="仿宋" w:cs="仿宋"/>
          <w:sz w:val="28"/>
          <w:szCs w:val="28"/>
        </w:rPr>
      </w:pPr>
      <w:r>
        <w:rPr>
          <w:rFonts w:ascii="仿宋" w:hAnsi="仿宋" w:eastAsia="仿宋" w:cs="仿宋"/>
          <w:b/>
          <w:bCs/>
          <w:spacing w:val="-7"/>
          <w:sz w:val="28"/>
          <w:szCs w:val="28"/>
        </w:rPr>
        <w:t>招标公告</w:t>
      </w:r>
    </w:p>
    <w:p w14:paraId="379BC151">
      <w:pPr>
        <w:spacing w:before="227" w:line="222" w:lineRule="auto"/>
        <w:ind w:left="587"/>
        <w:outlineLvl w:val="1"/>
        <w:rPr>
          <w:rFonts w:ascii="仿宋" w:hAnsi="仿宋" w:eastAsia="仿宋" w:cs="仿宋"/>
          <w:sz w:val="24"/>
          <w:szCs w:val="24"/>
        </w:rPr>
      </w:pPr>
      <w:bookmarkStart w:id="1" w:name="_Toc13644"/>
      <w:bookmarkStart w:id="2" w:name="_Toc2745"/>
      <w:bookmarkStart w:id="3" w:name="_Toc31969"/>
      <w:r>
        <w:rPr>
          <w:rFonts w:ascii="仿宋" w:hAnsi="仿宋" w:eastAsia="仿宋" w:cs="仿宋"/>
          <w:spacing w:val="-10"/>
          <w:sz w:val="24"/>
          <w:szCs w:val="24"/>
        </w:rPr>
        <w:t>项目概括</w:t>
      </w:r>
      <w:bookmarkEnd w:id="1"/>
      <w:bookmarkEnd w:id="2"/>
      <w:bookmarkEnd w:id="3"/>
    </w:p>
    <w:p w14:paraId="434B45A7">
      <w:pPr>
        <w:spacing w:before="179" w:line="360" w:lineRule="auto"/>
        <w:ind w:firstLine="485"/>
        <w:jc w:val="both"/>
        <w:rPr>
          <w:rFonts w:ascii="仿宋" w:hAnsi="仿宋" w:eastAsia="仿宋" w:cs="仿宋"/>
          <w:sz w:val="24"/>
          <w:szCs w:val="24"/>
        </w:rPr>
      </w:pPr>
      <w:r>
        <w:rPr>
          <w:rFonts w:hint="eastAsia" w:ascii="仿宋" w:hAnsi="仿宋" w:eastAsia="仿宋" w:cs="仿宋"/>
          <w:spacing w:val="1"/>
          <w:sz w:val="24"/>
          <w:szCs w:val="24"/>
          <w:lang w:eastAsia="zh-CN"/>
        </w:rPr>
        <w:t>滑县教育教学研究中心校园网络提升及运维服务项目</w:t>
      </w:r>
      <w:r>
        <w:rPr>
          <w:rFonts w:ascii="仿宋" w:hAnsi="仿宋" w:eastAsia="仿宋" w:cs="仿宋"/>
          <w:spacing w:val="1"/>
          <w:sz w:val="24"/>
          <w:szCs w:val="24"/>
        </w:rPr>
        <w:t>的潜在投标人应在《全国公共资源交易平</w:t>
      </w:r>
      <w:r>
        <w:rPr>
          <w:rFonts w:ascii="仿宋" w:hAnsi="仿宋" w:eastAsia="仿宋" w:cs="仿宋"/>
          <w:spacing w:val="-7"/>
          <w:sz w:val="24"/>
          <w:szCs w:val="24"/>
        </w:rPr>
        <w:t>台(河南省</w:t>
      </w:r>
      <w:r>
        <w:rPr>
          <w:rFonts w:ascii="仿宋" w:hAnsi="仿宋" w:eastAsia="仿宋" w:cs="仿宋"/>
          <w:spacing w:val="-27"/>
          <w:sz w:val="24"/>
          <w:szCs w:val="24"/>
        </w:rPr>
        <w:t xml:space="preserve"> </w:t>
      </w:r>
      <w:r>
        <w:rPr>
          <w:rFonts w:ascii="仿宋" w:hAnsi="仿宋" w:eastAsia="仿宋" w:cs="仿宋"/>
          <w:spacing w:val="-7"/>
          <w:sz w:val="24"/>
          <w:szCs w:val="24"/>
        </w:rPr>
        <w:t>·</w:t>
      </w:r>
      <w:r>
        <w:rPr>
          <w:rFonts w:ascii="仿宋" w:hAnsi="仿宋" w:eastAsia="仿宋" w:cs="仿宋"/>
          <w:spacing w:val="-97"/>
          <w:sz w:val="24"/>
          <w:szCs w:val="24"/>
        </w:rPr>
        <w:t xml:space="preserve"> </w:t>
      </w:r>
      <w:r>
        <w:rPr>
          <w:rFonts w:ascii="仿宋" w:hAnsi="仿宋" w:eastAsia="仿宋" w:cs="仿宋"/>
          <w:spacing w:val="-7"/>
          <w:sz w:val="24"/>
          <w:szCs w:val="24"/>
        </w:rPr>
        <w:t>滑县)》网站获取招标文件，并于</w:t>
      </w:r>
      <w:r>
        <w:rPr>
          <w:rFonts w:ascii="仿宋" w:hAnsi="仿宋" w:eastAsia="仿宋" w:cs="仿宋"/>
          <w:spacing w:val="-49"/>
          <w:sz w:val="24"/>
          <w:szCs w:val="24"/>
        </w:rPr>
        <w:t xml:space="preserve"> </w:t>
      </w:r>
      <w:r>
        <w:rPr>
          <w:rFonts w:ascii="仿宋" w:hAnsi="仿宋" w:eastAsia="仿宋" w:cs="仿宋"/>
          <w:spacing w:val="-7"/>
          <w:sz w:val="24"/>
          <w:szCs w:val="24"/>
        </w:rPr>
        <w:t>2025</w:t>
      </w:r>
      <w:r>
        <w:rPr>
          <w:rFonts w:ascii="仿宋" w:hAnsi="仿宋" w:eastAsia="仿宋" w:cs="仿宋"/>
          <w:spacing w:val="-37"/>
          <w:sz w:val="24"/>
          <w:szCs w:val="24"/>
        </w:rPr>
        <w:t xml:space="preserve"> </w:t>
      </w:r>
      <w:r>
        <w:rPr>
          <w:rFonts w:ascii="仿宋" w:hAnsi="仿宋" w:eastAsia="仿宋" w:cs="仿宋"/>
          <w:spacing w:val="-7"/>
          <w:sz w:val="24"/>
          <w:szCs w:val="24"/>
        </w:rPr>
        <w:t>年</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50"/>
          <w:sz w:val="24"/>
          <w:szCs w:val="24"/>
          <w:lang w:val="en-US" w:eastAsia="zh-CN"/>
        </w:rPr>
        <w:t>11</w:t>
      </w:r>
      <w:r>
        <w:rPr>
          <w:rFonts w:ascii="仿宋" w:hAnsi="仿宋" w:eastAsia="仿宋" w:cs="仿宋"/>
          <w:spacing w:val="-7"/>
          <w:sz w:val="24"/>
          <w:szCs w:val="24"/>
        </w:rPr>
        <w:t>月</w:t>
      </w:r>
      <w:r>
        <w:rPr>
          <w:rFonts w:hint="eastAsia" w:ascii="仿宋" w:hAnsi="仿宋" w:eastAsia="仿宋" w:cs="仿宋"/>
          <w:spacing w:val="-7"/>
          <w:sz w:val="24"/>
          <w:szCs w:val="24"/>
          <w:lang w:val="en-US" w:eastAsia="zh-CN"/>
        </w:rPr>
        <w:t>05</w:t>
      </w:r>
      <w:r>
        <w:rPr>
          <w:rFonts w:ascii="仿宋" w:hAnsi="仿宋" w:eastAsia="仿宋" w:cs="仿宋"/>
          <w:spacing w:val="-8"/>
          <w:sz w:val="24"/>
          <w:szCs w:val="24"/>
        </w:rPr>
        <w:t>日</w:t>
      </w:r>
      <w:r>
        <w:rPr>
          <w:rFonts w:ascii="仿宋" w:hAnsi="仿宋" w:eastAsia="仿宋" w:cs="仿宋"/>
          <w:spacing w:val="-51"/>
          <w:sz w:val="24"/>
          <w:szCs w:val="24"/>
        </w:rPr>
        <w:t xml:space="preserve"> </w:t>
      </w:r>
      <w:r>
        <w:rPr>
          <w:rFonts w:ascii="仿宋" w:hAnsi="仿宋" w:eastAsia="仿宋" w:cs="仿宋"/>
          <w:spacing w:val="-8"/>
          <w:sz w:val="24"/>
          <w:szCs w:val="24"/>
        </w:rPr>
        <w:t>9</w:t>
      </w:r>
      <w:r>
        <w:rPr>
          <w:rFonts w:ascii="仿宋" w:hAnsi="仿宋" w:eastAsia="仿宋" w:cs="仿宋"/>
          <w:spacing w:val="-27"/>
          <w:sz w:val="24"/>
          <w:szCs w:val="24"/>
        </w:rPr>
        <w:t xml:space="preserve"> </w:t>
      </w:r>
      <w:r>
        <w:rPr>
          <w:rFonts w:ascii="仿宋" w:hAnsi="仿宋" w:eastAsia="仿宋" w:cs="仿宋"/>
          <w:spacing w:val="-8"/>
          <w:sz w:val="24"/>
          <w:szCs w:val="24"/>
        </w:rPr>
        <w:t>时</w:t>
      </w:r>
      <w:r>
        <w:rPr>
          <w:rFonts w:ascii="仿宋" w:hAnsi="仿宋" w:eastAsia="仿宋" w:cs="仿宋"/>
          <w:spacing w:val="-47"/>
          <w:sz w:val="24"/>
          <w:szCs w:val="24"/>
        </w:rPr>
        <w:t xml:space="preserve"> </w:t>
      </w:r>
      <w:r>
        <w:rPr>
          <w:rFonts w:ascii="仿宋" w:hAnsi="仿宋" w:eastAsia="仿宋" w:cs="仿宋"/>
          <w:spacing w:val="-8"/>
          <w:sz w:val="24"/>
          <w:szCs w:val="24"/>
        </w:rPr>
        <w:t>00</w:t>
      </w:r>
      <w:r>
        <w:rPr>
          <w:rFonts w:ascii="仿宋" w:hAnsi="仿宋" w:eastAsia="仿宋" w:cs="仿宋"/>
          <w:spacing w:val="-41"/>
          <w:sz w:val="24"/>
          <w:szCs w:val="24"/>
        </w:rPr>
        <w:t xml:space="preserve"> </w:t>
      </w:r>
      <w:r>
        <w:rPr>
          <w:rFonts w:ascii="仿宋" w:hAnsi="仿宋" w:eastAsia="仿宋" w:cs="仿宋"/>
          <w:spacing w:val="-8"/>
          <w:sz w:val="24"/>
          <w:szCs w:val="24"/>
        </w:rPr>
        <w:t>分(北京时间)前递交</w:t>
      </w:r>
      <w:r>
        <w:rPr>
          <w:rFonts w:ascii="仿宋" w:hAnsi="仿宋" w:eastAsia="仿宋" w:cs="仿宋"/>
          <w:spacing w:val="-4"/>
          <w:sz w:val="24"/>
          <w:szCs w:val="24"/>
        </w:rPr>
        <w:t>投标文件。</w:t>
      </w:r>
    </w:p>
    <w:p w14:paraId="5803A147">
      <w:pPr>
        <w:spacing w:line="222" w:lineRule="auto"/>
        <w:ind w:left="4"/>
        <w:outlineLvl w:val="1"/>
        <w:rPr>
          <w:rFonts w:ascii="仿宋" w:hAnsi="仿宋" w:eastAsia="仿宋" w:cs="仿宋"/>
          <w:sz w:val="24"/>
          <w:szCs w:val="24"/>
        </w:rPr>
      </w:pPr>
      <w:bookmarkStart w:id="4" w:name="_Toc26966"/>
      <w:bookmarkStart w:id="5" w:name="_Toc2674"/>
      <w:bookmarkStart w:id="6" w:name="_Toc9993"/>
      <w:r>
        <w:rPr>
          <w:rFonts w:ascii="仿宋" w:hAnsi="仿宋" w:eastAsia="仿宋" w:cs="仿宋"/>
          <w:b/>
          <w:bCs/>
          <w:spacing w:val="-5"/>
          <w:sz w:val="24"/>
          <w:szCs w:val="24"/>
        </w:rPr>
        <w:t>一</w:t>
      </w:r>
      <w:r>
        <w:rPr>
          <w:rFonts w:ascii="仿宋" w:hAnsi="仿宋" w:eastAsia="仿宋" w:cs="仿宋"/>
          <w:spacing w:val="-67"/>
          <w:sz w:val="24"/>
          <w:szCs w:val="24"/>
        </w:rPr>
        <w:t xml:space="preserve"> </w:t>
      </w:r>
      <w:r>
        <w:rPr>
          <w:rFonts w:ascii="仿宋" w:hAnsi="仿宋" w:eastAsia="仿宋" w:cs="仿宋"/>
          <w:b/>
          <w:bCs/>
          <w:spacing w:val="-5"/>
          <w:sz w:val="24"/>
          <w:szCs w:val="24"/>
        </w:rPr>
        <w:t>、项</w:t>
      </w:r>
      <w:r>
        <w:rPr>
          <w:rFonts w:ascii="仿宋" w:hAnsi="仿宋" w:eastAsia="仿宋" w:cs="仿宋"/>
          <w:spacing w:val="-42"/>
          <w:sz w:val="24"/>
          <w:szCs w:val="24"/>
        </w:rPr>
        <w:t xml:space="preserve"> </w:t>
      </w:r>
      <w:r>
        <w:rPr>
          <w:rFonts w:ascii="仿宋" w:hAnsi="仿宋" w:eastAsia="仿宋" w:cs="仿宋"/>
          <w:b/>
          <w:bCs/>
          <w:spacing w:val="-5"/>
          <w:sz w:val="24"/>
          <w:szCs w:val="24"/>
        </w:rPr>
        <w:t>目基本情况</w:t>
      </w:r>
      <w:bookmarkEnd w:id="4"/>
      <w:bookmarkEnd w:id="5"/>
      <w:bookmarkEnd w:id="6"/>
    </w:p>
    <w:p w14:paraId="1C834513">
      <w:pPr>
        <w:spacing w:before="180" w:line="222" w:lineRule="auto"/>
        <w:ind w:left="491"/>
        <w:rPr>
          <w:rFonts w:hint="default" w:ascii="仿宋" w:hAnsi="仿宋" w:eastAsia="仿宋" w:cs="仿宋"/>
          <w:sz w:val="24"/>
          <w:szCs w:val="24"/>
          <w:highlight w:val="none"/>
          <w:lang w:val="en-US" w:eastAsia="zh-CN"/>
        </w:rPr>
      </w:pPr>
      <w:r>
        <w:rPr>
          <w:rFonts w:ascii="仿宋" w:hAnsi="仿宋" w:eastAsia="仿宋" w:cs="仿宋"/>
          <w:spacing w:val="-2"/>
          <w:sz w:val="24"/>
          <w:szCs w:val="24"/>
        </w:rPr>
        <w:t>1、项目编号</w:t>
      </w:r>
      <w:r>
        <w:rPr>
          <w:rFonts w:ascii="仿宋" w:hAnsi="仿宋" w:eastAsia="仿宋" w:cs="仿宋"/>
          <w:spacing w:val="-2"/>
          <w:sz w:val="24"/>
          <w:szCs w:val="24"/>
          <w:highlight w:val="none"/>
        </w:rPr>
        <w:t>：滑财购招-2025-</w:t>
      </w:r>
      <w:r>
        <w:rPr>
          <w:rFonts w:hint="eastAsia" w:ascii="仿宋" w:hAnsi="仿宋" w:eastAsia="仿宋" w:cs="仿宋"/>
          <w:spacing w:val="-2"/>
          <w:sz w:val="24"/>
          <w:szCs w:val="24"/>
          <w:highlight w:val="none"/>
          <w:lang w:val="en-US" w:eastAsia="zh-CN"/>
        </w:rPr>
        <w:t>20</w:t>
      </w:r>
    </w:p>
    <w:p w14:paraId="28DAE141">
      <w:pPr>
        <w:spacing w:before="179" w:line="221" w:lineRule="auto"/>
        <w:ind w:left="476"/>
        <w:rPr>
          <w:rFonts w:hint="eastAsia" w:ascii="仿宋" w:hAnsi="仿宋" w:eastAsia="仿宋" w:cs="仿宋"/>
          <w:sz w:val="24"/>
          <w:szCs w:val="24"/>
          <w:lang w:eastAsia="zh-CN"/>
        </w:rPr>
      </w:pPr>
      <w:r>
        <w:rPr>
          <w:rFonts w:ascii="仿宋" w:hAnsi="仿宋" w:eastAsia="仿宋" w:cs="仿宋"/>
          <w:spacing w:val="1"/>
          <w:sz w:val="24"/>
          <w:szCs w:val="24"/>
        </w:rPr>
        <w:t>2、项目名称：</w:t>
      </w:r>
      <w:r>
        <w:rPr>
          <w:rFonts w:hint="eastAsia" w:ascii="仿宋" w:hAnsi="仿宋" w:eastAsia="仿宋" w:cs="仿宋"/>
          <w:spacing w:val="1"/>
          <w:sz w:val="24"/>
          <w:szCs w:val="24"/>
          <w:lang w:eastAsia="zh-CN"/>
        </w:rPr>
        <w:t>滑县教育教学研究中心校园网络提升及运维服务项目</w:t>
      </w:r>
    </w:p>
    <w:p w14:paraId="6E73D73E">
      <w:pPr>
        <w:spacing w:before="181" w:line="222" w:lineRule="auto"/>
        <w:ind w:left="478"/>
        <w:rPr>
          <w:rFonts w:ascii="仿宋" w:hAnsi="仿宋" w:eastAsia="仿宋" w:cs="仿宋"/>
          <w:sz w:val="24"/>
          <w:szCs w:val="24"/>
        </w:rPr>
      </w:pPr>
      <w:r>
        <w:rPr>
          <w:rFonts w:ascii="仿宋" w:hAnsi="仿宋" w:eastAsia="仿宋" w:cs="仿宋"/>
          <w:spacing w:val="-2"/>
          <w:sz w:val="24"/>
          <w:szCs w:val="24"/>
        </w:rPr>
        <w:t>3、采购方式：公开招标</w:t>
      </w:r>
    </w:p>
    <w:p w14:paraId="7E02A529">
      <w:pPr>
        <w:spacing w:before="178" w:line="222" w:lineRule="auto"/>
        <w:ind w:left="472"/>
        <w:rPr>
          <w:rFonts w:ascii="仿宋" w:hAnsi="仿宋" w:eastAsia="仿宋" w:cs="仿宋"/>
          <w:spacing w:val="-1"/>
          <w:sz w:val="24"/>
          <w:szCs w:val="24"/>
          <w:highlight w:val="none"/>
        </w:rPr>
      </w:pPr>
      <w:r>
        <w:rPr>
          <w:rFonts w:ascii="仿宋" w:hAnsi="仿宋" w:eastAsia="仿宋" w:cs="仿宋"/>
          <w:spacing w:val="-1"/>
          <w:sz w:val="24"/>
          <w:szCs w:val="24"/>
          <w:highlight w:val="none"/>
        </w:rPr>
        <w:t>4、预算金额：</w:t>
      </w:r>
      <w:r>
        <w:rPr>
          <w:rFonts w:hint="eastAsia" w:ascii="仿宋" w:hAnsi="仿宋" w:eastAsia="仿宋" w:cs="仿宋"/>
          <w:spacing w:val="-1"/>
          <w:sz w:val="24"/>
          <w:szCs w:val="24"/>
          <w:highlight w:val="none"/>
        </w:rPr>
        <w:t>3787686</w:t>
      </w:r>
      <w:r>
        <w:rPr>
          <w:rFonts w:hint="eastAsia" w:ascii="仿宋" w:hAnsi="仿宋" w:eastAsia="仿宋" w:cs="仿宋"/>
          <w:spacing w:val="-1"/>
          <w:sz w:val="24"/>
          <w:szCs w:val="24"/>
          <w:highlight w:val="none"/>
          <w:lang w:val="en-US" w:eastAsia="zh-CN"/>
        </w:rPr>
        <w:t>.00</w:t>
      </w:r>
      <w:r>
        <w:rPr>
          <w:rFonts w:ascii="仿宋" w:hAnsi="仿宋" w:eastAsia="仿宋" w:cs="仿宋"/>
          <w:spacing w:val="-1"/>
          <w:sz w:val="24"/>
          <w:szCs w:val="24"/>
          <w:highlight w:val="none"/>
        </w:rPr>
        <w:t>元</w:t>
      </w:r>
    </w:p>
    <w:p w14:paraId="10227883">
      <w:pPr>
        <w:spacing w:before="178" w:line="222" w:lineRule="auto"/>
        <w:ind w:left="472" w:firstLine="236" w:firstLineChars="100"/>
        <w:rPr>
          <w:rFonts w:ascii="仿宋" w:hAnsi="仿宋" w:eastAsia="仿宋" w:cs="仿宋"/>
          <w:spacing w:val="-2"/>
          <w:sz w:val="24"/>
          <w:szCs w:val="24"/>
          <w:highlight w:val="none"/>
        </w:rPr>
      </w:pPr>
      <w:r>
        <w:rPr>
          <w:rFonts w:ascii="仿宋" w:hAnsi="仿宋" w:eastAsia="仿宋" w:cs="仿宋"/>
          <w:spacing w:val="-2"/>
          <w:sz w:val="24"/>
          <w:szCs w:val="24"/>
          <w:highlight w:val="none"/>
        </w:rPr>
        <w:t>最高限额：</w:t>
      </w:r>
      <w:r>
        <w:rPr>
          <w:rFonts w:hint="eastAsia" w:ascii="仿宋" w:hAnsi="仿宋" w:eastAsia="仿宋" w:cs="仿宋"/>
          <w:spacing w:val="-1"/>
          <w:sz w:val="24"/>
          <w:szCs w:val="24"/>
          <w:highlight w:val="none"/>
        </w:rPr>
        <w:t>3787686</w:t>
      </w:r>
      <w:r>
        <w:rPr>
          <w:rFonts w:hint="eastAsia" w:ascii="仿宋" w:hAnsi="仿宋" w:eastAsia="仿宋" w:cs="仿宋"/>
          <w:spacing w:val="-1"/>
          <w:sz w:val="24"/>
          <w:szCs w:val="24"/>
          <w:highlight w:val="none"/>
          <w:lang w:val="en-US" w:eastAsia="zh-CN"/>
        </w:rPr>
        <w:t>.00</w:t>
      </w:r>
      <w:r>
        <w:rPr>
          <w:rFonts w:ascii="仿宋" w:hAnsi="仿宋" w:eastAsia="仿宋" w:cs="仿宋"/>
          <w:spacing w:val="-2"/>
          <w:sz w:val="24"/>
          <w:szCs w:val="24"/>
          <w:highlight w:val="none"/>
        </w:rPr>
        <w:t>元</w:t>
      </w:r>
    </w:p>
    <w:p w14:paraId="53A870E6">
      <w:pPr>
        <w:spacing w:line="65" w:lineRule="exact"/>
      </w:pPr>
    </w:p>
    <w:tbl>
      <w:tblPr>
        <w:tblStyle w:val="22"/>
        <w:tblW w:w="8975" w:type="dxa"/>
        <w:tblInd w:w="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838"/>
        <w:gridCol w:w="4225"/>
        <w:gridCol w:w="1575"/>
        <w:gridCol w:w="1625"/>
      </w:tblGrid>
      <w:tr w14:paraId="1D43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12" w:type="dxa"/>
            <w:vAlign w:val="center"/>
          </w:tcPr>
          <w:p w14:paraId="6D79949D">
            <w:pPr>
              <w:pStyle w:val="6"/>
              <w:bidi w:val="0"/>
              <w:jc w:val="center"/>
              <w:rPr>
                <w:rFonts w:hint="eastAsia" w:ascii="仿宋" w:hAnsi="仿宋" w:eastAsia="仿宋" w:cs="仿宋"/>
              </w:rPr>
            </w:pPr>
            <w:r>
              <w:rPr>
                <w:rFonts w:hint="eastAsia" w:ascii="仿宋" w:hAnsi="仿宋" w:eastAsia="仿宋" w:cs="仿宋"/>
              </w:rPr>
              <w:t>序号</w:t>
            </w:r>
          </w:p>
        </w:tc>
        <w:tc>
          <w:tcPr>
            <w:tcW w:w="838" w:type="dxa"/>
            <w:vAlign w:val="center"/>
          </w:tcPr>
          <w:p w14:paraId="7EE37194">
            <w:pPr>
              <w:pStyle w:val="6"/>
              <w:bidi w:val="0"/>
              <w:jc w:val="center"/>
              <w:rPr>
                <w:rFonts w:hint="eastAsia" w:ascii="仿宋" w:hAnsi="仿宋" w:eastAsia="仿宋" w:cs="仿宋"/>
              </w:rPr>
            </w:pPr>
            <w:r>
              <w:rPr>
                <w:rFonts w:hint="eastAsia" w:ascii="仿宋" w:hAnsi="仿宋" w:eastAsia="仿宋" w:cs="仿宋"/>
              </w:rPr>
              <w:t>包号</w:t>
            </w:r>
          </w:p>
        </w:tc>
        <w:tc>
          <w:tcPr>
            <w:tcW w:w="4225" w:type="dxa"/>
            <w:vAlign w:val="center"/>
          </w:tcPr>
          <w:p w14:paraId="7836BFFB">
            <w:pPr>
              <w:pStyle w:val="6"/>
              <w:bidi w:val="0"/>
              <w:jc w:val="center"/>
              <w:rPr>
                <w:rFonts w:hint="eastAsia" w:ascii="仿宋" w:hAnsi="仿宋" w:eastAsia="仿宋" w:cs="仿宋"/>
              </w:rPr>
            </w:pPr>
            <w:r>
              <w:rPr>
                <w:rFonts w:hint="eastAsia" w:ascii="仿宋" w:hAnsi="仿宋" w:eastAsia="仿宋" w:cs="仿宋"/>
              </w:rPr>
              <w:t>包名称</w:t>
            </w:r>
          </w:p>
        </w:tc>
        <w:tc>
          <w:tcPr>
            <w:tcW w:w="1575" w:type="dxa"/>
            <w:vAlign w:val="center"/>
          </w:tcPr>
          <w:p w14:paraId="7D7074AB">
            <w:pPr>
              <w:pStyle w:val="6"/>
              <w:bidi w:val="0"/>
              <w:jc w:val="center"/>
              <w:rPr>
                <w:rFonts w:hint="eastAsia" w:ascii="仿宋" w:hAnsi="仿宋" w:eastAsia="仿宋" w:cs="仿宋"/>
              </w:rPr>
            </w:pPr>
            <w:r>
              <w:rPr>
                <w:rFonts w:hint="eastAsia" w:ascii="仿宋" w:hAnsi="仿宋" w:eastAsia="仿宋" w:cs="仿宋"/>
              </w:rPr>
              <w:t>包预算(元)</w:t>
            </w:r>
          </w:p>
        </w:tc>
        <w:tc>
          <w:tcPr>
            <w:tcW w:w="1625" w:type="dxa"/>
            <w:vAlign w:val="center"/>
          </w:tcPr>
          <w:p w14:paraId="2329F65A">
            <w:pPr>
              <w:pStyle w:val="6"/>
              <w:bidi w:val="0"/>
              <w:jc w:val="center"/>
              <w:rPr>
                <w:rFonts w:hint="eastAsia" w:ascii="仿宋" w:hAnsi="仿宋" w:eastAsia="仿宋" w:cs="仿宋"/>
              </w:rPr>
            </w:pPr>
            <w:r>
              <w:rPr>
                <w:rFonts w:hint="eastAsia" w:ascii="仿宋" w:hAnsi="仿宋" w:eastAsia="仿宋" w:cs="仿宋"/>
              </w:rPr>
              <w:t>包最高限价(元)</w:t>
            </w:r>
          </w:p>
        </w:tc>
      </w:tr>
      <w:tr w14:paraId="1A63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12" w:type="dxa"/>
            <w:vAlign w:val="center"/>
          </w:tcPr>
          <w:p w14:paraId="43C9C3D1">
            <w:pPr>
              <w:pStyle w:val="6"/>
              <w:bidi w:val="0"/>
              <w:jc w:val="center"/>
              <w:rPr>
                <w:rFonts w:hint="eastAsia" w:ascii="仿宋" w:hAnsi="仿宋" w:eastAsia="仿宋" w:cs="仿宋"/>
              </w:rPr>
            </w:pPr>
          </w:p>
          <w:p w14:paraId="63FBFD27">
            <w:pPr>
              <w:pStyle w:val="6"/>
              <w:bidi w:val="0"/>
              <w:jc w:val="center"/>
              <w:rPr>
                <w:rFonts w:hint="eastAsia" w:ascii="仿宋" w:hAnsi="仿宋" w:eastAsia="仿宋" w:cs="仿宋"/>
              </w:rPr>
            </w:pPr>
          </w:p>
          <w:p w14:paraId="0B07151E">
            <w:pPr>
              <w:pStyle w:val="6"/>
              <w:bidi w:val="0"/>
              <w:jc w:val="center"/>
              <w:rPr>
                <w:rFonts w:hint="eastAsia" w:ascii="仿宋" w:hAnsi="仿宋" w:eastAsia="仿宋" w:cs="仿宋"/>
              </w:rPr>
            </w:pPr>
            <w:r>
              <w:rPr>
                <w:rFonts w:hint="eastAsia" w:ascii="仿宋" w:hAnsi="仿宋" w:eastAsia="仿宋" w:cs="仿宋"/>
              </w:rPr>
              <w:t>1</w:t>
            </w:r>
          </w:p>
        </w:tc>
        <w:tc>
          <w:tcPr>
            <w:tcW w:w="838" w:type="dxa"/>
            <w:vAlign w:val="center"/>
          </w:tcPr>
          <w:p w14:paraId="767B1201">
            <w:pPr>
              <w:pStyle w:val="6"/>
              <w:bidi w:val="0"/>
              <w:jc w:val="center"/>
              <w:rPr>
                <w:rFonts w:hint="eastAsia" w:ascii="仿宋" w:hAnsi="仿宋" w:eastAsia="仿宋" w:cs="仿宋"/>
                <w:lang w:val="en-US" w:eastAsia="zh-CN"/>
              </w:rPr>
            </w:pPr>
            <w:r>
              <w:rPr>
                <w:rFonts w:hint="eastAsia" w:ascii="仿宋" w:hAnsi="仿宋" w:eastAsia="仿宋" w:cs="仿宋"/>
                <w:lang w:val="en-US" w:eastAsia="zh-CN"/>
              </w:rPr>
              <w:t>滑财购招-2025-20-1</w:t>
            </w:r>
          </w:p>
        </w:tc>
        <w:tc>
          <w:tcPr>
            <w:tcW w:w="4225" w:type="dxa"/>
            <w:vAlign w:val="center"/>
          </w:tcPr>
          <w:p w14:paraId="4B6F2CD3">
            <w:pPr>
              <w:pStyle w:val="6"/>
              <w:bidi w:val="0"/>
              <w:jc w:val="center"/>
              <w:rPr>
                <w:rFonts w:hint="eastAsia" w:ascii="仿宋" w:hAnsi="仿宋" w:eastAsia="仿宋" w:cs="仿宋"/>
              </w:rPr>
            </w:pPr>
            <w:r>
              <w:rPr>
                <w:rFonts w:hint="eastAsia" w:ascii="仿宋" w:hAnsi="仿宋" w:eastAsia="仿宋" w:cs="仿宋"/>
                <w:lang w:val="en-US" w:eastAsia="zh-CN"/>
              </w:rPr>
              <w:t>滑县道口镇街道、滑县王庄镇、滑县小铺镇、滑县牛屯镇、滑县半坡店镇的34个学校网络提升及运维服务</w:t>
            </w:r>
          </w:p>
        </w:tc>
        <w:tc>
          <w:tcPr>
            <w:tcW w:w="1575" w:type="dxa"/>
            <w:vAlign w:val="center"/>
          </w:tcPr>
          <w:p w14:paraId="2C62AB0C">
            <w:pPr>
              <w:pStyle w:val="6"/>
              <w:bidi w:val="0"/>
              <w:jc w:val="center"/>
              <w:rPr>
                <w:rFonts w:hint="eastAsia" w:ascii="仿宋" w:hAnsi="仿宋" w:eastAsia="仿宋" w:cs="仿宋"/>
                <w:lang w:val="en-US" w:eastAsia="zh-CN"/>
              </w:rPr>
            </w:pPr>
            <w:r>
              <w:rPr>
                <w:rFonts w:hint="eastAsia" w:ascii="仿宋" w:hAnsi="仿宋" w:eastAsia="仿宋" w:cs="仿宋"/>
                <w:lang w:val="en-US" w:eastAsia="zh-CN"/>
              </w:rPr>
              <w:t>804678</w:t>
            </w:r>
          </w:p>
        </w:tc>
        <w:tc>
          <w:tcPr>
            <w:tcW w:w="1625" w:type="dxa"/>
            <w:vAlign w:val="center"/>
          </w:tcPr>
          <w:p w14:paraId="3AE7ACD2">
            <w:pPr>
              <w:pStyle w:val="6"/>
              <w:bidi w:val="0"/>
              <w:jc w:val="center"/>
              <w:rPr>
                <w:rFonts w:hint="eastAsia" w:ascii="仿宋" w:hAnsi="仿宋" w:eastAsia="仿宋" w:cs="仿宋"/>
              </w:rPr>
            </w:pPr>
            <w:r>
              <w:rPr>
                <w:rFonts w:hint="eastAsia" w:ascii="仿宋" w:hAnsi="仿宋" w:eastAsia="仿宋" w:cs="仿宋"/>
                <w:lang w:val="en-US" w:eastAsia="zh-CN"/>
              </w:rPr>
              <w:t>804678</w:t>
            </w:r>
          </w:p>
        </w:tc>
      </w:tr>
      <w:tr w14:paraId="77CC4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712" w:type="dxa"/>
            <w:vAlign w:val="center"/>
          </w:tcPr>
          <w:p w14:paraId="1E83AD04">
            <w:pPr>
              <w:pStyle w:val="6"/>
              <w:bidi w:val="0"/>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838" w:type="dxa"/>
            <w:vAlign w:val="center"/>
          </w:tcPr>
          <w:p w14:paraId="4D49009C">
            <w:pPr>
              <w:pStyle w:val="6"/>
              <w:bidi w:val="0"/>
              <w:jc w:val="center"/>
              <w:rPr>
                <w:rFonts w:hint="eastAsia" w:ascii="仿宋" w:hAnsi="仿宋" w:eastAsia="仿宋" w:cs="仿宋"/>
                <w:lang w:val="en-US" w:eastAsia="zh-CN"/>
              </w:rPr>
            </w:pPr>
            <w:r>
              <w:rPr>
                <w:rFonts w:hint="eastAsia" w:ascii="仿宋" w:hAnsi="仿宋" w:eastAsia="仿宋" w:cs="仿宋"/>
                <w:lang w:val="en-US" w:eastAsia="zh-CN"/>
              </w:rPr>
              <w:t>滑财购招-2025-20-2</w:t>
            </w:r>
          </w:p>
        </w:tc>
        <w:tc>
          <w:tcPr>
            <w:tcW w:w="4225" w:type="dxa"/>
            <w:vAlign w:val="center"/>
          </w:tcPr>
          <w:p w14:paraId="219E67E7">
            <w:pPr>
              <w:pStyle w:val="6"/>
              <w:bidi w:val="0"/>
              <w:jc w:val="center"/>
              <w:rPr>
                <w:rFonts w:hint="eastAsia" w:ascii="仿宋" w:hAnsi="仿宋" w:eastAsia="仿宋" w:cs="仿宋"/>
              </w:rPr>
            </w:pPr>
            <w:r>
              <w:rPr>
                <w:rFonts w:hint="eastAsia" w:ascii="仿宋" w:hAnsi="仿宋" w:eastAsia="仿宋" w:cs="仿宋"/>
                <w:lang w:val="en-US" w:eastAsia="zh-CN"/>
              </w:rPr>
              <w:t>滑县锦和街道、滑县老店镇、滑县焦虎镇、滑县上官镇、滑县慈周寨镇、滑县瓦岗寨乡的49个学校网络提升及运维服务</w:t>
            </w:r>
          </w:p>
        </w:tc>
        <w:tc>
          <w:tcPr>
            <w:tcW w:w="1575" w:type="dxa"/>
            <w:vAlign w:val="center"/>
          </w:tcPr>
          <w:p w14:paraId="7B0EB5EF">
            <w:pPr>
              <w:pStyle w:val="6"/>
              <w:bidi w:val="0"/>
              <w:jc w:val="center"/>
              <w:rPr>
                <w:rFonts w:hint="default" w:ascii="仿宋" w:hAnsi="仿宋" w:eastAsia="仿宋" w:cs="仿宋"/>
                <w:lang w:val="en-US" w:eastAsia="zh-CN"/>
              </w:rPr>
            </w:pPr>
            <w:r>
              <w:rPr>
                <w:rFonts w:hint="eastAsia" w:ascii="仿宋" w:hAnsi="仿宋" w:eastAsia="仿宋" w:cs="仿宋"/>
                <w:lang w:val="en-US" w:eastAsia="zh-CN"/>
              </w:rPr>
              <w:t>1183350</w:t>
            </w:r>
          </w:p>
        </w:tc>
        <w:tc>
          <w:tcPr>
            <w:tcW w:w="1625" w:type="dxa"/>
            <w:vAlign w:val="center"/>
          </w:tcPr>
          <w:p w14:paraId="6E0F3E26">
            <w:pPr>
              <w:pStyle w:val="6"/>
              <w:bidi w:val="0"/>
              <w:jc w:val="center"/>
              <w:rPr>
                <w:rFonts w:hint="default" w:ascii="仿宋" w:hAnsi="仿宋" w:eastAsia="仿宋" w:cs="仿宋"/>
                <w:lang w:val="en-US"/>
              </w:rPr>
            </w:pPr>
            <w:r>
              <w:rPr>
                <w:rFonts w:hint="eastAsia" w:ascii="仿宋" w:hAnsi="仿宋" w:eastAsia="仿宋" w:cs="仿宋"/>
                <w:lang w:val="en-US" w:eastAsia="zh-CN"/>
              </w:rPr>
              <w:t>1183350</w:t>
            </w:r>
          </w:p>
        </w:tc>
      </w:tr>
    </w:tbl>
    <w:p w14:paraId="6D613C5D">
      <w:pPr>
        <w:spacing w:before="115" w:line="221" w:lineRule="auto"/>
        <w:ind w:left="478"/>
        <w:rPr>
          <w:rFonts w:ascii="仿宋" w:hAnsi="仿宋" w:eastAsia="仿宋" w:cs="仿宋"/>
          <w:sz w:val="24"/>
          <w:szCs w:val="24"/>
        </w:rPr>
      </w:pPr>
      <w:r>
        <w:rPr>
          <w:rFonts w:ascii="仿宋" w:hAnsi="仿宋" w:eastAsia="仿宋" w:cs="仿宋"/>
          <w:sz w:val="24"/>
          <w:szCs w:val="24"/>
        </w:rPr>
        <w:t>5、采购需求(包括但不限于标的的名称、数</w:t>
      </w:r>
      <w:r>
        <w:rPr>
          <w:rFonts w:ascii="仿宋" w:hAnsi="仿宋" w:eastAsia="仿宋" w:cs="仿宋"/>
          <w:spacing w:val="-1"/>
          <w:sz w:val="24"/>
          <w:szCs w:val="24"/>
        </w:rPr>
        <w:t>量、简要技术需求或服务要求等)</w:t>
      </w:r>
    </w:p>
    <w:p w14:paraId="3B5A9844">
      <w:pPr>
        <w:spacing w:before="183" w:line="314" w:lineRule="auto"/>
        <w:ind w:left="6" w:firstLine="471"/>
        <w:rPr>
          <w:rFonts w:ascii="仿宋" w:hAnsi="仿宋" w:eastAsia="仿宋" w:cs="仿宋"/>
          <w:sz w:val="24"/>
          <w:szCs w:val="24"/>
        </w:rPr>
      </w:pPr>
      <w:r>
        <w:rPr>
          <w:rFonts w:ascii="仿宋" w:hAnsi="仿宋" w:eastAsia="仿宋" w:cs="仿宋"/>
          <w:spacing w:val="-2"/>
          <w:sz w:val="24"/>
          <w:szCs w:val="24"/>
        </w:rPr>
        <w:t>5.1</w:t>
      </w:r>
      <w:r>
        <w:rPr>
          <w:rFonts w:ascii="仿宋" w:hAnsi="仿宋" w:eastAsia="仿宋" w:cs="仿宋"/>
          <w:spacing w:val="-28"/>
          <w:sz w:val="24"/>
          <w:szCs w:val="24"/>
        </w:rPr>
        <w:t xml:space="preserve"> </w:t>
      </w:r>
      <w:r>
        <w:rPr>
          <w:rFonts w:ascii="仿宋" w:hAnsi="仿宋" w:eastAsia="仿宋" w:cs="仿宋"/>
          <w:spacing w:val="-2"/>
          <w:sz w:val="24"/>
          <w:szCs w:val="24"/>
        </w:rPr>
        <w:t>采购内容：</w:t>
      </w:r>
      <w:r>
        <w:rPr>
          <w:rFonts w:hint="eastAsia" w:ascii="仿宋" w:hAnsi="仿宋" w:eastAsia="仿宋" w:cs="仿宋"/>
          <w:spacing w:val="-2"/>
          <w:sz w:val="24"/>
          <w:szCs w:val="24"/>
        </w:rPr>
        <w:t>滑县校园网络提升及维护服务项目，主要有三方面建设服务要求。一是各学校校园网</w:t>
      </w:r>
      <w:r>
        <w:rPr>
          <w:rFonts w:hint="eastAsia" w:ascii="仿宋" w:hAnsi="仿宋" w:eastAsia="仿宋" w:cs="仿宋"/>
          <w:spacing w:val="-2"/>
          <w:sz w:val="24"/>
          <w:szCs w:val="24"/>
          <w:lang w:val="en-US" w:eastAsia="zh-CN"/>
        </w:rPr>
        <w:t>内网络服务</w:t>
      </w:r>
      <w:r>
        <w:rPr>
          <w:rFonts w:hint="eastAsia" w:ascii="仿宋" w:hAnsi="仿宋" w:eastAsia="仿宋" w:cs="仿宋"/>
          <w:spacing w:val="-2"/>
          <w:sz w:val="24"/>
          <w:szCs w:val="24"/>
        </w:rPr>
        <w:t>，二是教育专网网络链路，三是各学校校园网网络维护和网络与信息安全服务。</w:t>
      </w:r>
    </w:p>
    <w:p w14:paraId="55F052CB">
      <w:pPr>
        <w:spacing w:before="98" w:line="222" w:lineRule="auto"/>
        <w:ind w:left="478"/>
        <w:rPr>
          <w:rFonts w:ascii="仿宋" w:hAnsi="仿宋" w:eastAsia="仿宋" w:cs="仿宋"/>
          <w:sz w:val="24"/>
          <w:szCs w:val="24"/>
        </w:rPr>
      </w:pPr>
      <w:r>
        <w:rPr>
          <w:rFonts w:ascii="仿宋" w:hAnsi="仿宋" w:eastAsia="仿宋" w:cs="仿宋"/>
          <w:spacing w:val="-4"/>
          <w:sz w:val="24"/>
          <w:szCs w:val="24"/>
        </w:rPr>
        <w:t>5.2</w:t>
      </w:r>
      <w:r>
        <w:rPr>
          <w:rFonts w:ascii="仿宋" w:hAnsi="仿宋" w:eastAsia="仿宋" w:cs="仿宋"/>
          <w:spacing w:val="-27"/>
          <w:sz w:val="24"/>
          <w:szCs w:val="24"/>
        </w:rPr>
        <w:t xml:space="preserve"> </w:t>
      </w:r>
      <w:r>
        <w:rPr>
          <w:rFonts w:ascii="仿宋" w:hAnsi="仿宋" w:eastAsia="仿宋" w:cs="仿宋"/>
          <w:spacing w:val="-4"/>
          <w:sz w:val="24"/>
          <w:szCs w:val="24"/>
        </w:rPr>
        <w:t>资金来源：财政资金</w:t>
      </w:r>
    </w:p>
    <w:p w14:paraId="6545F34A">
      <w:pPr>
        <w:spacing w:before="104" w:line="222" w:lineRule="auto"/>
        <w:ind w:left="478"/>
        <w:rPr>
          <w:rFonts w:ascii="仿宋" w:hAnsi="仿宋" w:eastAsia="仿宋" w:cs="仿宋"/>
          <w:sz w:val="24"/>
          <w:szCs w:val="24"/>
        </w:rPr>
      </w:pPr>
      <w:r>
        <w:rPr>
          <w:rFonts w:ascii="仿宋" w:hAnsi="仿宋" w:eastAsia="仿宋" w:cs="仿宋"/>
          <w:spacing w:val="-2"/>
          <w:sz w:val="24"/>
          <w:szCs w:val="24"/>
        </w:rPr>
        <w:t>5.3 服务期限：</w:t>
      </w:r>
      <w:r>
        <w:rPr>
          <w:rFonts w:hint="eastAsia" w:ascii="仿宋" w:hAnsi="仿宋" w:eastAsia="仿宋" w:cs="仿宋"/>
          <w:spacing w:val="-2"/>
          <w:sz w:val="24"/>
          <w:szCs w:val="24"/>
          <w:lang w:val="en-US" w:eastAsia="zh-CN"/>
        </w:rPr>
        <w:t>三</w:t>
      </w:r>
      <w:r>
        <w:rPr>
          <w:rFonts w:ascii="仿宋" w:hAnsi="仿宋" w:eastAsia="仿宋" w:cs="仿宋"/>
          <w:spacing w:val="-2"/>
          <w:sz w:val="24"/>
          <w:szCs w:val="24"/>
        </w:rPr>
        <w:t>年</w:t>
      </w:r>
    </w:p>
    <w:p w14:paraId="6D4B4EA4">
      <w:pPr>
        <w:spacing w:before="179" w:line="222" w:lineRule="auto"/>
        <w:ind w:left="478"/>
        <w:rPr>
          <w:rFonts w:ascii="仿宋" w:hAnsi="仿宋" w:eastAsia="仿宋" w:cs="仿宋"/>
          <w:sz w:val="24"/>
          <w:szCs w:val="24"/>
        </w:rPr>
      </w:pPr>
      <w:r>
        <w:rPr>
          <w:rFonts w:ascii="仿宋" w:hAnsi="仿宋" w:eastAsia="仿宋" w:cs="仿宋"/>
          <w:spacing w:val="-1"/>
          <w:sz w:val="24"/>
          <w:szCs w:val="24"/>
        </w:rPr>
        <w:t>5.4 服务质量：合格</w:t>
      </w:r>
    </w:p>
    <w:p w14:paraId="1C231CC3">
      <w:pPr>
        <w:spacing w:before="179" w:line="222" w:lineRule="auto"/>
        <w:ind w:left="478"/>
        <w:rPr>
          <w:rFonts w:hint="default" w:ascii="仿宋" w:hAnsi="仿宋" w:eastAsia="仿宋" w:cs="仿宋"/>
          <w:sz w:val="24"/>
          <w:szCs w:val="24"/>
          <w:lang w:val="en-US"/>
        </w:rPr>
      </w:pPr>
      <w:r>
        <w:rPr>
          <w:rFonts w:ascii="仿宋" w:hAnsi="仿宋" w:eastAsia="仿宋" w:cs="仿宋"/>
          <w:spacing w:val="-2"/>
          <w:sz w:val="24"/>
          <w:szCs w:val="24"/>
        </w:rPr>
        <w:t>5.5 标包划分：</w:t>
      </w:r>
      <w:r>
        <w:rPr>
          <w:rFonts w:hint="eastAsia" w:ascii="仿宋" w:hAnsi="仿宋" w:eastAsia="仿宋" w:cs="仿宋"/>
          <w:spacing w:val="-2"/>
          <w:sz w:val="24"/>
          <w:szCs w:val="24"/>
          <w:lang w:val="en-US" w:eastAsia="zh-CN"/>
        </w:rPr>
        <w:t>本次招标共两个标包：第一标包、第二标包</w:t>
      </w:r>
    </w:p>
    <w:p w14:paraId="51A75EA8">
      <w:pPr>
        <w:spacing w:before="179" w:line="221" w:lineRule="auto"/>
        <w:ind w:left="475"/>
        <w:rPr>
          <w:rFonts w:ascii="仿宋" w:hAnsi="仿宋" w:eastAsia="仿宋" w:cs="仿宋"/>
          <w:sz w:val="24"/>
          <w:szCs w:val="24"/>
        </w:rPr>
      </w:pPr>
      <w:r>
        <w:rPr>
          <w:rFonts w:ascii="仿宋" w:hAnsi="仿宋" w:eastAsia="仿宋" w:cs="仿宋"/>
          <w:spacing w:val="-1"/>
          <w:sz w:val="24"/>
          <w:szCs w:val="24"/>
        </w:rPr>
        <w:t>6、合同履行期限：</w:t>
      </w:r>
      <w:r>
        <w:rPr>
          <w:rFonts w:hint="eastAsia" w:ascii="仿宋" w:hAnsi="仿宋" w:eastAsia="仿宋" w:cs="仿宋"/>
          <w:spacing w:val="-1"/>
          <w:sz w:val="24"/>
          <w:szCs w:val="24"/>
        </w:rPr>
        <w:t>自合同生效至服务期限结束</w:t>
      </w:r>
    </w:p>
    <w:p w14:paraId="6577A693">
      <w:pPr>
        <w:spacing w:before="181" w:line="222" w:lineRule="auto"/>
        <w:ind w:left="479"/>
        <w:rPr>
          <w:rFonts w:ascii="仿宋" w:hAnsi="仿宋" w:eastAsia="仿宋" w:cs="仿宋"/>
          <w:sz w:val="24"/>
          <w:szCs w:val="24"/>
        </w:rPr>
      </w:pPr>
      <w:r>
        <w:rPr>
          <w:rFonts w:ascii="仿宋" w:hAnsi="仿宋" w:eastAsia="仿宋" w:cs="仿宋"/>
          <w:sz w:val="24"/>
          <w:szCs w:val="24"/>
        </w:rPr>
        <w:t>7、本项目是否接受联合体投标：否</w:t>
      </w:r>
    </w:p>
    <w:p w14:paraId="1EF84F6B">
      <w:pPr>
        <w:spacing w:before="180" w:line="223" w:lineRule="auto"/>
        <w:ind w:left="474"/>
        <w:rPr>
          <w:rFonts w:ascii="仿宋" w:hAnsi="仿宋" w:eastAsia="仿宋" w:cs="仿宋"/>
          <w:sz w:val="24"/>
          <w:szCs w:val="24"/>
        </w:rPr>
      </w:pPr>
      <w:r>
        <w:rPr>
          <w:rFonts w:ascii="仿宋" w:hAnsi="仿宋" w:eastAsia="仿宋" w:cs="仿宋"/>
          <w:spacing w:val="1"/>
          <w:sz w:val="24"/>
          <w:szCs w:val="24"/>
        </w:rPr>
        <w:t>8、是否接受进口产品：否</w:t>
      </w:r>
    </w:p>
    <w:p w14:paraId="23120BF9">
      <w:pPr>
        <w:spacing w:before="123" w:line="222" w:lineRule="auto"/>
        <w:ind w:left="493"/>
        <w:rPr>
          <w:rFonts w:ascii="仿宋" w:hAnsi="仿宋" w:eastAsia="仿宋" w:cs="仿宋"/>
          <w:sz w:val="24"/>
          <w:szCs w:val="24"/>
        </w:rPr>
      </w:pPr>
      <w:r>
        <w:rPr>
          <w:rFonts w:ascii="仿宋" w:hAnsi="仿宋" w:eastAsia="仿宋" w:cs="仿宋"/>
          <w:sz w:val="24"/>
          <w:szCs w:val="24"/>
        </w:rPr>
        <w:t>9、是否为只面向中小企业采购：否</w:t>
      </w:r>
    </w:p>
    <w:p w14:paraId="72E78D85">
      <w:pPr>
        <w:spacing w:before="179" w:line="220" w:lineRule="auto"/>
        <w:ind w:left="27"/>
        <w:outlineLvl w:val="1"/>
        <w:rPr>
          <w:rFonts w:ascii="仿宋" w:hAnsi="仿宋" w:eastAsia="仿宋" w:cs="仿宋"/>
          <w:sz w:val="24"/>
          <w:szCs w:val="24"/>
        </w:rPr>
      </w:pPr>
      <w:bookmarkStart w:id="7" w:name="_Toc13608"/>
      <w:bookmarkStart w:id="8" w:name="_Toc28647"/>
      <w:bookmarkStart w:id="9" w:name="_Toc3173"/>
      <w:r>
        <w:rPr>
          <w:rFonts w:ascii="仿宋" w:hAnsi="仿宋" w:eastAsia="仿宋" w:cs="仿宋"/>
          <w:b/>
          <w:bCs/>
          <w:spacing w:val="-2"/>
          <w:sz w:val="24"/>
          <w:szCs w:val="24"/>
        </w:rPr>
        <w:t>二</w:t>
      </w:r>
      <w:r>
        <w:rPr>
          <w:rFonts w:ascii="仿宋" w:hAnsi="仿宋" w:eastAsia="仿宋" w:cs="仿宋"/>
          <w:spacing w:val="-67"/>
          <w:sz w:val="24"/>
          <w:szCs w:val="24"/>
        </w:rPr>
        <w:t xml:space="preserve"> </w:t>
      </w:r>
      <w:r>
        <w:rPr>
          <w:rFonts w:ascii="仿宋" w:hAnsi="仿宋" w:eastAsia="仿宋" w:cs="仿宋"/>
          <w:b/>
          <w:bCs/>
          <w:spacing w:val="-2"/>
          <w:sz w:val="24"/>
          <w:szCs w:val="24"/>
        </w:rPr>
        <w:t>、</w:t>
      </w:r>
      <w:r>
        <w:rPr>
          <w:rFonts w:ascii="仿宋" w:hAnsi="仿宋" w:eastAsia="仿宋" w:cs="仿宋"/>
          <w:spacing w:val="-52"/>
          <w:sz w:val="24"/>
          <w:szCs w:val="24"/>
        </w:rPr>
        <w:t xml:space="preserve"> </w:t>
      </w:r>
      <w:r>
        <w:rPr>
          <w:rFonts w:ascii="仿宋" w:hAnsi="仿宋" w:eastAsia="仿宋" w:cs="仿宋"/>
          <w:b/>
          <w:bCs/>
          <w:spacing w:val="-2"/>
          <w:sz w:val="24"/>
          <w:szCs w:val="24"/>
        </w:rPr>
        <w:t>申请人资格要求</w:t>
      </w:r>
      <w:bookmarkEnd w:id="7"/>
      <w:bookmarkEnd w:id="8"/>
      <w:bookmarkEnd w:id="9"/>
    </w:p>
    <w:p w14:paraId="469FFF5A">
      <w:pPr>
        <w:spacing w:before="181" w:line="222" w:lineRule="auto"/>
        <w:ind w:left="510"/>
        <w:rPr>
          <w:rFonts w:ascii="仿宋" w:hAnsi="仿宋" w:eastAsia="仿宋" w:cs="仿宋"/>
          <w:sz w:val="24"/>
          <w:szCs w:val="24"/>
        </w:rPr>
      </w:pPr>
      <w:r>
        <w:rPr>
          <w:rFonts w:ascii="仿宋" w:hAnsi="仿宋" w:eastAsia="仿宋" w:cs="仿宋"/>
          <w:spacing w:val="-1"/>
          <w:sz w:val="24"/>
          <w:szCs w:val="24"/>
        </w:rPr>
        <w:t>1.满足《中华人民共和国政府采购法》第二十二条规</w:t>
      </w:r>
      <w:r>
        <w:rPr>
          <w:rFonts w:ascii="仿宋" w:hAnsi="仿宋" w:eastAsia="仿宋" w:cs="仿宋"/>
          <w:spacing w:val="-2"/>
          <w:sz w:val="24"/>
          <w:szCs w:val="24"/>
        </w:rPr>
        <w:t>定；</w:t>
      </w:r>
    </w:p>
    <w:p w14:paraId="546F3B5F">
      <w:pPr>
        <w:spacing w:before="180" w:line="222" w:lineRule="auto"/>
        <w:ind w:left="495"/>
        <w:rPr>
          <w:rFonts w:ascii="仿宋" w:hAnsi="仿宋" w:eastAsia="仿宋" w:cs="仿宋"/>
          <w:sz w:val="24"/>
          <w:szCs w:val="24"/>
        </w:rPr>
      </w:pPr>
      <w:r>
        <w:rPr>
          <w:rFonts w:ascii="仿宋" w:hAnsi="仿宋" w:eastAsia="仿宋" w:cs="仿宋"/>
          <w:spacing w:val="-1"/>
          <w:sz w:val="24"/>
          <w:szCs w:val="24"/>
        </w:rPr>
        <w:t>2.落实政府采购政策满足的资格要求：</w:t>
      </w:r>
    </w:p>
    <w:p w14:paraId="36B0C44D">
      <w:pPr>
        <w:spacing w:before="178" w:line="360" w:lineRule="auto"/>
        <w:ind w:left="20" w:right="17" w:firstLine="480"/>
        <w:rPr>
          <w:rFonts w:ascii="仿宋" w:hAnsi="仿宋" w:eastAsia="仿宋" w:cs="仿宋"/>
          <w:sz w:val="24"/>
          <w:szCs w:val="24"/>
        </w:rPr>
      </w:pPr>
      <w:r>
        <w:rPr>
          <w:rFonts w:ascii="仿宋" w:hAnsi="仿宋" w:eastAsia="仿宋" w:cs="仿宋"/>
          <w:spacing w:val="-3"/>
          <w:sz w:val="24"/>
          <w:szCs w:val="24"/>
        </w:rPr>
        <w:t>本项目促进中小企业采购的项目发展政策（监狱企业、残疾</w:t>
      </w:r>
      <w:r>
        <w:rPr>
          <w:rFonts w:ascii="仿宋" w:hAnsi="仿宋" w:eastAsia="仿宋" w:cs="仿宋"/>
          <w:spacing w:val="-4"/>
          <w:sz w:val="24"/>
          <w:szCs w:val="24"/>
        </w:rPr>
        <w:t>人福利性企业视同小微企业</w:t>
      </w:r>
      <w:r>
        <w:rPr>
          <w:rFonts w:ascii="仿宋" w:hAnsi="仿宋" w:eastAsia="仿宋" w:cs="仿宋"/>
          <w:spacing w:val="-61"/>
          <w:w w:val="92"/>
          <w:sz w:val="24"/>
          <w:szCs w:val="24"/>
        </w:rPr>
        <w:t>），</w:t>
      </w:r>
      <w:r>
        <w:rPr>
          <w:rFonts w:ascii="仿宋" w:hAnsi="仿宋" w:eastAsia="仿宋" w:cs="仿宋"/>
          <w:sz w:val="24"/>
          <w:szCs w:val="24"/>
        </w:rPr>
        <w:t xml:space="preserve"> </w:t>
      </w:r>
      <w:r>
        <w:rPr>
          <w:rFonts w:ascii="仿宋" w:hAnsi="仿宋" w:eastAsia="仿宋" w:cs="仿宋"/>
          <w:spacing w:val="-1"/>
          <w:sz w:val="24"/>
          <w:szCs w:val="24"/>
        </w:rPr>
        <w:t>优先采购节能环保产品，政府强制采购节能产品等。</w:t>
      </w:r>
    </w:p>
    <w:p w14:paraId="522F627D">
      <w:pPr>
        <w:spacing w:line="222" w:lineRule="auto"/>
        <w:ind w:left="497"/>
        <w:rPr>
          <w:rFonts w:ascii="仿宋" w:hAnsi="仿宋" w:eastAsia="仿宋" w:cs="仿宋"/>
          <w:sz w:val="24"/>
          <w:szCs w:val="24"/>
        </w:rPr>
      </w:pPr>
      <w:r>
        <w:rPr>
          <w:rFonts w:ascii="仿宋" w:hAnsi="仿宋" w:eastAsia="仿宋" w:cs="仿宋"/>
          <w:spacing w:val="-2"/>
          <w:sz w:val="24"/>
          <w:szCs w:val="24"/>
        </w:rPr>
        <w:t>3.本项目的特定资格要求</w:t>
      </w:r>
    </w:p>
    <w:p w14:paraId="6FCF77DC">
      <w:pPr>
        <w:spacing w:before="179" w:line="314" w:lineRule="auto"/>
        <w:ind w:left="30" w:firstLine="467"/>
        <w:rPr>
          <w:rFonts w:ascii="仿宋" w:hAnsi="仿宋" w:eastAsia="仿宋" w:cs="仿宋"/>
          <w:sz w:val="24"/>
          <w:szCs w:val="24"/>
        </w:rPr>
      </w:pPr>
      <w:r>
        <w:rPr>
          <w:rFonts w:ascii="仿宋" w:hAnsi="仿宋" w:eastAsia="仿宋" w:cs="仿宋"/>
          <w:spacing w:val="-2"/>
          <w:sz w:val="24"/>
          <w:szCs w:val="24"/>
        </w:rPr>
        <w:t>3.1</w:t>
      </w:r>
      <w:r>
        <w:rPr>
          <w:rFonts w:ascii="仿宋" w:hAnsi="仿宋" w:eastAsia="仿宋" w:cs="仿宋"/>
          <w:spacing w:val="-28"/>
          <w:sz w:val="24"/>
          <w:szCs w:val="24"/>
        </w:rPr>
        <w:t xml:space="preserve"> </w:t>
      </w:r>
      <w:r>
        <w:rPr>
          <w:rFonts w:ascii="仿宋" w:hAnsi="仿宋" w:eastAsia="仿宋" w:cs="仿宋"/>
          <w:spacing w:val="-2"/>
          <w:sz w:val="24"/>
          <w:szCs w:val="24"/>
        </w:rPr>
        <w:t>投标人具有法人或者其他组织或相应分支公司的营业执照等证明文件。</w:t>
      </w:r>
      <w:r>
        <w:rPr>
          <w:rFonts w:hint="eastAsia" w:ascii="仿宋" w:hAnsi="仿宋" w:eastAsia="仿宋" w:cs="仿宋"/>
          <w:spacing w:val="-2"/>
          <w:sz w:val="24"/>
          <w:szCs w:val="24"/>
        </w:rPr>
        <w:t>具备投标人资格的公司可直接参与投标,也可授予分公司或分支机构使用其资格和资质参与投标,但须提供总公司出具的资格授权文件。</w:t>
      </w:r>
      <w:r>
        <w:rPr>
          <w:rFonts w:hint="eastAsia" w:ascii="仿宋" w:hAnsi="仿宋" w:eastAsia="仿宋" w:cs="仿宋"/>
          <w:spacing w:val="-2"/>
          <w:sz w:val="24"/>
          <w:szCs w:val="24"/>
          <w:lang w:val="en-US" w:eastAsia="zh-CN"/>
        </w:rPr>
        <w:t>同一公司的</w:t>
      </w:r>
      <w:r>
        <w:rPr>
          <w:rFonts w:hint="eastAsia" w:ascii="仿宋" w:hAnsi="仿宋" w:eastAsia="仿宋" w:cs="仿宋"/>
          <w:spacing w:val="-2"/>
          <w:sz w:val="24"/>
          <w:szCs w:val="24"/>
        </w:rPr>
        <w:t>分公司或分支机构</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不得同时参加本项目同一标包投标。</w:t>
      </w:r>
      <w:r>
        <w:rPr>
          <w:rFonts w:hint="eastAsia" w:ascii="仿宋" w:hAnsi="仿宋" w:eastAsia="仿宋" w:cs="仿宋"/>
          <w:spacing w:val="-2"/>
          <w:sz w:val="24"/>
          <w:szCs w:val="24"/>
        </w:rPr>
        <w:t>使用分支机构或分公司投标的招标文件中涉及的“法定代表人”对应为“分支机构负责人”</w:t>
      </w:r>
      <w:r>
        <w:rPr>
          <w:rFonts w:hint="eastAsia" w:ascii="仿宋" w:hAnsi="仿宋" w:eastAsia="仿宋" w:cs="仿宋"/>
          <w:spacing w:val="-2"/>
          <w:sz w:val="24"/>
          <w:szCs w:val="24"/>
          <w:lang w:eastAsia="zh-CN"/>
        </w:rPr>
        <w:t>）。</w:t>
      </w:r>
    </w:p>
    <w:p w14:paraId="7BF6A141">
      <w:pPr>
        <w:spacing w:before="186" w:line="344" w:lineRule="auto"/>
        <w:ind w:right="83" w:firstLine="497"/>
        <w:rPr>
          <w:rFonts w:ascii="仿宋" w:hAnsi="仿宋" w:eastAsia="仿宋" w:cs="仿宋"/>
          <w:sz w:val="24"/>
          <w:szCs w:val="24"/>
        </w:rPr>
      </w:pPr>
      <w:r>
        <w:rPr>
          <w:rFonts w:ascii="仿宋" w:hAnsi="仿宋" w:eastAsia="仿宋" w:cs="仿宋"/>
          <w:spacing w:val="-1"/>
          <w:sz w:val="24"/>
          <w:szCs w:val="24"/>
        </w:rPr>
        <w:t>3.</w:t>
      </w:r>
      <w:r>
        <w:rPr>
          <w:rFonts w:hint="eastAsia" w:ascii="仿宋" w:hAnsi="仿宋" w:eastAsia="仿宋" w:cs="仿宋"/>
          <w:spacing w:val="-1"/>
          <w:sz w:val="24"/>
          <w:szCs w:val="24"/>
          <w:lang w:val="en-US" w:eastAsia="zh-CN"/>
        </w:rPr>
        <w:t xml:space="preserve">2 </w:t>
      </w:r>
      <w:r>
        <w:rPr>
          <w:rFonts w:ascii="仿宋" w:hAnsi="仿宋" w:eastAsia="仿宋" w:cs="仿宋"/>
          <w:spacing w:val="-1"/>
          <w:sz w:val="24"/>
          <w:szCs w:val="24"/>
        </w:rPr>
        <w:t>根据《关于在政府采购活动中查询及使用信用记录</w:t>
      </w:r>
      <w:r>
        <w:rPr>
          <w:rFonts w:ascii="仿宋" w:hAnsi="仿宋" w:eastAsia="仿宋" w:cs="仿宋"/>
          <w:spacing w:val="-2"/>
          <w:sz w:val="24"/>
          <w:szCs w:val="24"/>
        </w:rPr>
        <w:t>有关问题的通知》(财库[2016]125</w:t>
      </w:r>
      <w:r>
        <w:rPr>
          <w:rFonts w:ascii="仿宋" w:hAnsi="仿宋" w:eastAsia="仿宋" w:cs="仿宋"/>
          <w:sz w:val="24"/>
          <w:szCs w:val="24"/>
        </w:rPr>
        <w:t xml:space="preserve"> </w:t>
      </w:r>
      <w:r>
        <w:rPr>
          <w:rFonts w:ascii="仿宋" w:hAnsi="仿宋" w:eastAsia="仿宋" w:cs="仿宋"/>
          <w:spacing w:val="-2"/>
          <w:sz w:val="24"/>
          <w:szCs w:val="24"/>
        </w:rPr>
        <w:t>号) 和《河南省财政厅关于转发财政部关于在政府采购活动中查询及使用信用</w:t>
      </w:r>
      <w:r>
        <w:rPr>
          <w:rFonts w:ascii="仿宋" w:hAnsi="仿宋" w:eastAsia="仿宋" w:cs="仿宋"/>
          <w:spacing w:val="-3"/>
          <w:sz w:val="24"/>
          <w:szCs w:val="24"/>
        </w:rPr>
        <w:t>记录有关问题的</w:t>
      </w:r>
      <w:r>
        <w:rPr>
          <w:rFonts w:ascii="仿宋" w:hAnsi="仿宋" w:eastAsia="仿宋" w:cs="仿宋"/>
          <w:sz w:val="24"/>
          <w:szCs w:val="24"/>
        </w:rPr>
        <w:t xml:space="preserve"> </w:t>
      </w:r>
      <w:r>
        <w:rPr>
          <w:rFonts w:ascii="仿宋" w:hAnsi="仿宋" w:eastAsia="仿宋" w:cs="仿宋"/>
          <w:spacing w:val="2"/>
          <w:sz w:val="24"/>
          <w:szCs w:val="24"/>
        </w:rPr>
        <w:t>通知的通知》（豫财购〔2016〕15</w:t>
      </w:r>
      <w:r>
        <w:rPr>
          <w:rFonts w:ascii="仿宋" w:hAnsi="仿宋" w:eastAsia="仿宋" w:cs="仿宋"/>
          <w:spacing w:val="-36"/>
          <w:sz w:val="24"/>
          <w:szCs w:val="24"/>
        </w:rPr>
        <w:t xml:space="preserve"> </w:t>
      </w:r>
      <w:r>
        <w:rPr>
          <w:rFonts w:ascii="仿宋" w:hAnsi="仿宋" w:eastAsia="仿宋" w:cs="仿宋"/>
          <w:spacing w:val="2"/>
          <w:sz w:val="24"/>
          <w:szCs w:val="24"/>
        </w:rPr>
        <w:t>号）文件</w:t>
      </w:r>
      <w:r>
        <w:rPr>
          <w:rFonts w:ascii="仿宋" w:hAnsi="仿宋" w:eastAsia="仿宋" w:cs="仿宋"/>
          <w:spacing w:val="1"/>
          <w:sz w:val="24"/>
          <w:szCs w:val="24"/>
        </w:rPr>
        <w:t>的规定，采购人或采购代理机构将在</w:t>
      </w:r>
      <w:r>
        <w:rPr>
          <w:rFonts w:hint="eastAsia" w:ascii="仿宋" w:hAnsi="仿宋" w:eastAsia="仿宋" w:cs="仿宋"/>
          <w:spacing w:val="1"/>
          <w:sz w:val="24"/>
          <w:szCs w:val="24"/>
        </w:rPr>
        <w:t>开标当天</w:t>
      </w:r>
      <w:r>
        <w:rPr>
          <w:rFonts w:ascii="仿宋" w:hAnsi="仿宋" w:eastAsia="仿宋" w:cs="仿宋"/>
          <w:spacing w:val="1"/>
          <w:sz w:val="24"/>
          <w:szCs w:val="24"/>
        </w:rPr>
        <w:t>通过</w:t>
      </w:r>
      <w:r>
        <w:rPr>
          <w:rFonts w:ascii="仿宋" w:hAnsi="仿宋" w:eastAsia="仿宋" w:cs="仿宋"/>
          <w:sz w:val="24"/>
          <w:szCs w:val="24"/>
        </w:rPr>
        <w:t xml:space="preserve"> </w:t>
      </w:r>
      <w:r>
        <w:rPr>
          <w:rFonts w:ascii="仿宋" w:hAnsi="仿宋" w:eastAsia="仿宋" w:cs="仿宋"/>
          <w:spacing w:val="-2"/>
          <w:sz w:val="24"/>
          <w:szCs w:val="24"/>
        </w:rPr>
        <w:t>“信用中国”网站(</w:t>
      </w:r>
      <w:r>
        <w:fldChar w:fldCharType="begin"/>
      </w:r>
      <w:r>
        <w:instrText xml:space="preserve"> HYPERLINK "https://www.creditchina.gov.cn" </w:instrText>
      </w:r>
      <w:r>
        <w:fldChar w:fldCharType="separate"/>
      </w:r>
      <w:r>
        <w:rPr>
          <w:rFonts w:ascii="仿宋" w:hAnsi="仿宋" w:eastAsia="仿宋" w:cs="仿宋"/>
          <w:spacing w:val="-2"/>
          <w:sz w:val="24"/>
          <w:szCs w:val="24"/>
        </w:rPr>
        <w:t>www.creditchina.gov.cn</w:t>
      </w:r>
      <w:r>
        <w:rPr>
          <w:rFonts w:ascii="仿宋" w:hAnsi="仿宋" w:eastAsia="仿宋" w:cs="仿宋"/>
          <w:spacing w:val="-2"/>
          <w:sz w:val="24"/>
          <w:szCs w:val="24"/>
        </w:rPr>
        <w:fldChar w:fldCharType="end"/>
      </w:r>
      <w:r>
        <w:rPr>
          <w:rFonts w:ascii="仿宋" w:hAnsi="仿宋" w:eastAsia="仿宋" w:cs="仿宋"/>
          <w:spacing w:val="-2"/>
          <w:sz w:val="24"/>
          <w:szCs w:val="24"/>
        </w:rPr>
        <w:t>)查询“重大税收违法失信主体”、中国执行信息</w:t>
      </w:r>
      <w:r>
        <w:rPr>
          <w:rFonts w:ascii="仿宋" w:hAnsi="仿宋" w:eastAsia="仿宋" w:cs="仿宋"/>
          <w:spacing w:val="15"/>
          <w:sz w:val="24"/>
          <w:szCs w:val="24"/>
        </w:rPr>
        <w:t xml:space="preserve"> </w:t>
      </w:r>
      <w:r>
        <w:rPr>
          <w:rFonts w:ascii="仿宋" w:hAnsi="仿宋" w:eastAsia="仿宋" w:cs="仿宋"/>
          <w:spacing w:val="11"/>
          <w:sz w:val="24"/>
          <w:szCs w:val="24"/>
        </w:rPr>
        <w:t>公开网（</w:t>
      </w:r>
      <w:r>
        <w:fldChar w:fldCharType="begin"/>
      </w:r>
      <w:r>
        <w:instrText xml:space="preserve"> HYPERLINK "http://zxgk.court.gov.cn/shixin/" </w:instrText>
      </w:r>
      <w:r>
        <w:fldChar w:fldCharType="separate"/>
      </w:r>
      <w:r>
        <w:rPr>
          <w:rFonts w:ascii="仿宋" w:hAnsi="仿宋" w:eastAsia="仿宋" w:cs="仿宋"/>
          <w:sz w:val="24"/>
          <w:szCs w:val="24"/>
        </w:rPr>
        <w:t>http</w:t>
      </w:r>
      <w:r>
        <w:rPr>
          <w:rFonts w:ascii="仿宋" w:hAnsi="仿宋" w:eastAsia="仿宋" w:cs="仿宋"/>
          <w:spacing w:val="11"/>
          <w:sz w:val="24"/>
          <w:szCs w:val="24"/>
        </w:rPr>
        <w:t>://</w:t>
      </w:r>
      <w:r>
        <w:rPr>
          <w:rFonts w:ascii="仿宋" w:hAnsi="仿宋" w:eastAsia="仿宋" w:cs="仿宋"/>
          <w:sz w:val="24"/>
          <w:szCs w:val="24"/>
        </w:rPr>
        <w:t>zxgk</w:t>
      </w:r>
      <w:r>
        <w:rPr>
          <w:rFonts w:ascii="仿宋" w:hAnsi="仿宋" w:eastAsia="仿宋" w:cs="仿宋"/>
          <w:spacing w:val="11"/>
          <w:sz w:val="24"/>
          <w:szCs w:val="24"/>
        </w:rPr>
        <w:t>.</w:t>
      </w:r>
      <w:r>
        <w:rPr>
          <w:rFonts w:ascii="仿宋" w:hAnsi="仿宋" w:eastAsia="仿宋" w:cs="仿宋"/>
          <w:sz w:val="24"/>
          <w:szCs w:val="24"/>
        </w:rPr>
        <w:t>court</w:t>
      </w:r>
      <w:r>
        <w:rPr>
          <w:rFonts w:ascii="仿宋" w:hAnsi="仿宋" w:eastAsia="仿宋" w:cs="仿宋"/>
          <w:spacing w:val="11"/>
          <w:sz w:val="24"/>
          <w:szCs w:val="24"/>
        </w:rPr>
        <w:t>.</w:t>
      </w:r>
      <w:r>
        <w:rPr>
          <w:rFonts w:ascii="仿宋" w:hAnsi="仿宋" w:eastAsia="仿宋" w:cs="仿宋"/>
          <w:sz w:val="24"/>
          <w:szCs w:val="24"/>
        </w:rPr>
        <w:t>gov</w:t>
      </w:r>
      <w:r>
        <w:rPr>
          <w:rFonts w:ascii="仿宋" w:hAnsi="仿宋" w:eastAsia="仿宋" w:cs="仿宋"/>
          <w:spacing w:val="11"/>
          <w:sz w:val="24"/>
          <w:szCs w:val="24"/>
        </w:rPr>
        <w:t>.</w:t>
      </w:r>
      <w:r>
        <w:rPr>
          <w:rFonts w:ascii="仿宋" w:hAnsi="仿宋" w:eastAsia="仿宋" w:cs="仿宋"/>
          <w:sz w:val="24"/>
          <w:szCs w:val="24"/>
        </w:rPr>
        <w:t>cn</w:t>
      </w:r>
      <w:r>
        <w:rPr>
          <w:rFonts w:ascii="仿宋" w:hAnsi="仿宋" w:eastAsia="仿宋" w:cs="仿宋"/>
          <w:spacing w:val="11"/>
          <w:sz w:val="24"/>
          <w:szCs w:val="24"/>
        </w:rPr>
        <w:t>/</w:t>
      </w:r>
      <w:r>
        <w:rPr>
          <w:rFonts w:ascii="仿宋" w:hAnsi="仿宋" w:eastAsia="仿宋" w:cs="仿宋"/>
          <w:sz w:val="24"/>
          <w:szCs w:val="24"/>
        </w:rPr>
        <w:t>shixin</w:t>
      </w:r>
      <w:r>
        <w:rPr>
          <w:rFonts w:ascii="仿宋" w:hAnsi="仿宋" w:eastAsia="仿宋" w:cs="仿宋"/>
          <w:spacing w:val="11"/>
          <w:sz w:val="24"/>
          <w:szCs w:val="24"/>
        </w:rPr>
        <w:t>/</w:t>
      </w:r>
      <w:r>
        <w:rPr>
          <w:rFonts w:ascii="仿宋" w:hAnsi="仿宋" w:eastAsia="仿宋" w:cs="仿宋"/>
          <w:spacing w:val="11"/>
          <w:sz w:val="24"/>
          <w:szCs w:val="24"/>
        </w:rPr>
        <w:fldChar w:fldCharType="end"/>
      </w:r>
      <w:r>
        <w:rPr>
          <w:rFonts w:ascii="仿宋" w:hAnsi="仿宋" w:eastAsia="仿宋" w:cs="仿宋"/>
          <w:spacing w:val="11"/>
          <w:sz w:val="24"/>
          <w:szCs w:val="24"/>
        </w:rPr>
        <w:t>）</w:t>
      </w:r>
      <w:r>
        <w:rPr>
          <w:rFonts w:ascii="仿宋" w:hAnsi="仿宋" w:eastAsia="仿宋" w:cs="仿宋"/>
          <w:spacing w:val="-69"/>
          <w:sz w:val="24"/>
          <w:szCs w:val="24"/>
        </w:rPr>
        <w:t xml:space="preserve"> </w:t>
      </w:r>
      <w:r>
        <w:rPr>
          <w:rFonts w:ascii="仿宋" w:hAnsi="仿宋" w:eastAsia="仿宋" w:cs="仿宋"/>
          <w:spacing w:val="11"/>
          <w:sz w:val="24"/>
          <w:szCs w:val="24"/>
        </w:rPr>
        <w:t>查询“失信被执行人”、中国政府</w:t>
      </w:r>
      <w:r>
        <w:rPr>
          <w:rFonts w:ascii="仿宋" w:hAnsi="仿宋" w:eastAsia="仿宋" w:cs="仿宋"/>
          <w:spacing w:val="10"/>
          <w:sz w:val="24"/>
          <w:szCs w:val="24"/>
        </w:rPr>
        <w:t>采购网</w:t>
      </w:r>
      <w:r>
        <w:rPr>
          <w:rFonts w:ascii="仿宋" w:hAnsi="仿宋" w:eastAsia="仿宋" w:cs="仿宋"/>
          <w:sz w:val="24"/>
          <w:szCs w:val="24"/>
        </w:rPr>
        <w:t xml:space="preserve"> </w:t>
      </w:r>
      <w:r>
        <w:rPr>
          <w:rFonts w:ascii="仿宋" w:hAnsi="仿宋" w:eastAsia="仿宋" w:cs="仿宋"/>
          <w:spacing w:val="1"/>
          <w:sz w:val="24"/>
          <w:szCs w:val="24"/>
        </w:rPr>
        <w:t>(</w:t>
      </w:r>
      <w:r>
        <w:fldChar w:fldCharType="begin"/>
      </w:r>
      <w:r>
        <w:instrText xml:space="preserve"> HYPERLINK "https://www.ccgp.gov.cn" </w:instrText>
      </w:r>
      <w:r>
        <w:fldChar w:fldCharType="separate"/>
      </w:r>
      <w:r>
        <w:rPr>
          <w:rFonts w:ascii="仿宋" w:hAnsi="仿宋" w:eastAsia="仿宋" w:cs="仿宋"/>
          <w:sz w:val="24"/>
          <w:szCs w:val="24"/>
        </w:rPr>
        <w:t>www</w:t>
      </w:r>
      <w:r>
        <w:rPr>
          <w:rFonts w:ascii="仿宋" w:hAnsi="仿宋" w:eastAsia="仿宋" w:cs="仿宋"/>
          <w:spacing w:val="1"/>
          <w:sz w:val="24"/>
          <w:szCs w:val="24"/>
        </w:rPr>
        <w:t>.</w:t>
      </w:r>
      <w:r>
        <w:rPr>
          <w:rFonts w:ascii="仿宋" w:hAnsi="仿宋" w:eastAsia="仿宋" w:cs="仿宋"/>
          <w:sz w:val="24"/>
          <w:szCs w:val="24"/>
        </w:rPr>
        <w:t>ccgp</w:t>
      </w:r>
      <w:r>
        <w:rPr>
          <w:rFonts w:ascii="仿宋" w:hAnsi="仿宋" w:eastAsia="仿宋" w:cs="仿宋"/>
          <w:spacing w:val="1"/>
          <w:sz w:val="24"/>
          <w:szCs w:val="24"/>
        </w:rPr>
        <w:t>.</w:t>
      </w:r>
      <w:r>
        <w:rPr>
          <w:rFonts w:ascii="仿宋" w:hAnsi="仿宋" w:eastAsia="仿宋" w:cs="仿宋"/>
          <w:sz w:val="24"/>
          <w:szCs w:val="24"/>
        </w:rPr>
        <w:t>gov</w:t>
      </w:r>
      <w:r>
        <w:rPr>
          <w:rFonts w:ascii="仿宋" w:hAnsi="仿宋" w:eastAsia="仿宋" w:cs="仿宋"/>
          <w:spacing w:val="1"/>
          <w:sz w:val="24"/>
          <w:szCs w:val="24"/>
        </w:rPr>
        <w:t>.</w:t>
      </w:r>
      <w:r>
        <w:rPr>
          <w:rFonts w:ascii="仿宋" w:hAnsi="仿宋" w:eastAsia="仿宋" w:cs="仿宋"/>
          <w:sz w:val="24"/>
          <w:szCs w:val="24"/>
        </w:rPr>
        <w:t>cn</w:t>
      </w:r>
      <w:r>
        <w:rPr>
          <w:rFonts w:ascii="仿宋" w:hAnsi="仿宋" w:eastAsia="仿宋" w:cs="仿宋"/>
          <w:sz w:val="24"/>
          <w:szCs w:val="24"/>
        </w:rPr>
        <w:fldChar w:fldCharType="end"/>
      </w:r>
      <w:r>
        <w:rPr>
          <w:rFonts w:ascii="仿宋" w:hAnsi="仿宋" w:eastAsia="仿宋" w:cs="仿宋"/>
          <w:spacing w:val="1"/>
          <w:sz w:val="24"/>
          <w:szCs w:val="24"/>
        </w:rPr>
        <w:t>)查询“政府采购严重违法失信行为记录名单”渠道查询</w:t>
      </w:r>
      <w:r>
        <w:rPr>
          <w:rFonts w:ascii="仿宋" w:hAnsi="仿宋" w:eastAsia="仿宋" w:cs="仿宋"/>
          <w:sz w:val="24"/>
          <w:szCs w:val="24"/>
        </w:rPr>
        <w:t>信用记录。信用记</w:t>
      </w:r>
      <w:r>
        <w:rPr>
          <w:rFonts w:ascii="仿宋" w:hAnsi="仿宋" w:eastAsia="仿宋" w:cs="仿宋"/>
          <w:spacing w:val="-2"/>
          <w:sz w:val="24"/>
          <w:szCs w:val="24"/>
        </w:rPr>
        <w:t>录查询结果中列入失信被执行人、重大税收违法失信主体、政府采购严重</w:t>
      </w:r>
      <w:r>
        <w:rPr>
          <w:rFonts w:ascii="仿宋" w:hAnsi="仿宋" w:eastAsia="仿宋" w:cs="仿宋"/>
          <w:spacing w:val="-3"/>
          <w:sz w:val="24"/>
          <w:szCs w:val="24"/>
        </w:rPr>
        <w:t>违法失信行为记录名</w:t>
      </w:r>
      <w:r>
        <w:rPr>
          <w:rFonts w:ascii="仿宋" w:hAnsi="仿宋" w:eastAsia="仿宋" w:cs="仿宋"/>
          <w:spacing w:val="-2"/>
          <w:sz w:val="24"/>
          <w:szCs w:val="24"/>
        </w:rPr>
        <w:t>单的投标无效，将被拒绝参与本项目政府采购活动；信用信息查询记录和</w:t>
      </w:r>
      <w:r>
        <w:rPr>
          <w:rFonts w:ascii="仿宋" w:hAnsi="仿宋" w:eastAsia="仿宋" w:cs="仿宋"/>
          <w:spacing w:val="-3"/>
          <w:sz w:val="24"/>
          <w:szCs w:val="24"/>
        </w:rPr>
        <w:t>证据将同招标文件等</w:t>
      </w:r>
      <w:r>
        <w:rPr>
          <w:rFonts w:ascii="仿宋" w:hAnsi="仿宋" w:eastAsia="仿宋" w:cs="仿宋"/>
          <w:sz w:val="24"/>
          <w:szCs w:val="24"/>
        </w:rPr>
        <w:t>资料一同归档保存。</w:t>
      </w:r>
    </w:p>
    <w:p w14:paraId="0E4F3F3A">
      <w:pPr>
        <w:spacing w:before="183" w:line="222" w:lineRule="auto"/>
        <w:ind w:left="497"/>
        <w:rPr>
          <w:rFonts w:ascii="仿宋" w:hAnsi="仿宋" w:eastAsia="仿宋" w:cs="仿宋"/>
          <w:sz w:val="24"/>
          <w:szCs w:val="24"/>
        </w:rPr>
      </w:pPr>
      <w:r>
        <w:rPr>
          <w:rFonts w:ascii="仿宋" w:hAnsi="仿宋" w:eastAsia="仿宋" w:cs="仿宋"/>
          <w:spacing w:val="-2"/>
          <w:sz w:val="24"/>
          <w:szCs w:val="24"/>
        </w:rPr>
        <w:t>3.4</w:t>
      </w:r>
      <w:r>
        <w:rPr>
          <w:rFonts w:ascii="仿宋" w:hAnsi="仿宋" w:eastAsia="仿宋" w:cs="仿宋"/>
          <w:spacing w:val="-43"/>
          <w:sz w:val="24"/>
          <w:szCs w:val="24"/>
        </w:rPr>
        <w:t xml:space="preserve"> </w:t>
      </w:r>
      <w:r>
        <w:rPr>
          <w:rFonts w:ascii="仿宋" w:hAnsi="仿宋" w:eastAsia="仿宋" w:cs="仿宋"/>
          <w:spacing w:val="-2"/>
          <w:sz w:val="24"/>
          <w:szCs w:val="24"/>
        </w:rPr>
        <w:t>本次招标不接受联合体投标。</w:t>
      </w:r>
    </w:p>
    <w:p w14:paraId="17057F32">
      <w:pPr>
        <w:spacing w:before="179" w:line="360" w:lineRule="auto"/>
        <w:ind w:left="19" w:right="83" w:firstLine="432"/>
        <w:jc w:val="both"/>
        <w:rPr>
          <w:rFonts w:ascii="仿宋" w:hAnsi="仿宋" w:eastAsia="仿宋" w:cs="仿宋"/>
          <w:sz w:val="24"/>
          <w:szCs w:val="24"/>
        </w:rPr>
      </w:pPr>
      <w:r>
        <w:rPr>
          <w:rFonts w:ascii="仿宋" w:hAnsi="仿宋" w:eastAsia="仿宋" w:cs="仿宋"/>
          <w:spacing w:val="1"/>
          <w:sz w:val="24"/>
          <w:szCs w:val="24"/>
        </w:rPr>
        <w:t>注:本项目采用资格后审，开标后由采购人对供应商的资格证明材料进行</w:t>
      </w:r>
      <w:r>
        <w:rPr>
          <w:rFonts w:ascii="仿宋" w:hAnsi="仿宋" w:eastAsia="仿宋" w:cs="仿宋"/>
          <w:spacing w:val="18"/>
          <w:sz w:val="24"/>
          <w:szCs w:val="24"/>
        </w:rPr>
        <w:t xml:space="preserve"> </w:t>
      </w:r>
      <w:r>
        <w:rPr>
          <w:rFonts w:ascii="仿宋" w:hAnsi="仿宋" w:eastAsia="仿宋" w:cs="仿宋"/>
          <w:spacing w:val="-3"/>
          <w:sz w:val="24"/>
          <w:szCs w:val="24"/>
        </w:rPr>
        <w:t>资格审核，不符合项目资格条件的供应商的投标将被拒绝，供应商应自负风险费用，提供虚假</w:t>
      </w:r>
      <w:r>
        <w:rPr>
          <w:rFonts w:ascii="仿宋" w:hAnsi="仿宋" w:eastAsia="仿宋" w:cs="仿宋"/>
          <w:spacing w:val="13"/>
          <w:sz w:val="24"/>
          <w:szCs w:val="24"/>
        </w:rPr>
        <w:t xml:space="preserve"> </w:t>
      </w:r>
      <w:r>
        <w:rPr>
          <w:rFonts w:ascii="仿宋" w:hAnsi="仿宋" w:eastAsia="仿宋" w:cs="仿宋"/>
          <w:spacing w:val="-2"/>
          <w:sz w:val="24"/>
          <w:szCs w:val="24"/>
        </w:rPr>
        <w:t>材料的将进一步追究其责任。</w:t>
      </w:r>
    </w:p>
    <w:p w14:paraId="2EE8B135">
      <w:pPr>
        <w:spacing w:line="222" w:lineRule="auto"/>
        <w:ind w:left="26"/>
        <w:outlineLvl w:val="1"/>
        <w:rPr>
          <w:rFonts w:ascii="仿宋" w:hAnsi="仿宋" w:eastAsia="仿宋" w:cs="仿宋"/>
          <w:sz w:val="24"/>
          <w:szCs w:val="24"/>
        </w:rPr>
      </w:pPr>
      <w:bookmarkStart w:id="10" w:name="_Toc19"/>
      <w:bookmarkStart w:id="11" w:name="_Toc14909"/>
      <w:bookmarkStart w:id="12" w:name="_Toc31525"/>
      <w:r>
        <w:rPr>
          <w:rFonts w:ascii="仿宋" w:hAnsi="仿宋" w:eastAsia="仿宋" w:cs="仿宋"/>
          <w:b/>
          <w:bCs/>
          <w:spacing w:val="3"/>
          <w:sz w:val="24"/>
          <w:szCs w:val="24"/>
        </w:rPr>
        <w:t>三</w:t>
      </w:r>
      <w:r>
        <w:rPr>
          <w:rFonts w:ascii="仿宋" w:hAnsi="仿宋" w:eastAsia="仿宋" w:cs="仿宋"/>
          <w:spacing w:val="-62"/>
          <w:sz w:val="24"/>
          <w:szCs w:val="24"/>
        </w:rPr>
        <w:t xml:space="preserve"> </w:t>
      </w:r>
      <w:r>
        <w:rPr>
          <w:rFonts w:ascii="仿宋" w:hAnsi="仿宋" w:eastAsia="仿宋" w:cs="仿宋"/>
          <w:b/>
          <w:bCs/>
          <w:spacing w:val="3"/>
          <w:sz w:val="24"/>
          <w:szCs w:val="24"/>
        </w:rPr>
        <w:t>、获取招标文件：</w:t>
      </w:r>
      <w:bookmarkEnd w:id="10"/>
      <w:bookmarkEnd w:id="11"/>
      <w:bookmarkEnd w:id="12"/>
    </w:p>
    <w:p w14:paraId="7D8B0CB7">
      <w:pPr>
        <w:spacing w:before="179" w:line="220" w:lineRule="auto"/>
        <w:ind w:left="510"/>
        <w:rPr>
          <w:rFonts w:ascii="仿宋" w:hAnsi="仿宋" w:eastAsia="仿宋" w:cs="仿宋"/>
          <w:sz w:val="24"/>
          <w:szCs w:val="24"/>
        </w:rPr>
      </w:pPr>
      <w:r>
        <w:rPr>
          <w:rFonts w:ascii="仿宋" w:hAnsi="仿宋" w:eastAsia="仿宋" w:cs="仿宋"/>
          <w:spacing w:val="-7"/>
          <w:sz w:val="24"/>
          <w:szCs w:val="24"/>
        </w:rPr>
        <w:t>1.时间：2025年</w:t>
      </w:r>
      <w:r>
        <w:rPr>
          <w:rFonts w:hint="eastAsia" w:ascii="仿宋" w:hAnsi="仿宋" w:eastAsia="仿宋" w:cs="仿宋"/>
          <w:spacing w:val="-7"/>
          <w:sz w:val="24"/>
          <w:szCs w:val="24"/>
          <w:lang w:val="en-US" w:eastAsia="zh-CN"/>
        </w:rPr>
        <w:t>10</w:t>
      </w:r>
      <w:r>
        <w:rPr>
          <w:rFonts w:ascii="仿宋" w:hAnsi="仿宋" w:eastAsia="仿宋" w:cs="仿宋"/>
          <w:spacing w:val="-7"/>
          <w:sz w:val="24"/>
          <w:szCs w:val="24"/>
        </w:rPr>
        <w:t>月</w:t>
      </w:r>
      <w:r>
        <w:rPr>
          <w:rFonts w:hint="eastAsia" w:ascii="仿宋" w:hAnsi="仿宋" w:eastAsia="仿宋" w:cs="仿宋"/>
          <w:spacing w:val="-7"/>
          <w:sz w:val="24"/>
          <w:szCs w:val="24"/>
          <w:lang w:val="en-US" w:eastAsia="zh-CN"/>
        </w:rPr>
        <w:t>16</w:t>
      </w:r>
      <w:r>
        <w:rPr>
          <w:rFonts w:ascii="仿宋" w:hAnsi="仿宋" w:eastAsia="仿宋" w:cs="仿宋"/>
          <w:spacing w:val="-7"/>
          <w:sz w:val="24"/>
          <w:szCs w:val="24"/>
        </w:rPr>
        <w:t>日 至 2025年</w:t>
      </w:r>
      <w:r>
        <w:rPr>
          <w:rFonts w:hint="eastAsia" w:ascii="仿宋" w:hAnsi="仿宋" w:eastAsia="仿宋" w:cs="仿宋"/>
          <w:spacing w:val="-7"/>
          <w:sz w:val="24"/>
          <w:szCs w:val="24"/>
          <w:lang w:val="en-US" w:eastAsia="zh-CN"/>
        </w:rPr>
        <w:t>10</w:t>
      </w:r>
      <w:r>
        <w:rPr>
          <w:rFonts w:ascii="仿宋" w:hAnsi="仿宋" w:eastAsia="仿宋" w:cs="仿宋"/>
          <w:spacing w:val="-7"/>
          <w:sz w:val="24"/>
          <w:szCs w:val="24"/>
        </w:rPr>
        <w:t>月</w:t>
      </w:r>
      <w:r>
        <w:rPr>
          <w:rFonts w:hint="eastAsia" w:ascii="仿宋" w:hAnsi="仿宋" w:eastAsia="仿宋" w:cs="仿宋"/>
          <w:spacing w:val="-7"/>
          <w:sz w:val="24"/>
          <w:szCs w:val="24"/>
          <w:lang w:val="en-US" w:eastAsia="zh-CN"/>
        </w:rPr>
        <w:t>22</w:t>
      </w:r>
      <w:r>
        <w:rPr>
          <w:rFonts w:ascii="仿宋" w:hAnsi="仿宋" w:eastAsia="仿宋" w:cs="仿宋"/>
          <w:spacing w:val="-7"/>
          <w:sz w:val="24"/>
          <w:szCs w:val="24"/>
        </w:rPr>
        <w:t>日，每天上午08:00至12:00，下午12:01至23:59（北京时间，法定节假日除外。）</w:t>
      </w:r>
    </w:p>
    <w:p w14:paraId="50A3FF3A">
      <w:pPr>
        <w:spacing w:before="182" w:line="221" w:lineRule="auto"/>
        <w:ind w:left="495"/>
        <w:rPr>
          <w:rFonts w:ascii="仿宋" w:hAnsi="仿宋" w:eastAsia="仿宋" w:cs="仿宋"/>
          <w:spacing w:val="-5"/>
          <w:sz w:val="24"/>
          <w:szCs w:val="24"/>
        </w:rPr>
      </w:pPr>
      <w:r>
        <w:rPr>
          <w:rFonts w:ascii="仿宋" w:hAnsi="仿宋" w:eastAsia="仿宋" w:cs="仿宋"/>
          <w:spacing w:val="-5"/>
          <w:sz w:val="24"/>
          <w:szCs w:val="24"/>
        </w:rPr>
        <w:t>2.地点：《全国公共资源交易平台（河南省</w:t>
      </w:r>
      <w:r>
        <w:rPr>
          <w:rFonts w:ascii="仿宋" w:hAnsi="仿宋" w:eastAsia="仿宋" w:cs="仿宋"/>
          <w:spacing w:val="-13"/>
          <w:sz w:val="24"/>
          <w:szCs w:val="24"/>
        </w:rPr>
        <w:t xml:space="preserve"> </w:t>
      </w:r>
      <w:r>
        <w:rPr>
          <w:rFonts w:ascii="仿宋" w:hAnsi="仿宋" w:eastAsia="仿宋" w:cs="仿宋"/>
          <w:spacing w:val="-5"/>
          <w:sz w:val="24"/>
          <w:szCs w:val="24"/>
        </w:rPr>
        <w:t>·</w:t>
      </w:r>
      <w:r>
        <w:rPr>
          <w:rFonts w:ascii="仿宋" w:hAnsi="仿宋" w:eastAsia="仿宋" w:cs="仿宋"/>
          <w:spacing w:val="-100"/>
          <w:sz w:val="24"/>
          <w:szCs w:val="24"/>
        </w:rPr>
        <w:t xml:space="preserve"> </w:t>
      </w:r>
      <w:r>
        <w:rPr>
          <w:rFonts w:ascii="仿宋" w:hAnsi="仿宋" w:eastAsia="仿宋" w:cs="仿宋"/>
          <w:spacing w:val="-5"/>
          <w:sz w:val="24"/>
          <w:szCs w:val="24"/>
        </w:rPr>
        <w:t>滑县）》网站。</w:t>
      </w:r>
    </w:p>
    <w:p w14:paraId="5D327337">
      <w:pPr>
        <w:spacing w:before="177" w:line="314" w:lineRule="auto"/>
        <w:ind w:left="5" w:firstLine="470"/>
        <w:rPr>
          <w:rFonts w:hint="eastAsia" w:ascii="仿宋" w:hAnsi="仿宋" w:eastAsia="仿宋" w:cs="仿宋"/>
          <w:spacing w:val="-3"/>
          <w:sz w:val="24"/>
          <w:szCs w:val="24"/>
          <w:lang w:eastAsia="zh-CN"/>
        </w:rPr>
      </w:pPr>
      <w:r>
        <w:rPr>
          <w:rFonts w:ascii="仿宋" w:hAnsi="仿宋" w:eastAsia="仿宋" w:cs="仿宋"/>
          <w:spacing w:val="-3"/>
          <w:sz w:val="24"/>
          <w:szCs w:val="24"/>
        </w:rPr>
        <w:t>3.方式：登录“全国公共资源交易平台（河南省 ·滑县）”网站，凭滑县公共资源交易中心 CA 证书登录并下载采购文件。未登记入库的供应商，须信息登记入库后才可以办理 CA 数字 证书并网上下载招标文件</w:t>
      </w:r>
      <w:r>
        <w:rPr>
          <w:rFonts w:hint="eastAsia" w:ascii="仿宋" w:hAnsi="仿宋" w:eastAsia="仿宋" w:cs="仿宋"/>
          <w:spacing w:val="-3"/>
          <w:sz w:val="24"/>
          <w:szCs w:val="24"/>
          <w:lang w:eastAsia="zh-CN"/>
        </w:rPr>
        <w:t>。</w:t>
      </w:r>
    </w:p>
    <w:p w14:paraId="3F0AA04C">
      <w:pPr>
        <w:spacing w:before="177" w:line="314" w:lineRule="auto"/>
        <w:ind w:left="5" w:firstLine="470"/>
        <w:rPr>
          <w:rFonts w:ascii="仿宋" w:hAnsi="仿宋" w:eastAsia="仿宋" w:cs="仿宋"/>
          <w:spacing w:val="-7"/>
          <w:sz w:val="24"/>
          <w:szCs w:val="24"/>
        </w:rPr>
      </w:pPr>
      <w:r>
        <w:rPr>
          <w:rFonts w:ascii="仿宋" w:hAnsi="仿宋" w:eastAsia="仿宋" w:cs="仿宋"/>
          <w:spacing w:val="-7"/>
          <w:sz w:val="24"/>
          <w:szCs w:val="24"/>
        </w:rPr>
        <w:t>网上注册、CA 办理链接地址：</w:t>
      </w:r>
      <w:r>
        <w:rPr>
          <w:rFonts w:ascii="仿宋" w:hAnsi="仿宋" w:eastAsia="仿宋" w:cs="仿宋"/>
          <w:spacing w:val="-7"/>
          <w:sz w:val="24"/>
          <w:szCs w:val="24"/>
        </w:rPr>
        <w:fldChar w:fldCharType="begin"/>
      </w:r>
      <w:r>
        <w:rPr>
          <w:rFonts w:ascii="仿宋" w:hAnsi="仿宋" w:eastAsia="仿宋" w:cs="仿宋"/>
          <w:spacing w:val="-7"/>
          <w:sz w:val="24"/>
          <w:szCs w:val="24"/>
        </w:rPr>
        <w:instrText xml:space="preserve"> HYPERLINK "https://ggzy.anyang.gov.cn/hxggzy4." </w:instrText>
      </w:r>
      <w:r>
        <w:rPr>
          <w:rFonts w:ascii="仿宋" w:hAnsi="仿宋" w:eastAsia="仿宋" w:cs="仿宋"/>
          <w:spacing w:val="-7"/>
          <w:sz w:val="24"/>
          <w:szCs w:val="24"/>
        </w:rPr>
        <w:fldChar w:fldCharType="separate"/>
      </w:r>
      <w:r>
        <w:rPr>
          <w:rFonts w:ascii="仿宋" w:hAnsi="仿宋" w:eastAsia="仿宋" w:cs="仿宋"/>
          <w:spacing w:val="-7"/>
          <w:sz w:val="24"/>
          <w:szCs w:val="24"/>
        </w:rPr>
        <w:t>https://ggzy.anyang.gov.cn/hxggzy</w:t>
      </w:r>
      <w:r>
        <w:rPr>
          <w:rFonts w:ascii="仿宋" w:hAnsi="仿宋" w:eastAsia="仿宋" w:cs="仿宋"/>
          <w:spacing w:val="-7"/>
          <w:sz w:val="24"/>
          <w:szCs w:val="24"/>
        </w:rPr>
        <w:fldChar w:fldCharType="end"/>
      </w:r>
    </w:p>
    <w:p w14:paraId="5CC2F0A3">
      <w:pPr>
        <w:spacing w:before="179" w:line="220" w:lineRule="auto"/>
        <w:ind w:left="510"/>
        <w:rPr>
          <w:rFonts w:ascii="仿宋" w:hAnsi="仿宋" w:eastAsia="仿宋" w:cs="仿宋"/>
          <w:spacing w:val="-7"/>
          <w:sz w:val="24"/>
          <w:szCs w:val="24"/>
        </w:rPr>
      </w:pPr>
      <w:r>
        <w:rPr>
          <w:rFonts w:ascii="仿宋" w:hAnsi="仿宋" w:eastAsia="仿宋" w:cs="仿宋"/>
          <w:spacing w:val="-7"/>
          <w:sz w:val="24"/>
          <w:szCs w:val="24"/>
        </w:rPr>
        <w:fldChar w:fldCharType="begin"/>
      </w:r>
      <w:r>
        <w:rPr>
          <w:rFonts w:ascii="仿宋" w:hAnsi="仿宋" w:eastAsia="仿宋" w:cs="仿宋"/>
          <w:spacing w:val="-7"/>
          <w:sz w:val="24"/>
          <w:szCs w:val="24"/>
        </w:rPr>
        <w:instrText xml:space="preserve"> HYPERLINK "https://ggzy.anyang.gov.cn/hxggzy4." </w:instrText>
      </w:r>
      <w:r>
        <w:rPr>
          <w:rFonts w:ascii="仿宋" w:hAnsi="仿宋" w:eastAsia="仿宋" w:cs="仿宋"/>
          <w:spacing w:val="-7"/>
          <w:sz w:val="24"/>
          <w:szCs w:val="24"/>
        </w:rPr>
        <w:fldChar w:fldCharType="separate"/>
      </w:r>
      <w:r>
        <w:rPr>
          <w:rFonts w:ascii="仿宋" w:hAnsi="仿宋" w:eastAsia="仿宋" w:cs="仿宋"/>
          <w:spacing w:val="-7"/>
          <w:sz w:val="24"/>
          <w:szCs w:val="24"/>
        </w:rPr>
        <w:t>4.</w:t>
      </w:r>
      <w:r>
        <w:rPr>
          <w:rFonts w:ascii="仿宋" w:hAnsi="仿宋" w:eastAsia="仿宋" w:cs="仿宋"/>
          <w:spacing w:val="-7"/>
          <w:sz w:val="24"/>
          <w:szCs w:val="24"/>
        </w:rPr>
        <w:fldChar w:fldCharType="end"/>
      </w:r>
      <w:r>
        <w:rPr>
          <w:rFonts w:ascii="仿宋" w:hAnsi="仿宋" w:eastAsia="仿宋" w:cs="仿宋"/>
          <w:spacing w:val="-7"/>
          <w:sz w:val="24"/>
          <w:szCs w:val="24"/>
        </w:rPr>
        <w:t>售价：0 元</w:t>
      </w:r>
    </w:p>
    <w:p w14:paraId="2C43FBB6">
      <w:pPr>
        <w:spacing w:before="181" w:line="222" w:lineRule="auto"/>
        <w:ind w:left="29"/>
        <w:outlineLvl w:val="1"/>
        <w:rPr>
          <w:rFonts w:ascii="仿宋" w:hAnsi="仿宋" w:eastAsia="仿宋" w:cs="仿宋"/>
          <w:sz w:val="24"/>
          <w:szCs w:val="24"/>
        </w:rPr>
      </w:pPr>
      <w:bookmarkStart w:id="13" w:name="_Toc12001"/>
      <w:bookmarkStart w:id="14" w:name="_Toc10572"/>
      <w:bookmarkStart w:id="15" w:name="_Toc11870"/>
      <w:r>
        <w:rPr>
          <w:rFonts w:ascii="仿宋" w:hAnsi="仿宋" w:eastAsia="仿宋" w:cs="仿宋"/>
          <w:b/>
          <w:bCs/>
          <w:spacing w:val="5"/>
          <w:sz w:val="24"/>
          <w:szCs w:val="24"/>
        </w:rPr>
        <w:t>四</w:t>
      </w:r>
      <w:r>
        <w:rPr>
          <w:rFonts w:ascii="仿宋" w:hAnsi="仿宋" w:eastAsia="仿宋" w:cs="仿宋"/>
          <w:spacing w:val="-59"/>
          <w:sz w:val="24"/>
          <w:szCs w:val="24"/>
        </w:rPr>
        <w:t xml:space="preserve"> </w:t>
      </w:r>
      <w:r>
        <w:rPr>
          <w:rFonts w:ascii="仿宋" w:hAnsi="仿宋" w:eastAsia="仿宋" w:cs="仿宋"/>
          <w:b/>
          <w:bCs/>
          <w:spacing w:val="5"/>
          <w:sz w:val="24"/>
          <w:szCs w:val="24"/>
        </w:rPr>
        <w:t>、投标截止时间及地点</w:t>
      </w:r>
      <w:bookmarkEnd w:id="13"/>
      <w:bookmarkEnd w:id="14"/>
      <w:bookmarkEnd w:id="15"/>
    </w:p>
    <w:p w14:paraId="409F6B5E">
      <w:pPr>
        <w:spacing w:before="179" w:line="222" w:lineRule="auto"/>
        <w:ind w:left="491"/>
        <w:rPr>
          <w:rFonts w:ascii="仿宋" w:hAnsi="仿宋" w:eastAsia="仿宋" w:cs="仿宋"/>
          <w:sz w:val="24"/>
          <w:szCs w:val="24"/>
        </w:rPr>
      </w:pPr>
      <w:r>
        <w:rPr>
          <w:rFonts w:ascii="仿宋" w:hAnsi="仿宋" w:eastAsia="仿宋" w:cs="仿宋"/>
          <w:spacing w:val="-9"/>
          <w:sz w:val="24"/>
          <w:szCs w:val="24"/>
        </w:rPr>
        <w:t>1.时间：2025</w:t>
      </w:r>
      <w:r>
        <w:rPr>
          <w:rFonts w:ascii="仿宋" w:hAnsi="仿宋" w:eastAsia="仿宋" w:cs="仿宋"/>
          <w:spacing w:val="-40"/>
          <w:sz w:val="24"/>
          <w:szCs w:val="24"/>
        </w:rPr>
        <w:t xml:space="preserve"> </w:t>
      </w:r>
      <w:r>
        <w:rPr>
          <w:rFonts w:ascii="仿宋" w:hAnsi="仿宋" w:eastAsia="仿宋" w:cs="仿宋"/>
          <w:spacing w:val="-9"/>
          <w:sz w:val="24"/>
          <w:szCs w:val="24"/>
        </w:rPr>
        <w:t>年</w:t>
      </w:r>
      <w:r>
        <w:rPr>
          <w:rFonts w:ascii="仿宋" w:hAnsi="仿宋" w:eastAsia="仿宋" w:cs="仿宋"/>
          <w:spacing w:val="-49"/>
          <w:sz w:val="24"/>
          <w:szCs w:val="24"/>
        </w:rPr>
        <w:t xml:space="preserve"> </w:t>
      </w:r>
      <w:r>
        <w:rPr>
          <w:rFonts w:hint="eastAsia" w:ascii="仿宋" w:hAnsi="仿宋" w:eastAsia="仿宋" w:cs="仿宋"/>
          <w:spacing w:val="-49"/>
          <w:sz w:val="24"/>
          <w:szCs w:val="24"/>
          <w:lang w:val="en-US" w:eastAsia="zh-CN"/>
        </w:rPr>
        <w:t xml:space="preserve"> 11</w:t>
      </w:r>
      <w:r>
        <w:rPr>
          <w:rFonts w:ascii="仿宋" w:hAnsi="仿宋" w:eastAsia="仿宋" w:cs="仿宋"/>
          <w:spacing w:val="-9"/>
          <w:sz w:val="24"/>
          <w:szCs w:val="24"/>
        </w:rPr>
        <w:t>月</w:t>
      </w:r>
      <w:r>
        <w:rPr>
          <w:rFonts w:hint="eastAsia" w:ascii="仿宋" w:hAnsi="仿宋" w:eastAsia="仿宋" w:cs="仿宋"/>
          <w:spacing w:val="-9"/>
          <w:sz w:val="24"/>
          <w:szCs w:val="24"/>
          <w:lang w:val="en-US" w:eastAsia="zh-CN"/>
        </w:rPr>
        <w:t xml:space="preserve"> 05 </w:t>
      </w:r>
      <w:r>
        <w:rPr>
          <w:rFonts w:ascii="仿宋" w:hAnsi="仿宋" w:eastAsia="仿宋" w:cs="仿宋"/>
          <w:spacing w:val="-9"/>
          <w:sz w:val="24"/>
          <w:szCs w:val="24"/>
        </w:rPr>
        <w:t>日</w:t>
      </w:r>
      <w:r>
        <w:rPr>
          <w:rFonts w:ascii="仿宋" w:hAnsi="仿宋" w:eastAsia="仿宋" w:cs="仿宋"/>
          <w:spacing w:val="-51"/>
          <w:sz w:val="24"/>
          <w:szCs w:val="24"/>
        </w:rPr>
        <w:t xml:space="preserve"> </w:t>
      </w:r>
      <w:r>
        <w:rPr>
          <w:rFonts w:ascii="仿宋" w:hAnsi="仿宋" w:eastAsia="仿宋" w:cs="仿宋"/>
          <w:spacing w:val="-9"/>
          <w:sz w:val="24"/>
          <w:szCs w:val="24"/>
        </w:rPr>
        <w:t>9</w:t>
      </w:r>
      <w:r>
        <w:rPr>
          <w:rFonts w:ascii="仿宋" w:hAnsi="仿宋" w:eastAsia="仿宋" w:cs="仿宋"/>
          <w:spacing w:val="-27"/>
          <w:sz w:val="24"/>
          <w:szCs w:val="24"/>
        </w:rPr>
        <w:t xml:space="preserve"> </w:t>
      </w:r>
      <w:r>
        <w:rPr>
          <w:rFonts w:ascii="仿宋" w:hAnsi="仿宋" w:eastAsia="仿宋" w:cs="仿宋"/>
          <w:spacing w:val="-9"/>
          <w:sz w:val="24"/>
          <w:szCs w:val="24"/>
        </w:rPr>
        <w:t>时</w:t>
      </w:r>
      <w:r>
        <w:rPr>
          <w:rFonts w:ascii="仿宋" w:hAnsi="仿宋" w:eastAsia="仿宋" w:cs="仿宋"/>
          <w:spacing w:val="-49"/>
          <w:sz w:val="24"/>
          <w:szCs w:val="24"/>
        </w:rPr>
        <w:t xml:space="preserve"> </w:t>
      </w:r>
      <w:r>
        <w:rPr>
          <w:rFonts w:ascii="仿宋" w:hAnsi="仿宋" w:eastAsia="仿宋" w:cs="仿宋"/>
          <w:spacing w:val="-9"/>
          <w:sz w:val="24"/>
          <w:szCs w:val="24"/>
        </w:rPr>
        <w:t>00</w:t>
      </w:r>
      <w:r>
        <w:rPr>
          <w:rFonts w:ascii="仿宋" w:hAnsi="仿宋" w:eastAsia="仿宋" w:cs="仿宋"/>
          <w:spacing w:val="-42"/>
          <w:sz w:val="24"/>
          <w:szCs w:val="24"/>
        </w:rPr>
        <w:t xml:space="preserve"> </w:t>
      </w:r>
      <w:r>
        <w:rPr>
          <w:rFonts w:ascii="仿宋" w:hAnsi="仿宋" w:eastAsia="仿宋" w:cs="仿宋"/>
          <w:spacing w:val="-9"/>
          <w:sz w:val="24"/>
          <w:szCs w:val="24"/>
        </w:rPr>
        <w:t>分（北京时间）</w:t>
      </w:r>
    </w:p>
    <w:p w14:paraId="48B15D9C">
      <w:pPr>
        <w:spacing w:before="177" w:line="314" w:lineRule="auto"/>
        <w:ind w:left="5" w:firstLine="470"/>
        <w:rPr>
          <w:rFonts w:ascii="仿宋" w:hAnsi="仿宋" w:eastAsia="仿宋" w:cs="仿宋"/>
          <w:sz w:val="24"/>
          <w:szCs w:val="24"/>
        </w:rPr>
      </w:pPr>
      <w:r>
        <w:rPr>
          <w:rFonts w:ascii="仿宋" w:hAnsi="仿宋" w:eastAsia="仿宋" w:cs="仿宋"/>
          <w:spacing w:val="-3"/>
          <w:sz w:val="24"/>
          <w:szCs w:val="24"/>
        </w:rPr>
        <w:t>2.地点：加密电子投标文件须在招标文件提交的截止时间前通过“全国公共资源交易平台</w:t>
      </w:r>
      <w:r>
        <w:rPr>
          <w:rFonts w:ascii="仿宋" w:hAnsi="仿宋" w:eastAsia="仿宋" w:cs="仿宋"/>
          <w:spacing w:val="14"/>
          <w:sz w:val="24"/>
          <w:szCs w:val="24"/>
        </w:rPr>
        <w:t xml:space="preserve"> </w:t>
      </w:r>
      <w:r>
        <w:rPr>
          <w:rFonts w:ascii="仿宋" w:hAnsi="仿宋" w:eastAsia="仿宋" w:cs="仿宋"/>
          <w:spacing w:val="-5"/>
          <w:sz w:val="24"/>
          <w:szCs w:val="24"/>
        </w:rPr>
        <w:t>（河南省</w:t>
      </w:r>
      <w:r>
        <w:rPr>
          <w:rFonts w:ascii="仿宋" w:hAnsi="仿宋" w:eastAsia="仿宋" w:cs="仿宋"/>
          <w:spacing w:val="-27"/>
          <w:sz w:val="24"/>
          <w:szCs w:val="24"/>
        </w:rPr>
        <w:t xml:space="preserve"> </w:t>
      </w:r>
      <w:r>
        <w:rPr>
          <w:rFonts w:ascii="仿宋" w:hAnsi="仿宋" w:eastAsia="仿宋" w:cs="仿宋"/>
          <w:spacing w:val="-5"/>
          <w:sz w:val="24"/>
          <w:szCs w:val="24"/>
        </w:rPr>
        <w:t>·滑县）”电子交易平台加密上传。逾期送达（上传）的投标文件，电子招</w:t>
      </w:r>
      <w:r>
        <w:rPr>
          <w:rFonts w:ascii="仿宋" w:hAnsi="仿宋" w:eastAsia="仿宋" w:cs="仿宋"/>
          <w:spacing w:val="-6"/>
          <w:sz w:val="24"/>
          <w:szCs w:val="24"/>
        </w:rPr>
        <w:t>标投标交</w:t>
      </w:r>
      <w:r>
        <w:rPr>
          <w:rFonts w:ascii="仿宋" w:hAnsi="仿宋" w:eastAsia="仿宋" w:cs="仿宋"/>
          <w:sz w:val="24"/>
          <w:szCs w:val="24"/>
        </w:rPr>
        <w:t xml:space="preserve"> </w:t>
      </w:r>
      <w:r>
        <w:rPr>
          <w:rFonts w:ascii="仿宋" w:hAnsi="仿宋" w:eastAsia="仿宋" w:cs="仿宋"/>
          <w:spacing w:val="-3"/>
          <w:sz w:val="24"/>
          <w:szCs w:val="24"/>
        </w:rPr>
        <w:t>易平台将予以拒收。</w:t>
      </w:r>
    </w:p>
    <w:p w14:paraId="50793A6C">
      <w:pPr>
        <w:spacing w:before="181" w:line="222" w:lineRule="auto"/>
        <w:ind w:left="4"/>
        <w:outlineLvl w:val="1"/>
        <w:rPr>
          <w:rFonts w:ascii="仿宋" w:hAnsi="仿宋" w:eastAsia="仿宋" w:cs="仿宋"/>
          <w:sz w:val="24"/>
          <w:szCs w:val="24"/>
        </w:rPr>
      </w:pPr>
      <w:bookmarkStart w:id="16" w:name="_Toc26566"/>
      <w:bookmarkStart w:id="17" w:name="_Toc26384"/>
      <w:bookmarkStart w:id="18" w:name="_Toc20144"/>
      <w:r>
        <w:rPr>
          <w:rFonts w:ascii="仿宋" w:hAnsi="仿宋" w:eastAsia="仿宋" w:cs="仿宋"/>
          <w:b/>
          <w:bCs/>
          <w:spacing w:val="6"/>
          <w:sz w:val="24"/>
          <w:szCs w:val="24"/>
        </w:rPr>
        <w:t>五</w:t>
      </w:r>
      <w:r>
        <w:rPr>
          <w:rFonts w:ascii="仿宋" w:hAnsi="仿宋" w:eastAsia="仿宋" w:cs="仿宋"/>
          <w:spacing w:val="-67"/>
          <w:sz w:val="24"/>
          <w:szCs w:val="24"/>
        </w:rPr>
        <w:t xml:space="preserve"> </w:t>
      </w:r>
      <w:r>
        <w:rPr>
          <w:rFonts w:ascii="仿宋" w:hAnsi="仿宋" w:eastAsia="仿宋" w:cs="仿宋"/>
          <w:b/>
          <w:bCs/>
          <w:spacing w:val="6"/>
          <w:sz w:val="24"/>
          <w:szCs w:val="24"/>
        </w:rPr>
        <w:t>、开标时间及地点</w:t>
      </w:r>
      <w:bookmarkEnd w:id="16"/>
      <w:bookmarkEnd w:id="17"/>
      <w:bookmarkEnd w:id="18"/>
      <w:bookmarkStart w:id="303" w:name="_GoBack"/>
      <w:bookmarkEnd w:id="303"/>
    </w:p>
    <w:p w14:paraId="3EF0D055">
      <w:pPr>
        <w:spacing w:before="180" w:line="222" w:lineRule="auto"/>
        <w:ind w:left="491"/>
        <w:rPr>
          <w:rFonts w:ascii="仿宋" w:hAnsi="仿宋" w:eastAsia="仿宋" w:cs="仿宋"/>
          <w:sz w:val="24"/>
          <w:szCs w:val="24"/>
        </w:rPr>
      </w:pPr>
      <w:r>
        <w:rPr>
          <w:rFonts w:ascii="仿宋" w:hAnsi="仿宋" w:eastAsia="仿宋" w:cs="仿宋"/>
          <w:spacing w:val="-9"/>
          <w:sz w:val="24"/>
          <w:szCs w:val="24"/>
        </w:rPr>
        <w:t>1.时间：2025</w:t>
      </w:r>
      <w:r>
        <w:rPr>
          <w:rFonts w:ascii="仿宋" w:hAnsi="仿宋" w:eastAsia="仿宋" w:cs="仿宋"/>
          <w:spacing w:val="-40"/>
          <w:sz w:val="24"/>
          <w:szCs w:val="24"/>
        </w:rPr>
        <w:t xml:space="preserve"> </w:t>
      </w:r>
      <w:r>
        <w:rPr>
          <w:rFonts w:ascii="仿宋" w:hAnsi="仿宋" w:eastAsia="仿宋" w:cs="仿宋"/>
          <w:spacing w:val="-9"/>
          <w:sz w:val="24"/>
          <w:szCs w:val="24"/>
        </w:rPr>
        <w:t>年</w:t>
      </w:r>
      <w:r>
        <w:rPr>
          <w:rFonts w:hint="eastAsia" w:ascii="仿宋" w:hAnsi="仿宋" w:eastAsia="仿宋" w:cs="仿宋"/>
          <w:spacing w:val="-49"/>
          <w:sz w:val="24"/>
          <w:szCs w:val="24"/>
          <w:lang w:val="en-US" w:eastAsia="zh-CN"/>
        </w:rPr>
        <w:t xml:space="preserve">11 </w:t>
      </w:r>
      <w:r>
        <w:rPr>
          <w:rFonts w:ascii="仿宋" w:hAnsi="仿宋" w:eastAsia="仿宋" w:cs="仿宋"/>
          <w:spacing w:val="-9"/>
          <w:sz w:val="24"/>
          <w:szCs w:val="24"/>
        </w:rPr>
        <w:t>月</w:t>
      </w:r>
      <w:r>
        <w:rPr>
          <w:rFonts w:hint="eastAsia" w:ascii="仿宋" w:hAnsi="仿宋" w:eastAsia="仿宋" w:cs="仿宋"/>
          <w:spacing w:val="-9"/>
          <w:sz w:val="24"/>
          <w:szCs w:val="24"/>
          <w:lang w:val="en-US" w:eastAsia="zh-CN"/>
        </w:rPr>
        <w:t xml:space="preserve"> </w:t>
      </w:r>
      <w:r>
        <w:rPr>
          <w:rFonts w:hint="eastAsia" w:ascii="仿宋" w:hAnsi="仿宋" w:eastAsia="仿宋" w:cs="仿宋"/>
          <w:spacing w:val="-34"/>
          <w:sz w:val="24"/>
          <w:szCs w:val="24"/>
          <w:lang w:val="en-US" w:eastAsia="zh-CN"/>
        </w:rPr>
        <w:t xml:space="preserve">05 </w:t>
      </w:r>
      <w:r>
        <w:rPr>
          <w:rFonts w:ascii="仿宋" w:hAnsi="仿宋" w:eastAsia="仿宋" w:cs="仿宋"/>
          <w:spacing w:val="-9"/>
          <w:sz w:val="24"/>
          <w:szCs w:val="24"/>
        </w:rPr>
        <w:t>日</w:t>
      </w:r>
      <w:r>
        <w:rPr>
          <w:rFonts w:ascii="仿宋" w:hAnsi="仿宋" w:eastAsia="仿宋" w:cs="仿宋"/>
          <w:spacing w:val="-51"/>
          <w:sz w:val="24"/>
          <w:szCs w:val="24"/>
        </w:rPr>
        <w:t xml:space="preserve"> </w:t>
      </w:r>
      <w:r>
        <w:rPr>
          <w:rFonts w:ascii="仿宋" w:hAnsi="仿宋" w:eastAsia="仿宋" w:cs="仿宋"/>
          <w:spacing w:val="-9"/>
          <w:sz w:val="24"/>
          <w:szCs w:val="24"/>
        </w:rPr>
        <w:t>9</w:t>
      </w:r>
      <w:r>
        <w:rPr>
          <w:rFonts w:ascii="仿宋" w:hAnsi="仿宋" w:eastAsia="仿宋" w:cs="仿宋"/>
          <w:spacing w:val="-27"/>
          <w:sz w:val="24"/>
          <w:szCs w:val="24"/>
        </w:rPr>
        <w:t xml:space="preserve"> </w:t>
      </w:r>
      <w:r>
        <w:rPr>
          <w:rFonts w:ascii="仿宋" w:hAnsi="仿宋" w:eastAsia="仿宋" w:cs="仿宋"/>
          <w:spacing w:val="-9"/>
          <w:sz w:val="24"/>
          <w:szCs w:val="24"/>
        </w:rPr>
        <w:t>时</w:t>
      </w:r>
      <w:r>
        <w:rPr>
          <w:rFonts w:ascii="仿宋" w:hAnsi="仿宋" w:eastAsia="仿宋" w:cs="仿宋"/>
          <w:spacing w:val="-49"/>
          <w:sz w:val="24"/>
          <w:szCs w:val="24"/>
        </w:rPr>
        <w:t xml:space="preserve"> </w:t>
      </w:r>
      <w:r>
        <w:rPr>
          <w:rFonts w:ascii="仿宋" w:hAnsi="仿宋" w:eastAsia="仿宋" w:cs="仿宋"/>
          <w:spacing w:val="-9"/>
          <w:sz w:val="24"/>
          <w:szCs w:val="24"/>
        </w:rPr>
        <w:t>00</w:t>
      </w:r>
      <w:r>
        <w:rPr>
          <w:rFonts w:ascii="仿宋" w:hAnsi="仿宋" w:eastAsia="仿宋" w:cs="仿宋"/>
          <w:spacing w:val="-42"/>
          <w:sz w:val="24"/>
          <w:szCs w:val="24"/>
        </w:rPr>
        <w:t xml:space="preserve"> </w:t>
      </w:r>
      <w:r>
        <w:rPr>
          <w:rFonts w:ascii="仿宋" w:hAnsi="仿宋" w:eastAsia="仿宋" w:cs="仿宋"/>
          <w:spacing w:val="-9"/>
          <w:sz w:val="24"/>
          <w:szCs w:val="24"/>
        </w:rPr>
        <w:t>分（北京时间）</w:t>
      </w:r>
    </w:p>
    <w:p w14:paraId="04AB628C">
      <w:pPr>
        <w:spacing w:before="179" w:line="222" w:lineRule="auto"/>
        <w:ind w:left="476"/>
        <w:rPr>
          <w:rFonts w:ascii="仿宋" w:hAnsi="仿宋" w:eastAsia="仿宋" w:cs="仿宋"/>
          <w:sz w:val="24"/>
          <w:szCs w:val="24"/>
        </w:rPr>
      </w:pPr>
      <w:r>
        <w:rPr>
          <w:rFonts w:ascii="仿宋" w:hAnsi="仿宋" w:eastAsia="仿宋" w:cs="仿宋"/>
          <w:spacing w:val="-1"/>
          <w:sz w:val="24"/>
          <w:szCs w:val="24"/>
        </w:rPr>
        <w:t>2.地点：滑县公共资源交易中心第</w:t>
      </w:r>
      <w:r>
        <w:rPr>
          <w:rFonts w:hint="eastAsia" w:ascii="仿宋" w:hAnsi="仿宋" w:eastAsia="仿宋" w:cs="仿宋"/>
          <w:spacing w:val="-1"/>
          <w:sz w:val="24"/>
          <w:szCs w:val="24"/>
          <w:lang w:val="en-US" w:eastAsia="zh-CN"/>
        </w:rPr>
        <w:t>一</w:t>
      </w:r>
      <w:r>
        <w:rPr>
          <w:rFonts w:ascii="仿宋" w:hAnsi="仿宋" w:eastAsia="仿宋" w:cs="仿宋"/>
          <w:spacing w:val="-1"/>
          <w:sz w:val="24"/>
          <w:szCs w:val="24"/>
        </w:rPr>
        <w:t>开标室。</w:t>
      </w:r>
    </w:p>
    <w:p w14:paraId="38AE5846">
      <w:pPr>
        <w:spacing w:before="179" w:line="220" w:lineRule="auto"/>
        <w:ind w:left="2"/>
        <w:outlineLvl w:val="1"/>
        <w:rPr>
          <w:rFonts w:ascii="仿宋" w:hAnsi="仿宋" w:eastAsia="仿宋" w:cs="仿宋"/>
          <w:sz w:val="24"/>
          <w:szCs w:val="24"/>
        </w:rPr>
      </w:pPr>
      <w:bookmarkStart w:id="19" w:name="_Toc28357"/>
      <w:bookmarkStart w:id="20" w:name="_Toc19452"/>
      <w:bookmarkStart w:id="21" w:name="_Toc23143"/>
      <w:r>
        <w:rPr>
          <w:rFonts w:ascii="仿宋" w:hAnsi="仿宋" w:eastAsia="仿宋" w:cs="仿宋"/>
          <w:b/>
          <w:bCs/>
          <w:spacing w:val="10"/>
          <w:sz w:val="24"/>
          <w:szCs w:val="24"/>
        </w:rPr>
        <w:t>六</w:t>
      </w:r>
      <w:r>
        <w:rPr>
          <w:rFonts w:ascii="仿宋" w:hAnsi="仿宋" w:eastAsia="仿宋" w:cs="仿宋"/>
          <w:spacing w:val="-57"/>
          <w:sz w:val="24"/>
          <w:szCs w:val="24"/>
        </w:rPr>
        <w:t xml:space="preserve"> </w:t>
      </w:r>
      <w:r>
        <w:rPr>
          <w:rFonts w:ascii="仿宋" w:hAnsi="仿宋" w:eastAsia="仿宋" w:cs="仿宋"/>
          <w:b/>
          <w:bCs/>
          <w:spacing w:val="10"/>
          <w:sz w:val="24"/>
          <w:szCs w:val="24"/>
        </w:rPr>
        <w:t>、发布公告的媒介及招标公告期限</w:t>
      </w:r>
      <w:bookmarkEnd w:id="19"/>
      <w:bookmarkEnd w:id="20"/>
      <w:bookmarkEnd w:id="21"/>
    </w:p>
    <w:p w14:paraId="6E458D37">
      <w:pPr>
        <w:spacing w:before="183" w:line="330" w:lineRule="auto"/>
        <w:ind w:left="31" w:right="28" w:firstLine="416"/>
        <w:rPr>
          <w:rFonts w:ascii="仿宋" w:hAnsi="仿宋" w:eastAsia="仿宋" w:cs="仿宋"/>
          <w:sz w:val="24"/>
          <w:szCs w:val="24"/>
        </w:rPr>
      </w:pPr>
      <w:r>
        <w:rPr>
          <w:rFonts w:ascii="仿宋" w:hAnsi="仿宋" w:eastAsia="仿宋" w:cs="仿宋"/>
          <w:spacing w:val="10"/>
          <w:sz w:val="24"/>
          <w:szCs w:val="24"/>
        </w:rPr>
        <w:t>本次招标公告在《河南省政府采购网》、《中国招标投标公共服务平台》、《全国公</w:t>
      </w:r>
      <w:r>
        <w:rPr>
          <w:rFonts w:ascii="仿宋" w:hAnsi="仿宋" w:eastAsia="仿宋" w:cs="仿宋"/>
          <w:spacing w:val="3"/>
          <w:sz w:val="24"/>
          <w:szCs w:val="24"/>
        </w:rPr>
        <w:t xml:space="preserve"> 共资源交易平台（河南省 ·</w:t>
      </w:r>
      <w:r>
        <w:rPr>
          <w:rFonts w:ascii="仿宋" w:hAnsi="仿宋" w:eastAsia="仿宋" w:cs="仿宋"/>
          <w:spacing w:val="-85"/>
          <w:sz w:val="24"/>
          <w:szCs w:val="24"/>
        </w:rPr>
        <w:t xml:space="preserve"> </w:t>
      </w:r>
      <w:r>
        <w:rPr>
          <w:rFonts w:ascii="仿宋" w:hAnsi="仿宋" w:eastAsia="仿宋" w:cs="仿宋"/>
          <w:spacing w:val="3"/>
          <w:sz w:val="24"/>
          <w:szCs w:val="24"/>
        </w:rPr>
        <w:t>滑县）</w:t>
      </w:r>
      <w:r>
        <w:rPr>
          <w:rFonts w:ascii="仿宋" w:hAnsi="仿宋" w:eastAsia="仿宋" w:cs="仿宋"/>
          <w:spacing w:val="-72"/>
          <w:sz w:val="24"/>
          <w:szCs w:val="24"/>
        </w:rPr>
        <w:t xml:space="preserve"> </w:t>
      </w:r>
      <w:r>
        <w:rPr>
          <w:rFonts w:ascii="仿宋" w:hAnsi="仿宋" w:eastAsia="仿宋" w:cs="仿宋"/>
          <w:spacing w:val="3"/>
          <w:sz w:val="24"/>
          <w:szCs w:val="24"/>
        </w:rPr>
        <w:t>》</w:t>
      </w:r>
      <w:r>
        <w:rPr>
          <w:rFonts w:ascii="仿宋" w:hAnsi="仿宋" w:eastAsia="仿宋" w:cs="仿宋"/>
          <w:spacing w:val="-63"/>
          <w:sz w:val="24"/>
          <w:szCs w:val="24"/>
        </w:rPr>
        <w:t xml:space="preserve"> </w:t>
      </w:r>
      <w:r>
        <w:rPr>
          <w:rFonts w:ascii="仿宋" w:hAnsi="仿宋" w:eastAsia="仿宋" w:cs="仿宋"/>
          <w:spacing w:val="3"/>
          <w:sz w:val="24"/>
          <w:szCs w:val="24"/>
        </w:rPr>
        <w:t>网站上发布，招标公</w:t>
      </w:r>
      <w:r>
        <w:rPr>
          <w:rFonts w:ascii="仿宋" w:hAnsi="仿宋" w:eastAsia="仿宋" w:cs="仿宋"/>
          <w:spacing w:val="2"/>
          <w:sz w:val="24"/>
          <w:szCs w:val="24"/>
        </w:rPr>
        <w:t>告期限为五个工作日。</w:t>
      </w:r>
    </w:p>
    <w:p w14:paraId="377A97A8">
      <w:pPr>
        <w:spacing w:before="1" w:line="221" w:lineRule="auto"/>
        <w:ind w:left="5"/>
        <w:outlineLvl w:val="1"/>
        <w:rPr>
          <w:rFonts w:ascii="仿宋" w:hAnsi="仿宋" w:eastAsia="仿宋" w:cs="仿宋"/>
          <w:sz w:val="24"/>
          <w:szCs w:val="24"/>
        </w:rPr>
      </w:pPr>
      <w:bookmarkStart w:id="22" w:name="_Toc31772"/>
      <w:bookmarkStart w:id="23" w:name="_Toc1944"/>
      <w:bookmarkStart w:id="24" w:name="_Toc8934"/>
      <w:r>
        <w:rPr>
          <w:rFonts w:ascii="仿宋" w:hAnsi="仿宋" w:eastAsia="仿宋" w:cs="仿宋"/>
          <w:b/>
          <w:bCs/>
          <w:spacing w:val="4"/>
          <w:sz w:val="24"/>
          <w:szCs w:val="24"/>
        </w:rPr>
        <w:t>七</w:t>
      </w:r>
      <w:r>
        <w:rPr>
          <w:rFonts w:ascii="仿宋" w:hAnsi="仿宋" w:eastAsia="仿宋" w:cs="仿宋"/>
          <w:spacing w:val="-62"/>
          <w:sz w:val="24"/>
          <w:szCs w:val="24"/>
        </w:rPr>
        <w:t xml:space="preserve"> </w:t>
      </w:r>
      <w:r>
        <w:rPr>
          <w:rFonts w:ascii="仿宋" w:hAnsi="仿宋" w:eastAsia="仿宋" w:cs="仿宋"/>
          <w:b/>
          <w:bCs/>
          <w:spacing w:val="4"/>
          <w:sz w:val="24"/>
          <w:szCs w:val="24"/>
        </w:rPr>
        <w:t>、其他补充事宜</w:t>
      </w:r>
      <w:bookmarkEnd w:id="22"/>
      <w:bookmarkEnd w:id="23"/>
      <w:bookmarkEnd w:id="24"/>
    </w:p>
    <w:p w14:paraId="144F001D">
      <w:pPr>
        <w:spacing w:before="259" w:line="314" w:lineRule="auto"/>
        <w:ind w:left="38" w:right="28" w:firstLine="418"/>
        <w:rPr>
          <w:rFonts w:ascii="仿宋" w:hAnsi="仿宋" w:eastAsia="仿宋" w:cs="仿宋"/>
          <w:sz w:val="24"/>
          <w:szCs w:val="24"/>
        </w:rPr>
      </w:pPr>
      <w:r>
        <w:rPr>
          <w:rFonts w:ascii="仿宋" w:hAnsi="仿宋" w:eastAsia="仿宋" w:cs="仿宋"/>
          <w:spacing w:val="13"/>
          <w:sz w:val="24"/>
          <w:szCs w:val="24"/>
        </w:rPr>
        <w:t>1、本项目的所有变更和澄清均以发布变更或澄清公告为准，所有供应商应关注公告</w:t>
      </w:r>
      <w:r>
        <w:rPr>
          <w:rFonts w:ascii="仿宋" w:hAnsi="仿宋" w:eastAsia="仿宋" w:cs="仿宋"/>
          <w:spacing w:val="2"/>
          <w:sz w:val="24"/>
          <w:szCs w:val="24"/>
        </w:rPr>
        <w:t xml:space="preserve"> </w:t>
      </w:r>
      <w:r>
        <w:rPr>
          <w:rFonts w:ascii="仿宋" w:hAnsi="仿宋" w:eastAsia="仿宋" w:cs="仿宋"/>
          <w:spacing w:val="10"/>
          <w:sz w:val="24"/>
          <w:szCs w:val="24"/>
        </w:rPr>
        <w:t>网站</w:t>
      </w:r>
      <w:r>
        <w:rPr>
          <w:rFonts w:ascii="仿宋" w:hAnsi="仿宋" w:eastAsia="仿宋" w:cs="仿宋"/>
          <w:spacing w:val="45"/>
          <w:sz w:val="24"/>
          <w:szCs w:val="24"/>
        </w:rPr>
        <w:t xml:space="preserve"> </w:t>
      </w:r>
      <w:r>
        <w:rPr>
          <w:rFonts w:ascii="仿宋" w:hAnsi="仿宋" w:eastAsia="仿宋" w:cs="仿宋"/>
          <w:spacing w:val="10"/>
          <w:sz w:val="24"/>
          <w:szCs w:val="24"/>
        </w:rPr>
        <w:t>及时查看，采购人不再进行书面或其他形式通知，未看变更或澄清公告并由</w:t>
      </w:r>
      <w:r>
        <w:rPr>
          <w:rFonts w:ascii="仿宋" w:hAnsi="仿宋" w:eastAsia="仿宋" w:cs="仿宋"/>
          <w:spacing w:val="9"/>
          <w:sz w:val="24"/>
          <w:szCs w:val="24"/>
        </w:rPr>
        <w:t>此导致</w:t>
      </w:r>
      <w:r>
        <w:rPr>
          <w:rFonts w:ascii="仿宋" w:hAnsi="仿宋" w:eastAsia="仿宋" w:cs="仿宋"/>
          <w:sz w:val="24"/>
          <w:szCs w:val="24"/>
        </w:rPr>
        <w:t xml:space="preserve"> </w:t>
      </w:r>
      <w:r>
        <w:rPr>
          <w:rFonts w:ascii="仿宋" w:hAnsi="仿宋" w:eastAsia="仿宋" w:cs="仿宋"/>
          <w:spacing w:val="1"/>
          <w:sz w:val="24"/>
          <w:szCs w:val="24"/>
        </w:rPr>
        <w:t>的一切后果均由供应商自负。</w:t>
      </w:r>
    </w:p>
    <w:p w14:paraId="4ECD5341">
      <w:pPr>
        <w:spacing w:before="180" w:line="333" w:lineRule="auto"/>
        <w:ind w:left="27" w:right="29" w:firstLine="414"/>
        <w:rPr>
          <w:rFonts w:ascii="仿宋" w:hAnsi="仿宋" w:eastAsia="仿宋" w:cs="仿宋"/>
          <w:sz w:val="24"/>
          <w:szCs w:val="24"/>
        </w:rPr>
      </w:pPr>
      <w:r>
        <w:rPr>
          <w:rFonts w:ascii="仿宋" w:hAnsi="仿宋" w:eastAsia="仿宋" w:cs="仿宋"/>
          <w:spacing w:val="9"/>
          <w:sz w:val="24"/>
          <w:szCs w:val="24"/>
        </w:rPr>
        <w:t>2、项目落实的政府采购政策：</w:t>
      </w:r>
      <w:r>
        <w:rPr>
          <w:rFonts w:ascii="仿宋" w:hAnsi="仿宋" w:eastAsia="仿宋" w:cs="仿宋"/>
          <w:spacing w:val="-68"/>
          <w:sz w:val="24"/>
          <w:szCs w:val="24"/>
        </w:rPr>
        <w:t xml:space="preserve"> </w:t>
      </w:r>
      <w:r>
        <w:rPr>
          <w:rFonts w:ascii="仿宋" w:hAnsi="仿宋" w:eastAsia="仿宋" w:cs="仿宋"/>
          <w:spacing w:val="9"/>
          <w:sz w:val="24"/>
          <w:szCs w:val="24"/>
        </w:rPr>
        <w:t>强制采购强制节能产品，优先采购</w:t>
      </w:r>
      <w:r>
        <w:rPr>
          <w:rFonts w:ascii="仿宋" w:hAnsi="仿宋" w:eastAsia="仿宋" w:cs="仿宋"/>
          <w:spacing w:val="8"/>
          <w:sz w:val="24"/>
          <w:szCs w:val="24"/>
        </w:rPr>
        <w:t>节能环保</w:t>
      </w:r>
      <w:r>
        <w:rPr>
          <w:rFonts w:ascii="仿宋" w:hAnsi="仿宋" w:eastAsia="仿宋" w:cs="仿宋"/>
          <w:spacing w:val="-72"/>
          <w:sz w:val="24"/>
          <w:szCs w:val="24"/>
        </w:rPr>
        <w:t xml:space="preserve"> </w:t>
      </w:r>
      <w:r>
        <w:rPr>
          <w:rFonts w:ascii="仿宋" w:hAnsi="仿宋" w:eastAsia="仿宋" w:cs="仿宋"/>
          <w:spacing w:val="8"/>
          <w:sz w:val="24"/>
          <w:szCs w:val="24"/>
        </w:rPr>
        <w:t>、环境标</w:t>
      </w:r>
      <w:r>
        <w:rPr>
          <w:rFonts w:ascii="仿宋" w:hAnsi="仿宋" w:eastAsia="仿宋" w:cs="仿宋"/>
          <w:sz w:val="24"/>
          <w:szCs w:val="24"/>
        </w:rPr>
        <w:t xml:space="preserve"> </w:t>
      </w:r>
      <w:r>
        <w:rPr>
          <w:rFonts w:ascii="仿宋" w:hAnsi="仿宋" w:eastAsia="仿宋" w:cs="仿宋"/>
          <w:spacing w:val="5"/>
          <w:sz w:val="24"/>
          <w:szCs w:val="24"/>
        </w:rPr>
        <w:t>志性产品</w:t>
      </w:r>
      <w:r>
        <w:rPr>
          <w:rFonts w:ascii="仿宋" w:hAnsi="仿宋" w:eastAsia="仿宋" w:cs="仿宋"/>
          <w:spacing w:val="-54"/>
          <w:sz w:val="24"/>
          <w:szCs w:val="24"/>
        </w:rPr>
        <w:t xml:space="preserve"> </w:t>
      </w:r>
      <w:r>
        <w:rPr>
          <w:rFonts w:ascii="仿宋" w:hAnsi="仿宋" w:eastAsia="仿宋" w:cs="仿宋"/>
          <w:spacing w:val="5"/>
          <w:sz w:val="24"/>
          <w:szCs w:val="24"/>
        </w:rPr>
        <w:t>、优先采购自主创新产品</w:t>
      </w:r>
      <w:r>
        <w:rPr>
          <w:rFonts w:ascii="仿宋" w:hAnsi="仿宋" w:eastAsia="仿宋" w:cs="仿宋"/>
          <w:spacing w:val="-70"/>
          <w:sz w:val="24"/>
          <w:szCs w:val="24"/>
        </w:rPr>
        <w:t xml:space="preserve"> </w:t>
      </w:r>
      <w:r>
        <w:rPr>
          <w:rFonts w:ascii="仿宋" w:hAnsi="仿宋" w:eastAsia="仿宋" w:cs="仿宋"/>
          <w:spacing w:val="5"/>
          <w:sz w:val="24"/>
          <w:szCs w:val="24"/>
        </w:rPr>
        <w:t>，促进中小企业发展扶持政策</w:t>
      </w:r>
      <w:r>
        <w:rPr>
          <w:rFonts w:ascii="仿宋" w:hAnsi="仿宋" w:eastAsia="仿宋" w:cs="仿宋"/>
          <w:spacing w:val="-72"/>
          <w:sz w:val="24"/>
          <w:szCs w:val="24"/>
        </w:rPr>
        <w:t xml:space="preserve"> </w:t>
      </w:r>
      <w:r>
        <w:rPr>
          <w:rFonts w:ascii="仿宋" w:hAnsi="仿宋" w:eastAsia="仿宋" w:cs="仿宋"/>
          <w:spacing w:val="5"/>
          <w:sz w:val="24"/>
          <w:szCs w:val="24"/>
        </w:rPr>
        <w:t>、进口产品政策</w:t>
      </w:r>
      <w:r>
        <w:rPr>
          <w:rFonts w:ascii="仿宋" w:hAnsi="仿宋" w:eastAsia="仿宋" w:cs="仿宋"/>
          <w:spacing w:val="-72"/>
          <w:sz w:val="24"/>
          <w:szCs w:val="24"/>
        </w:rPr>
        <w:t xml:space="preserve"> </w:t>
      </w:r>
      <w:r>
        <w:rPr>
          <w:rFonts w:ascii="仿宋" w:hAnsi="仿宋" w:eastAsia="仿宋" w:cs="仿宋"/>
          <w:spacing w:val="5"/>
          <w:sz w:val="24"/>
          <w:szCs w:val="24"/>
        </w:rPr>
        <w:t>、信息</w:t>
      </w:r>
      <w:r>
        <w:rPr>
          <w:rFonts w:ascii="仿宋" w:hAnsi="仿宋" w:eastAsia="仿宋" w:cs="仿宋"/>
          <w:sz w:val="24"/>
          <w:szCs w:val="24"/>
        </w:rPr>
        <w:t xml:space="preserve"> </w:t>
      </w:r>
      <w:r>
        <w:rPr>
          <w:rFonts w:ascii="仿宋" w:hAnsi="仿宋" w:eastAsia="仿宋" w:cs="仿宋"/>
          <w:spacing w:val="8"/>
          <w:sz w:val="24"/>
          <w:szCs w:val="24"/>
        </w:rPr>
        <w:t>安全产品</w:t>
      </w:r>
      <w:r>
        <w:rPr>
          <w:rFonts w:ascii="仿宋" w:hAnsi="仿宋" w:eastAsia="仿宋" w:cs="仿宋"/>
          <w:spacing w:val="-69"/>
          <w:sz w:val="24"/>
          <w:szCs w:val="24"/>
        </w:rPr>
        <w:t xml:space="preserve"> </w:t>
      </w:r>
      <w:r>
        <w:rPr>
          <w:rFonts w:ascii="仿宋" w:hAnsi="仿宋" w:eastAsia="仿宋" w:cs="仿宋"/>
          <w:spacing w:val="8"/>
          <w:sz w:val="24"/>
          <w:szCs w:val="24"/>
        </w:rPr>
        <w:t>、社会信用体系建设</w:t>
      </w:r>
      <w:r>
        <w:rPr>
          <w:rFonts w:ascii="仿宋" w:hAnsi="仿宋" w:eastAsia="仿宋" w:cs="仿宋"/>
          <w:spacing w:val="-71"/>
          <w:sz w:val="24"/>
          <w:szCs w:val="24"/>
        </w:rPr>
        <w:t xml:space="preserve"> </w:t>
      </w:r>
      <w:r>
        <w:rPr>
          <w:rFonts w:ascii="仿宋" w:hAnsi="仿宋" w:eastAsia="仿宋" w:cs="仿宋"/>
          <w:spacing w:val="8"/>
          <w:sz w:val="24"/>
          <w:szCs w:val="24"/>
        </w:rPr>
        <w:t>、促进残疾人就业</w:t>
      </w:r>
      <w:r>
        <w:rPr>
          <w:rFonts w:ascii="仿宋" w:hAnsi="仿宋" w:eastAsia="仿宋" w:cs="仿宋"/>
          <w:spacing w:val="-70"/>
          <w:sz w:val="24"/>
          <w:szCs w:val="24"/>
        </w:rPr>
        <w:t xml:space="preserve"> </w:t>
      </w:r>
      <w:r>
        <w:rPr>
          <w:rFonts w:ascii="仿宋" w:hAnsi="仿宋" w:eastAsia="仿宋" w:cs="仿宋"/>
          <w:spacing w:val="8"/>
          <w:sz w:val="24"/>
          <w:szCs w:val="24"/>
        </w:rPr>
        <w:t>、支持监狱企业发展</w:t>
      </w:r>
      <w:r>
        <w:rPr>
          <w:rFonts w:ascii="仿宋" w:hAnsi="仿宋" w:eastAsia="仿宋" w:cs="仿宋"/>
          <w:spacing w:val="-69"/>
          <w:sz w:val="24"/>
          <w:szCs w:val="24"/>
        </w:rPr>
        <w:t xml:space="preserve"> </w:t>
      </w:r>
      <w:r>
        <w:rPr>
          <w:rFonts w:ascii="仿宋" w:hAnsi="仿宋" w:eastAsia="仿宋" w:cs="仿宋"/>
          <w:spacing w:val="8"/>
          <w:sz w:val="24"/>
          <w:szCs w:val="24"/>
        </w:rPr>
        <w:t>、支持绿色建筑</w:t>
      </w:r>
      <w:r>
        <w:rPr>
          <w:rFonts w:ascii="仿宋" w:hAnsi="仿宋" w:eastAsia="仿宋" w:cs="仿宋"/>
          <w:spacing w:val="-72"/>
          <w:sz w:val="24"/>
          <w:szCs w:val="24"/>
        </w:rPr>
        <w:t xml:space="preserve"> </w:t>
      </w:r>
      <w:r>
        <w:rPr>
          <w:rFonts w:ascii="仿宋" w:hAnsi="仿宋" w:eastAsia="仿宋" w:cs="仿宋"/>
          <w:spacing w:val="8"/>
          <w:sz w:val="24"/>
          <w:szCs w:val="24"/>
        </w:rPr>
        <w:t>、</w:t>
      </w:r>
      <w:r>
        <w:rPr>
          <w:rFonts w:ascii="仿宋" w:hAnsi="仿宋" w:eastAsia="仿宋" w:cs="仿宋"/>
          <w:sz w:val="24"/>
          <w:szCs w:val="24"/>
        </w:rPr>
        <w:t xml:space="preserve"> </w:t>
      </w:r>
      <w:r>
        <w:rPr>
          <w:rFonts w:ascii="仿宋" w:hAnsi="仿宋" w:eastAsia="仿宋" w:cs="仿宋"/>
          <w:spacing w:val="11"/>
          <w:sz w:val="24"/>
          <w:szCs w:val="24"/>
        </w:rPr>
        <w:t>绿色建材</w:t>
      </w:r>
      <w:r>
        <w:rPr>
          <w:rFonts w:ascii="仿宋" w:hAnsi="仿宋" w:eastAsia="仿宋" w:cs="仿宋"/>
          <w:spacing w:val="-63"/>
          <w:sz w:val="24"/>
          <w:szCs w:val="24"/>
        </w:rPr>
        <w:t xml:space="preserve"> </w:t>
      </w:r>
      <w:r>
        <w:rPr>
          <w:rFonts w:ascii="仿宋" w:hAnsi="仿宋" w:eastAsia="仿宋" w:cs="仿宋"/>
          <w:spacing w:val="11"/>
          <w:sz w:val="24"/>
          <w:szCs w:val="24"/>
        </w:rPr>
        <w:t>，扶持不发达和少数民族地区的企业，促进自主创新产业发展，支持脱贫攻坚</w:t>
      </w:r>
      <w:r>
        <w:rPr>
          <w:rFonts w:ascii="仿宋" w:hAnsi="仿宋" w:eastAsia="仿宋" w:cs="仿宋"/>
          <w:sz w:val="24"/>
          <w:szCs w:val="24"/>
        </w:rPr>
        <w:t xml:space="preserve"> </w:t>
      </w:r>
      <w:r>
        <w:rPr>
          <w:rFonts w:ascii="仿宋" w:hAnsi="仿宋" w:eastAsia="仿宋" w:cs="仿宋"/>
          <w:spacing w:val="-10"/>
          <w:sz w:val="24"/>
          <w:szCs w:val="24"/>
        </w:rPr>
        <w:t>等。</w:t>
      </w:r>
    </w:p>
    <w:p w14:paraId="7D93406F">
      <w:pPr>
        <w:spacing w:before="180" w:line="290" w:lineRule="auto"/>
        <w:ind w:left="55" w:right="28" w:firstLine="388"/>
        <w:rPr>
          <w:rFonts w:ascii="仿宋" w:hAnsi="仿宋" w:eastAsia="仿宋" w:cs="仿宋"/>
          <w:sz w:val="24"/>
          <w:szCs w:val="24"/>
        </w:rPr>
      </w:pPr>
      <w:r>
        <w:rPr>
          <w:rFonts w:ascii="仿宋" w:hAnsi="仿宋" w:eastAsia="仿宋" w:cs="仿宋"/>
          <w:spacing w:val="8"/>
          <w:sz w:val="24"/>
          <w:szCs w:val="24"/>
        </w:rPr>
        <w:t>3、根据豫财购〔2017〕10</w:t>
      </w:r>
      <w:r>
        <w:rPr>
          <w:rFonts w:ascii="仿宋" w:hAnsi="仿宋" w:eastAsia="仿宋" w:cs="仿宋"/>
          <w:spacing w:val="-16"/>
          <w:sz w:val="24"/>
          <w:szCs w:val="24"/>
        </w:rPr>
        <w:t xml:space="preserve"> </w:t>
      </w:r>
      <w:r>
        <w:rPr>
          <w:rFonts w:ascii="仿宋" w:hAnsi="仿宋" w:eastAsia="仿宋" w:cs="仿宋"/>
          <w:spacing w:val="8"/>
          <w:sz w:val="24"/>
          <w:szCs w:val="24"/>
        </w:rPr>
        <w:t>号文要求，参加政府采购项目的中小微企业供应商，有意</w:t>
      </w:r>
      <w:r>
        <w:rPr>
          <w:rFonts w:ascii="仿宋" w:hAnsi="仿宋" w:eastAsia="仿宋" w:cs="仿宋"/>
          <w:sz w:val="24"/>
          <w:szCs w:val="24"/>
        </w:rPr>
        <w:t xml:space="preserve"> </w:t>
      </w:r>
      <w:r>
        <w:rPr>
          <w:rFonts w:ascii="仿宋" w:hAnsi="仿宋" w:eastAsia="仿宋" w:cs="仿宋"/>
          <w:spacing w:val="11"/>
          <w:sz w:val="24"/>
          <w:szCs w:val="24"/>
        </w:rPr>
        <w:t>向金融机构申请合同融资的，请登录滑县政府采购网</w:t>
      </w:r>
    </w:p>
    <w:p w14:paraId="68E4DDB6">
      <w:pPr>
        <w:spacing w:before="184" w:line="360" w:lineRule="auto"/>
        <w:ind w:left="38" w:right="28" w:firstLine="413"/>
        <w:rPr>
          <w:rFonts w:ascii="仿宋" w:hAnsi="仿宋" w:eastAsia="仿宋" w:cs="仿宋"/>
          <w:sz w:val="24"/>
          <w:szCs w:val="24"/>
        </w:rPr>
      </w:pPr>
      <w:r>
        <w:rPr>
          <w:rFonts w:ascii="仿宋" w:hAnsi="仿宋" w:eastAsia="仿宋" w:cs="仿宋"/>
          <w:spacing w:val="16"/>
          <w:sz w:val="24"/>
          <w:szCs w:val="24"/>
        </w:rPr>
        <w:t>（</w:t>
      </w:r>
      <w:r>
        <w:fldChar w:fldCharType="begin"/>
      </w:r>
      <w:r>
        <w:instrText xml:space="preserve"> HYPERLINK "http://ccgp-henan.gov.cn/huaxian" </w:instrText>
      </w:r>
      <w:r>
        <w:fldChar w:fldCharType="separate"/>
      </w:r>
      <w:r>
        <w:rPr>
          <w:rFonts w:ascii="仿宋" w:hAnsi="仿宋" w:eastAsia="仿宋" w:cs="仿宋"/>
          <w:sz w:val="24"/>
          <w:szCs w:val="24"/>
        </w:rPr>
        <w:t>http</w:t>
      </w:r>
      <w:r>
        <w:rPr>
          <w:rFonts w:ascii="仿宋" w:hAnsi="仿宋" w:eastAsia="仿宋" w:cs="仿宋"/>
          <w:spacing w:val="16"/>
          <w:sz w:val="24"/>
          <w:szCs w:val="24"/>
        </w:rPr>
        <w:t>://</w:t>
      </w:r>
      <w:r>
        <w:rPr>
          <w:rFonts w:ascii="仿宋" w:hAnsi="仿宋" w:eastAsia="仿宋" w:cs="仿宋"/>
          <w:sz w:val="24"/>
          <w:szCs w:val="24"/>
        </w:rPr>
        <w:t>ccgp</w:t>
      </w:r>
      <w:r>
        <w:rPr>
          <w:rFonts w:ascii="仿宋" w:hAnsi="仿宋" w:eastAsia="仿宋" w:cs="仿宋"/>
          <w:spacing w:val="16"/>
          <w:sz w:val="24"/>
          <w:szCs w:val="24"/>
        </w:rPr>
        <w:t>-</w:t>
      </w:r>
      <w:r>
        <w:rPr>
          <w:rFonts w:ascii="仿宋" w:hAnsi="仿宋" w:eastAsia="仿宋" w:cs="仿宋"/>
          <w:sz w:val="24"/>
          <w:szCs w:val="24"/>
        </w:rPr>
        <w:t>henan</w:t>
      </w:r>
      <w:r>
        <w:rPr>
          <w:rFonts w:ascii="仿宋" w:hAnsi="仿宋" w:eastAsia="仿宋" w:cs="仿宋"/>
          <w:spacing w:val="16"/>
          <w:sz w:val="24"/>
          <w:szCs w:val="24"/>
        </w:rPr>
        <w:t>.</w:t>
      </w:r>
      <w:r>
        <w:rPr>
          <w:rFonts w:ascii="仿宋" w:hAnsi="仿宋" w:eastAsia="仿宋" w:cs="仿宋"/>
          <w:sz w:val="24"/>
          <w:szCs w:val="24"/>
        </w:rPr>
        <w:t>gov</w:t>
      </w:r>
      <w:r>
        <w:rPr>
          <w:rFonts w:ascii="仿宋" w:hAnsi="仿宋" w:eastAsia="仿宋" w:cs="仿宋"/>
          <w:spacing w:val="16"/>
          <w:sz w:val="24"/>
          <w:szCs w:val="24"/>
        </w:rPr>
        <w:t>.</w:t>
      </w:r>
      <w:r>
        <w:rPr>
          <w:rFonts w:ascii="仿宋" w:hAnsi="仿宋" w:eastAsia="仿宋" w:cs="仿宋"/>
          <w:sz w:val="24"/>
          <w:szCs w:val="24"/>
        </w:rPr>
        <w:t>cn</w:t>
      </w:r>
      <w:r>
        <w:rPr>
          <w:rFonts w:ascii="仿宋" w:hAnsi="仿宋" w:eastAsia="仿宋" w:cs="仿宋"/>
          <w:spacing w:val="16"/>
          <w:sz w:val="24"/>
          <w:szCs w:val="24"/>
        </w:rPr>
        <w:t>/</w:t>
      </w:r>
      <w:r>
        <w:rPr>
          <w:rFonts w:ascii="仿宋" w:hAnsi="仿宋" w:eastAsia="仿宋" w:cs="仿宋"/>
          <w:sz w:val="24"/>
          <w:szCs w:val="24"/>
        </w:rPr>
        <w:t>huaxian</w:t>
      </w:r>
      <w:r>
        <w:rPr>
          <w:rFonts w:ascii="仿宋" w:hAnsi="仿宋" w:eastAsia="仿宋" w:cs="仿宋"/>
          <w:sz w:val="24"/>
          <w:szCs w:val="24"/>
        </w:rPr>
        <w:fldChar w:fldCharType="end"/>
      </w:r>
      <w:r>
        <w:rPr>
          <w:rFonts w:ascii="仿宋" w:hAnsi="仿宋" w:eastAsia="仿宋" w:cs="仿宋"/>
          <w:spacing w:val="-24"/>
          <w:sz w:val="24"/>
          <w:szCs w:val="24"/>
        </w:rPr>
        <w:t>），</w:t>
      </w:r>
      <w:r>
        <w:rPr>
          <w:rFonts w:ascii="仿宋" w:hAnsi="仿宋" w:eastAsia="仿宋" w:cs="仿宋"/>
          <w:spacing w:val="16"/>
          <w:sz w:val="24"/>
          <w:szCs w:val="24"/>
        </w:rPr>
        <w:t>进入网站操作指南窗口了解金融机构提供</w:t>
      </w:r>
      <w:r>
        <w:rPr>
          <w:rFonts w:ascii="仿宋" w:hAnsi="仿宋" w:eastAsia="仿宋" w:cs="仿宋"/>
          <w:spacing w:val="1"/>
          <w:sz w:val="24"/>
          <w:szCs w:val="24"/>
        </w:rPr>
        <w:t xml:space="preserve"> </w:t>
      </w:r>
      <w:r>
        <w:rPr>
          <w:rFonts w:ascii="仿宋" w:hAnsi="仿宋" w:eastAsia="仿宋" w:cs="仿宋"/>
          <w:spacing w:val="6"/>
          <w:sz w:val="24"/>
          <w:szCs w:val="24"/>
        </w:rPr>
        <w:t>的融资服务内容。</w:t>
      </w:r>
    </w:p>
    <w:p w14:paraId="36FEF6AB">
      <w:pPr>
        <w:numPr>
          <w:ilvl w:val="0"/>
          <w:numId w:val="2"/>
        </w:numPr>
        <w:spacing w:line="223" w:lineRule="auto"/>
        <w:ind w:left="501"/>
        <w:rPr>
          <w:rFonts w:ascii="仿宋" w:hAnsi="仿宋" w:eastAsia="仿宋" w:cs="仿宋"/>
          <w:b/>
          <w:bCs/>
          <w:spacing w:val="-6"/>
          <w:sz w:val="24"/>
          <w:szCs w:val="24"/>
        </w:rPr>
      </w:pPr>
      <w:r>
        <w:rPr>
          <w:rFonts w:ascii="仿宋" w:hAnsi="仿宋" w:eastAsia="仿宋" w:cs="仿宋"/>
          <w:b/>
          <w:bCs/>
          <w:spacing w:val="-6"/>
          <w:sz w:val="24"/>
          <w:szCs w:val="24"/>
        </w:rPr>
        <w:t>网上电子交易提示：</w:t>
      </w:r>
    </w:p>
    <w:p w14:paraId="3976DEE8">
      <w:pPr>
        <w:spacing w:before="181" w:line="290" w:lineRule="auto"/>
        <w:ind w:left="13" w:right="38" w:firstLine="480"/>
        <w:rPr>
          <w:rFonts w:ascii="仿宋" w:hAnsi="仿宋" w:eastAsia="仿宋" w:cs="仿宋"/>
          <w:sz w:val="24"/>
          <w:szCs w:val="24"/>
        </w:rPr>
      </w:pPr>
      <w:r>
        <w:rPr>
          <w:rFonts w:ascii="仿宋" w:hAnsi="仿宋" w:eastAsia="仿宋" w:cs="仿宋"/>
          <w:sz w:val="24"/>
          <w:szCs w:val="24"/>
        </w:rPr>
        <w:t>（1）投标文件编制：在滑县公共资源交易中心网站下载并安装投标文件制作工具、进行 编制，按招标文件要求编制，否则将会评定为无效投标。</w:t>
      </w:r>
    </w:p>
    <w:p w14:paraId="0ECAF1C7">
      <w:pPr>
        <w:spacing w:before="181" w:line="290" w:lineRule="auto"/>
        <w:ind w:left="13" w:right="38" w:firstLine="480"/>
        <w:rPr>
          <w:rFonts w:ascii="仿宋" w:hAnsi="仿宋" w:eastAsia="仿宋" w:cs="仿宋"/>
          <w:sz w:val="24"/>
          <w:szCs w:val="24"/>
        </w:rPr>
      </w:pPr>
      <w:r>
        <w:rPr>
          <w:rFonts w:ascii="仿宋" w:hAnsi="仿宋" w:eastAsia="仿宋" w:cs="仿宋"/>
          <w:sz w:val="24"/>
          <w:szCs w:val="24"/>
        </w:rPr>
        <w:t>（2）投标文件递交：投标人应在投标截止时间前上传加密的电子投标文件（*.aytf）到</w:t>
      </w:r>
      <w:r>
        <w:rPr>
          <w:rFonts w:ascii="仿宋" w:hAnsi="仿宋" w:eastAsia="仿宋" w:cs="仿宋"/>
          <w:spacing w:val="2"/>
          <w:sz w:val="24"/>
          <w:szCs w:val="24"/>
        </w:rPr>
        <w:t xml:space="preserve"> </w:t>
      </w:r>
      <w:r>
        <w:rPr>
          <w:rFonts w:ascii="仿宋" w:hAnsi="仿宋" w:eastAsia="仿宋" w:cs="仿宋"/>
          <w:spacing w:val="-2"/>
          <w:sz w:val="24"/>
          <w:szCs w:val="24"/>
        </w:rPr>
        <w:t>滑县公共资源交易平台。</w:t>
      </w:r>
    </w:p>
    <w:p w14:paraId="508505FD">
      <w:pPr>
        <w:spacing w:before="180" w:line="326" w:lineRule="auto"/>
        <w:ind w:left="7" w:right="36" w:firstLine="485"/>
        <w:rPr>
          <w:rFonts w:ascii="仿宋" w:hAnsi="仿宋" w:eastAsia="仿宋" w:cs="仿宋"/>
          <w:sz w:val="24"/>
          <w:szCs w:val="24"/>
        </w:rPr>
      </w:pPr>
      <w:r>
        <w:rPr>
          <w:rFonts w:ascii="仿宋" w:hAnsi="仿宋" w:eastAsia="仿宋" w:cs="仿宋"/>
          <w:sz w:val="24"/>
          <w:szCs w:val="24"/>
        </w:rPr>
        <w:t>（3）投标文件解密：本项目采用远程不见面交易的模式；开标当日，投标人无需到开标</w:t>
      </w:r>
      <w:r>
        <w:rPr>
          <w:rFonts w:ascii="仿宋" w:hAnsi="仿宋" w:eastAsia="仿宋" w:cs="仿宋"/>
          <w:spacing w:val="2"/>
          <w:sz w:val="24"/>
          <w:szCs w:val="24"/>
        </w:rPr>
        <w:t xml:space="preserve"> </w:t>
      </w:r>
      <w:r>
        <w:rPr>
          <w:rFonts w:ascii="仿宋" w:hAnsi="仿宋" w:eastAsia="仿宋" w:cs="仿宋"/>
          <w:spacing w:val="-1"/>
          <w:sz w:val="24"/>
          <w:szCs w:val="24"/>
        </w:rPr>
        <w:t>现场参加开标会议，投标人应当在投标截止时间前，使用</w:t>
      </w:r>
      <w:r>
        <w:rPr>
          <w:rFonts w:ascii="仿宋" w:hAnsi="仿宋" w:eastAsia="仿宋" w:cs="仿宋"/>
          <w:spacing w:val="-28"/>
          <w:sz w:val="24"/>
          <w:szCs w:val="24"/>
        </w:rPr>
        <w:t xml:space="preserve"> </w:t>
      </w:r>
      <w:r>
        <w:rPr>
          <w:rFonts w:ascii="仿宋" w:hAnsi="仿宋" w:eastAsia="仿宋" w:cs="仿宋"/>
          <w:spacing w:val="-1"/>
          <w:sz w:val="24"/>
          <w:szCs w:val="24"/>
        </w:rPr>
        <w:t>IE</w:t>
      </w:r>
      <w:r>
        <w:rPr>
          <w:rFonts w:ascii="仿宋" w:hAnsi="仿宋" w:eastAsia="仿宋" w:cs="仿宋"/>
          <w:spacing w:val="-41"/>
          <w:sz w:val="24"/>
          <w:szCs w:val="24"/>
        </w:rPr>
        <w:t xml:space="preserve"> </w:t>
      </w:r>
      <w:r>
        <w:rPr>
          <w:rFonts w:ascii="仿宋" w:hAnsi="仿宋" w:eastAsia="仿宋" w:cs="仿宋"/>
          <w:spacing w:val="-1"/>
          <w:sz w:val="24"/>
          <w:szCs w:val="24"/>
        </w:rPr>
        <w:t>浏览器登录到滑县公共资源交易</w:t>
      </w:r>
      <w:r>
        <w:rPr>
          <w:rFonts w:ascii="仿宋" w:hAnsi="仿宋" w:eastAsia="仿宋" w:cs="仿宋"/>
          <w:sz w:val="24"/>
          <w:szCs w:val="24"/>
        </w:rPr>
        <w:t xml:space="preserve"> </w:t>
      </w:r>
      <w:r>
        <w:rPr>
          <w:rFonts w:ascii="仿宋" w:hAnsi="仿宋" w:eastAsia="仿宋" w:cs="仿宋"/>
          <w:spacing w:val="-3"/>
          <w:sz w:val="24"/>
          <w:szCs w:val="24"/>
        </w:rPr>
        <w:t>不见面开标大厅，点击右上方【登录】按钮进入，在线准时参加开标活动并进行投标文件解密</w:t>
      </w:r>
      <w:r>
        <w:rPr>
          <w:rFonts w:ascii="仿宋" w:hAnsi="仿宋" w:eastAsia="仿宋" w:cs="仿宋"/>
          <w:spacing w:val="13"/>
          <w:sz w:val="24"/>
          <w:szCs w:val="24"/>
        </w:rPr>
        <w:t xml:space="preserve"> </w:t>
      </w:r>
      <w:r>
        <w:rPr>
          <w:rFonts w:ascii="仿宋" w:hAnsi="仿宋" w:eastAsia="仿宋" w:cs="仿宋"/>
          <w:spacing w:val="-8"/>
          <w:sz w:val="24"/>
          <w:szCs w:val="24"/>
        </w:rPr>
        <w:t>等。</w:t>
      </w:r>
    </w:p>
    <w:p w14:paraId="5C40370D">
      <w:pPr>
        <w:spacing w:before="178" w:line="325" w:lineRule="auto"/>
        <w:ind w:left="9" w:firstLine="484"/>
        <w:rPr>
          <w:rFonts w:ascii="仿宋" w:hAnsi="仿宋" w:eastAsia="仿宋" w:cs="仿宋"/>
          <w:spacing w:val="2"/>
          <w:sz w:val="24"/>
          <w:szCs w:val="24"/>
        </w:rPr>
      </w:pPr>
      <w:r>
        <w:rPr>
          <w:rFonts w:ascii="仿宋" w:hAnsi="仿宋" w:eastAsia="仿宋" w:cs="仿宋"/>
          <w:sz w:val="24"/>
          <w:szCs w:val="24"/>
        </w:rPr>
        <w:t>（4）锁名称变更或者延期可能会导致开标过程无法正常解密标书。开标过程中解密必须</w:t>
      </w:r>
      <w:r>
        <w:rPr>
          <w:rFonts w:ascii="仿宋" w:hAnsi="仿宋" w:eastAsia="仿宋" w:cs="仿宋"/>
          <w:spacing w:val="2"/>
          <w:sz w:val="24"/>
          <w:szCs w:val="24"/>
        </w:rPr>
        <w:t xml:space="preserve"> 使用生成标书时使用的</w:t>
      </w:r>
      <w:r>
        <w:rPr>
          <w:rFonts w:ascii="仿宋" w:hAnsi="仿宋" w:eastAsia="仿宋" w:cs="仿宋"/>
          <w:sz w:val="24"/>
          <w:szCs w:val="24"/>
        </w:rPr>
        <w:t>CA</w:t>
      </w:r>
      <w:r>
        <w:rPr>
          <w:rFonts w:ascii="仿宋" w:hAnsi="仿宋" w:eastAsia="仿宋" w:cs="仿宋"/>
          <w:spacing w:val="-37"/>
          <w:sz w:val="24"/>
          <w:szCs w:val="24"/>
        </w:rPr>
        <w:t xml:space="preserve"> </w:t>
      </w:r>
      <w:r>
        <w:rPr>
          <w:rFonts w:ascii="仿宋" w:hAnsi="仿宋" w:eastAsia="仿宋" w:cs="仿宋"/>
          <w:spacing w:val="2"/>
          <w:sz w:val="24"/>
          <w:szCs w:val="24"/>
        </w:rPr>
        <w:t>锁，丢失、变更、延期都会导致无法解密。如无待开标解密项目，</w:t>
      </w:r>
      <w:r>
        <w:rPr>
          <w:rFonts w:ascii="仿宋" w:hAnsi="仿宋" w:eastAsia="仿宋" w:cs="仿宋"/>
          <w:sz w:val="24"/>
          <w:szCs w:val="24"/>
        </w:rPr>
        <w:t xml:space="preserve"> </w:t>
      </w:r>
      <w:r>
        <w:rPr>
          <w:rFonts w:ascii="仿宋" w:hAnsi="仿宋" w:eastAsia="仿宋" w:cs="仿宋"/>
          <w:spacing w:val="-3"/>
          <w:sz w:val="24"/>
          <w:szCs w:val="24"/>
        </w:rPr>
        <w:t>变更或者延期不影响正常的业务操作，但需要注意如下事项：①锁名称变更前建议先在交易系</w:t>
      </w:r>
      <w:r>
        <w:rPr>
          <w:rFonts w:ascii="仿宋" w:hAnsi="仿宋" w:eastAsia="仿宋" w:cs="仿宋"/>
          <w:spacing w:val="11"/>
          <w:sz w:val="24"/>
          <w:szCs w:val="24"/>
        </w:rPr>
        <w:t xml:space="preserve"> </w:t>
      </w:r>
      <w:r>
        <w:rPr>
          <w:rFonts w:ascii="仿宋" w:hAnsi="仿宋" w:eastAsia="仿宋" w:cs="仿宋"/>
          <w:spacing w:val="2"/>
          <w:sz w:val="24"/>
          <w:szCs w:val="24"/>
        </w:rPr>
        <w:t>统修改单位名称为最新的，变更完成后再变更锁名称，以免因名称不一致无法正常登录系统；②锁延期之后序列号可能会发生改变（视不同CA 而定），变更后需要重新进行绑定。</w:t>
      </w:r>
    </w:p>
    <w:p w14:paraId="7B78DEA1">
      <w:pPr>
        <w:spacing w:before="101" w:line="290" w:lineRule="auto"/>
        <w:ind w:left="8" w:right="36" w:firstLine="545"/>
        <w:rPr>
          <w:rFonts w:ascii="仿宋" w:hAnsi="仿宋" w:eastAsia="仿宋" w:cs="仿宋"/>
          <w:sz w:val="24"/>
          <w:szCs w:val="24"/>
        </w:rPr>
      </w:pPr>
      <w:r>
        <w:rPr>
          <w:rFonts w:ascii="仿宋" w:hAnsi="仿宋" w:eastAsia="仿宋" w:cs="仿宋"/>
          <w:spacing w:val="-1"/>
          <w:sz w:val="24"/>
          <w:szCs w:val="24"/>
        </w:rPr>
        <w:t>（5）政府采购电子交易中，投标人网上电子交易</w:t>
      </w:r>
      <w:r>
        <w:rPr>
          <w:rFonts w:ascii="仿宋" w:hAnsi="仿宋" w:eastAsia="仿宋" w:cs="仿宋"/>
          <w:spacing w:val="-2"/>
          <w:sz w:val="24"/>
          <w:szCs w:val="24"/>
        </w:rPr>
        <w:t>的系统操作规则应以滑县公共资源交易</w:t>
      </w:r>
      <w:r>
        <w:rPr>
          <w:rFonts w:ascii="仿宋" w:hAnsi="仿宋" w:eastAsia="仿宋" w:cs="仿宋"/>
          <w:sz w:val="24"/>
          <w:szCs w:val="24"/>
        </w:rPr>
        <w:t xml:space="preserve"> </w:t>
      </w:r>
      <w:r>
        <w:rPr>
          <w:rFonts w:ascii="仿宋" w:hAnsi="仿宋" w:eastAsia="仿宋" w:cs="仿宋"/>
          <w:spacing w:val="-2"/>
          <w:sz w:val="24"/>
          <w:szCs w:val="24"/>
        </w:rPr>
        <w:t>平台即时发布的相关规则为准。</w:t>
      </w:r>
    </w:p>
    <w:p w14:paraId="536D13E6">
      <w:pPr>
        <w:spacing w:before="180" w:line="220" w:lineRule="auto"/>
        <w:ind w:left="7"/>
        <w:outlineLvl w:val="1"/>
        <w:rPr>
          <w:rFonts w:ascii="仿宋" w:hAnsi="仿宋" w:eastAsia="仿宋" w:cs="仿宋"/>
          <w:sz w:val="24"/>
          <w:szCs w:val="24"/>
        </w:rPr>
      </w:pPr>
      <w:bookmarkStart w:id="25" w:name="_Toc31012"/>
      <w:bookmarkStart w:id="26" w:name="_Toc5246"/>
      <w:bookmarkStart w:id="27" w:name="_Toc12664"/>
      <w:r>
        <w:rPr>
          <w:rFonts w:ascii="仿宋" w:hAnsi="仿宋" w:eastAsia="仿宋" w:cs="仿宋"/>
          <w:b/>
          <w:bCs/>
          <w:spacing w:val="10"/>
          <w:sz w:val="24"/>
          <w:szCs w:val="24"/>
        </w:rPr>
        <w:t>八</w:t>
      </w:r>
      <w:r>
        <w:rPr>
          <w:rFonts w:ascii="仿宋" w:hAnsi="仿宋" w:eastAsia="仿宋" w:cs="仿宋"/>
          <w:spacing w:val="-66"/>
          <w:sz w:val="24"/>
          <w:szCs w:val="24"/>
        </w:rPr>
        <w:t xml:space="preserve"> </w:t>
      </w:r>
      <w:r>
        <w:rPr>
          <w:rFonts w:ascii="仿宋" w:hAnsi="仿宋" w:eastAsia="仿宋" w:cs="仿宋"/>
          <w:b/>
          <w:bCs/>
          <w:spacing w:val="10"/>
          <w:sz w:val="24"/>
          <w:szCs w:val="24"/>
        </w:rPr>
        <w:t>、凡对本次招标提出询问</w:t>
      </w:r>
      <w:r>
        <w:rPr>
          <w:rFonts w:ascii="仿宋" w:hAnsi="仿宋" w:eastAsia="仿宋" w:cs="仿宋"/>
          <w:spacing w:val="-68"/>
          <w:sz w:val="24"/>
          <w:szCs w:val="24"/>
        </w:rPr>
        <w:t xml:space="preserve"> </w:t>
      </w:r>
      <w:r>
        <w:rPr>
          <w:rFonts w:ascii="仿宋" w:hAnsi="仿宋" w:eastAsia="仿宋" w:cs="仿宋"/>
          <w:b/>
          <w:bCs/>
          <w:spacing w:val="10"/>
          <w:sz w:val="24"/>
          <w:szCs w:val="24"/>
        </w:rPr>
        <w:t>，请按照以下方式联系</w:t>
      </w:r>
      <w:bookmarkEnd w:id="25"/>
      <w:bookmarkEnd w:id="26"/>
      <w:bookmarkEnd w:id="27"/>
    </w:p>
    <w:p w14:paraId="385E0C1C">
      <w:pPr>
        <w:spacing w:before="260" w:line="222" w:lineRule="auto"/>
        <w:ind w:left="498"/>
        <w:rPr>
          <w:rFonts w:ascii="仿宋" w:hAnsi="仿宋" w:eastAsia="仿宋" w:cs="仿宋"/>
          <w:sz w:val="24"/>
          <w:szCs w:val="24"/>
        </w:rPr>
      </w:pPr>
      <w:r>
        <w:rPr>
          <w:rFonts w:ascii="仿宋" w:hAnsi="仿宋" w:eastAsia="仿宋" w:cs="仿宋"/>
          <w:spacing w:val="-4"/>
          <w:sz w:val="24"/>
          <w:szCs w:val="24"/>
        </w:rPr>
        <w:t>1、采购人信息</w:t>
      </w:r>
    </w:p>
    <w:p w14:paraId="6BE02BE1">
      <w:pPr>
        <w:spacing w:before="180" w:line="221" w:lineRule="auto"/>
        <w:ind w:left="489"/>
        <w:rPr>
          <w:rFonts w:hint="eastAsia" w:ascii="仿宋" w:hAnsi="仿宋" w:eastAsia="仿宋" w:cs="仿宋"/>
          <w:sz w:val="24"/>
          <w:szCs w:val="24"/>
          <w:lang w:eastAsia="zh-CN"/>
        </w:rPr>
      </w:pPr>
      <w:r>
        <w:rPr>
          <w:rFonts w:ascii="仿宋" w:hAnsi="仿宋" w:eastAsia="仿宋" w:cs="仿宋"/>
          <w:spacing w:val="-2"/>
          <w:sz w:val="24"/>
          <w:szCs w:val="24"/>
        </w:rPr>
        <w:t>名称：</w:t>
      </w:r>
      <w:r>
        <w:rPr>
          <w:rFonts w:hint="eastAsia" w:ascii="仿宋" w:hAnsi="仿宋" w:eastAsia="仿宋" w:cs="仿宋"/>
          <w:spacing w:val="-2"/>
          <w:sz w:val="24"/>
          <w:szCs w:val="24"/>
          <w:lang w:eastAsia="zh-CN"/>
        </w:rPr>
        <w:t>滑县教育教学研究中心</w:t>
      </w:r>
    </w:p>
    <w:p w14:paraId="1511A828">
      <w:pPr>
        <w:spacing w:before="181" w:line="222" w:lineRule="auto"/>
        <w:ind w:left="489"/>
        <w:rPr>
          <w:rFonts w:ascii="仿宋" w:hAnsi="仿宋" w:eastAsia="仿宋" w:cs="仿宋"/>
          <w:sz w:val="24"/>
          <w:szCs w:val="24"/>
        </w:rPr>
      </w:pPr>
      <w:r>
        <w:rPr>
          <w:rFonts w:ascii="仿宋" w:hAnsi="仿宋" w:eastAsia="仿宋" w:cs="仿宋"/>
          <w:spacing w:val="3"/>
          <w:sz w:val="24"/>
          <w:szCs w:val="24"/>
        </w:rPr>
        <w:t>地址：</w:t>
      </w:r>
      <w:r>
        <w:rPr>
          <w:rFonts w:hint="eastAsia" w:ascii="仿宋" w:hAnsi="仿宋" w:eastAsia="仿宋" w:cs="仿宋"/>
          <w:spacing w:val="3"/>
          <w:sz w:val="24"/>
          <w:szCs w:val="24"/>
        </w:rPr>
        <w:t>滑县滑州路与文明路交叉口西50米</w:t>
      </w:r>
    </w:p>
    <w:p w14:paraId="6CCCE6DE">
      <w:pPr>
        <w:spacing w:before="179" w:line="223" w:lineRule="auto"/>
        <w:ind w:left="485"/>
        <w:rPr>
          <w:rFonts w:ascii="仿宋" w:hAnsi="仿宋" w:eastAsia="仿宋" w:cs="仿宋"/>
          <w:sz w:val="24"/>
          <w:szCs w:val="24"/>
        </w:rPr>
      </w:pPr>
      <w:r>
        <w:rPr>
          <w:rFonts w:ascii="仿宋" w:hAnsi="仿宋" w:eastAsia="仿宋" w:cs="仿宋"/>
          <w:spacing w:val="-3"/>
          <w:sz w:val="24"/>
          <w:szCs w:val="24"/>
        </w:rPr>
        <w:t>联系人：</w:t>
      </w:r>
      <w:r>
        <w:rPr>
          <w:rFonts w:hint="eastAsia" w:ascii="仿宋" w:hAnsi="仿宋" w:eastAsia="仿宋" w:cs="仿宋"/>
          <w:spacing w:val="-3"/>
          <w:sz w:val="24"/>
          <w:szCs w:val="24"/>
        </w:rPr>
        <w:t>宋绍猛</w:t>
      </w:r>
    </w:p>
    <w:p w14:paraId="7D8D2AEE">
      <w:pPr>
        <w:spacing w:before="178" w:line="223" w:lineRule="auto"/>
        <w:ind w:left="485"/>
        <w:rPr>
          <w:rFonts w:ascii="仿宋" w:hAnsi="仿宋" w:eastAsia="仿宋" w:cs="仿宋"/>
          <w:sz w:val="24"/>
          <w:szCs w:val="24"/>
        </w:rPr>
      </w:pPr>
      <w:r>
        <w:rPr>
          <w:rFonts w:ascii="仿宋" w:hAnsi="仿宋" w:eastAsia="仿宋" w:cs="仿宋"/>
          <w:spacing w:val="-1"/>
          <w:sz w:val="24"/>
          <w:szCs w:val="24"/>
        </w:rPr>
        <w:t>联系方式：</w:t>
      </w:r>
      <w:r>
        <w:rPr>
          <w:rFonts w:hint="eastAsia" w:ascii="仿宋" w:hAnsi="仿宋" w:eastAsia="仿宋" w:cs="仿宋"/>
          <w:spacing w:val="-1"/>
          <w:sz w:val="24"/>
          <w:szCs w:val="24"/>
        </w:rPr>
        <w:t>15936666079</w:t>
      </w:r>
    </w:p>
    <w:p w14:paraId="031184A1">
      <w:pPr>
        <w:spacing w:before="178" w:line="222" w:lineRule="auto"/>
        <w:ind w:left="483"/>
        <w:rPr>
          <w:rFonts w:ascii="仿宋" w:hAnsi="仿宋" w:eastAsia="仿宋" w:cs="仿宋"/>
          <w:sz w:val="24"/>
          <w:szCs w:val="24"/>
        </w:rPr>
      </w:pPr>
      <w:r>
        <w:rPr>
          <w:rFonts w:ascii="仿宋" w:hAnsi="仿宋" w:eastAsia="仿宋" w:cs="仿宋"/>
          <w:spacing w:val="-2"/>
          <w:sz w:val="24"/>
          <w:szCs w:val="24"/>
        </w:rPr>
        <w:t>2.采购代理机构信息</w:t>
      </w:r>
    </w:p>
    <w:p w14:paraId="7DC5E668">
      <w:pPr>
        <w:spacing w:before="180" w:line="221" w:lineRule="auto"/>
        <w:ind w:left="489"/>
        <w:rPr>
          <w:rFonts w:hint="eastAsia" w:ascii="仿宋" w:hAnsi="仿宋" w:eastAsia="仿宋" w:cs="仿宋"/>
          <w:sz w:val="24"/>
          <w:szCs w:val="24"/>
          <w:lang w:eastAsia="zh-CN"/>
        </w:rPr>
      </w:pPr>
      <w:r>
        <w:rPr>
          <w:rFonts w:ascii="仿宋" w:hAnsi="仿宋" w:eastAsia="仿宋" w:cs="仿宋"/>
          <w:spacing w:val="-2"/>
          <w:sz w:val="24"/>
          <w:szCs w:val="24"/>
        </w:rPr>
        <w:t>名称：</w:t>
      </w:r>
      <w:r>
        <w:rPr>
          <w:rFonts w:hint="eastAsia" w:ascii="仿宋" w:hAnsi="仿宋" w:eastAsia="仿宋" w:cs="仿宋"/>
          <w:spacing w:val="-2"/>
          <w:sz w:val="24"/>
          <w:szCs w:val="24"/>
          <w:lang w:eastAsia="zh-CN"/>
        </w:rPr>
        <w:t>河南一弘工程管理有限公司</w:t>
      </w:r>
    </w:p>
    <w:p w14:paraId="78AE470A">
      <w:pPr>
        <w:spacing w:before="181" w:line="220" w:lineRule="auto"/>
        <w:ind w:left="489"/>
        <w:rPr>
          <w:rFonts w:hint="eastAsia" w:ascii="仿宋" w:hAnsi="仿宋" w:eastAsia="仿宋" w:cs="仿宋"/>
          <w:spacing w:val="3"/>
          <w:sz w:val="24"/>
          <w:szCs w:val="24"/>
        </w:rPr>
      </w:pPr>
      <w:r>
        <w:rPr>
          <w:rFonts w:ascii="仿宋" w:hAnsi="仿宋" w:eastAsia="仿宋" w:cs="仿宋"/>
          <w:spacing w:val="3"/>
          <w:sz w:val="24"/>
          <w:szCs w:val="24"/>
        </w:rPr>
        <w:t>地址：</w:t>
      </w:r>
      <w:r>
        <w:rPr>
          <w:rFonts w:hint="eastAsia" w:ascii="仿宋" w:hAnsi="仿宋" w:eastAsia="仿宋" w:cs="仿宋"/>
          <w:spacing w:val="3"/>
          <w:sz w:val="24"/>
          <w:szCs w:val="24"/>
        </w:rPr>
        <w:t>河南省濮阳市胜利西路8号（胜利路与华安路交叉口东北角）</w:t>
      </w:r>
    </w:p>
    <w:p w14:paraId="3153B23B">
      <w:pPr>
        <w:spacing w:before="182" w:line="223" w:lineRule="auto"/>
        <w:ind w:left="485"/>
        <w:rPr>
          <w:rFonts w:hint="default" w:ascii="仿宋" w:hAnsi="仿宋" w:eastAsia="仿宋" w:cs="仿宋"/>
          <w:sz w:val="24"/>
          <w:szCs w:val="24"/>
          <w:lang w:val="en-US" w:eastAsia="zh-CN"/>
        </w:rPr>
      </w:pPr>
      <w:r>
        <w:rPr>
          <w:rFonts w:ascii="仿宋" w:hAnsi="仿宋" w:eastAsia="仿宋" w:cs="仿宋"/>
          <w:spacing w:val="-2"/>
          <w:sz w:val="24"/>
          <w:szCs w:val="24"/>
        </w:rPr>
        <w:t>联系人：</w:t>
      </w:r>
      <w:r>
        <w:rPr>
          <w:rFonts w:hint="eastAsia" w:ascii="仿宋" w:hAnsi="仿宋" w:eastAsia="仿宋" w:cs="仿宋"/>
          <w:spacing w:val="-2"/>
          <w:sz w:val="24"/>
          <w:szCs w:val="24"/>
          <w:lang w:val="en-US" w:eastAsia="zh-CN"/>
        </w:rPr>
        <w:t>袁楠楠</w:t>
      </w:r>
    </w:p>
    <w:p w14:paraId="7F407033">
      <w:pPr>
        <w:spacing w:before="178" w:line="223" w:lineRule="auto"/>
        <w:ind w:left="514"/>
        <w:rPr>
          <w:rFonts w:ascii="仿宋" w:hAnsi="仿宋" w:eastAsia="仿宋" w:cs="仿宋"/>
          <w:sz w:val="24"/>
          <w:szCs w:val="24"/>
        </w:rPr>
      </w:pPr>
      <w:r>
        <w:rPr>
          <w:rFonts w:ascii="仿宋" w:hAnsi="仿宋" w:eastAsia="仿宋" w:cs="仿宋"/>
          <w:spacing w:val="-3"/>
          <w:sz w:val="24"/>
          <w:szCs w:val="24"/>
        </w:rPr>
        <w:t>电话：</w:t>
      </w:r>
      <w:r>
        <w:rPr>
          <w:rFonts w:hint="eastAsia" w:ascii="仿宋" w:hAnsi="仿宋" w:eastAsia="仿宋" w:cs="仿宋"/>
          <w:spacing w:val="-3"/>
          <w:sz w:val="24"/>
          <w:szCs w:val="24"/>
        </w:rPr>
        <w:t>18539365467</w:t>
      </w:r>
    </w:p>
    <w:p w14:paraId="14339821">
      <w:pPr>
        <w:spacing w:before="178" w:line="223" w:lineRule="auto"/>
        <w:ind w:left="485"/>
        <w:rPr>
          <w:rFonts w:ascii="仿宋" w:hAnsi="仿宋" w:eastAsia="仿宋" w:cs="仿宋"/>
          <w:sz w:val="24"/>
          <w:szCs w:val="24"/>
        </w:rPr>
      </w:pPr>
      <w:r>
        <w:rPr>
          <w:rFonts w:ascii="仿宋" w:hAnsi="仿宋" w:eastAsia="仿宋" w:cs="仿宋"/>
          <w:spacing w:val="-2"/>
          <w:sz w:val="24"/>
          <w:szCs w:val="24"/>
        </w:rPr>
        <w:t>3.项目联系方式</w:t>
      </w:r>
    </w:p>
    <w:p w14:paraId="15AA29F9">
      <w:pPr>
        <w:spacing w:before="178" w:line="223" w:lineRule="auto"/>
        <w:ind w:left="485"/>
        <w:rPr>
          <w:rFonts w:ascii="仿宋" w:hAnsi="仿宋" w:eastAsia="仿宋" w:cs="仿宋"/>
          <w:sz w:val="24"/>
          <w:szCs w:val="24"/>
        </w:rPr>
      </w:pPr>
      <w:r>
        <w:rPr>
          <w:rFonts w:ascii="仿宋" w:hAnsi="仿宋" w:eastAsia="仿宋" w:cs="仿宋"/>
          <w:spacing w:val="-2"/>
          <w:sz w:val="24"/>
          <w:szCs w:val="24"/>
        </w:rPr>
        <w:t>联系人：</w:t>
      </w:r>
      <w:r>
        <w:rPr>
          <w:rFonts w:hint="eastAsia" w:ascii="仿宋" w:hAnsi="仿宋" w:eastAsia="仿宋" w:cs="仿宋"/>
          <w:spacing w:val="-2"/>
          <w:sz w:val="24"/>
          <w:szCs w:val="24"/>
          <w:lang w:val="en-US" w:eastAsia="zh-CN"/>
        </w:rPr>
        <w:t>袁楠楠</w:t>
      </w:r>
    </w:p>
    <w:p w14:paraId="41902C51">
      <w:pPr>
        <w:spacing w:before="178" w:line="223" w:lineRule="auto"/>
        <w:ind w:left="514"/>
        <w:outlineLvl w:val="0"/>
        <w:rPr>
          <w:rFonts w:ascii="仿宋" w:hAnsi="仿宋" w:eastAsia="仿宋" w:cs="仿宋"/>
          <w:sz w:val="24"/>
          <w:szCs w:val="24"/>
        </w:rPr>
      </w:pPr>
      <w:bookmarkStart w:id="28" w:name="_Toc12805"/>
      <w:bookmarkStart w:id="29" w:name="_Toc29212"/>
      <w:bookmarkStart w:id="30" w:name="_Toc2435"/>
      <w:r>
        <w:rPr>
          <w:rFonts w:ascii="仿宋" w:hAnsi="仿宋" w:eastAsia="仿宋" w:cs="仿宋"/>
          <w:spacing w:val="-3"/>
          <w:sz w:val="24"/>
          <w:szCs w:val="24"/>
        </w:rPr>
        <w:t>电话：</w:t>
      </w:r>
      <w:bookmarkEnd w:id="28"/>
      <w:bookmarkEnd w:id="29"/>
      <w:r>
        <w:rPr>
          <w:rFonts w:hint="eastAsia" w:ascii="仿宋" w:hAnsi="仿宋" w:eastAsia="仿宋" w:cs="仿宋"/>
          <w:spacing w:val="-3"/>
          <w:sz w:val="24"/>
          <w:szCs w:val="24"/>
        </w:rPr>
        <w:t>18539365467</w:t>
      </w:r>
      <w:bookmarkEnd w:id="30"/>
    </w:p>
    <w:p w14:paraId="5B78A44F">
      <w:pPr>
        <w:spacing w:line="223" w:lineRule="auto"/>
        <w:rPr>
          <w:rFonts w:ascii="仿宋" w:hAnsi="仿宋" w:eastAsia="仿宋" w:cs="仿宋"/>
          <w:sz w:val="24"/>
          <w:szCs w:val="24"/>
        </w:rPr>
        <w:sectPr>
          <w:footerReference r:id="rId7" w:type="default"/>
          <w:pgSz w:w="11906" w:h="16839"/>
          <w:pgMar w:top="1431" w:right="1043" w:bottom="1234" w:left="1087" w:header="0" w:footer="981" w:gutter="0"/>
          <w:pgNumType w:fmt="decimal"/>
          <w:cols w:space="720" w:num="1"/>
        </w:sectPr>
      </w:pPr>
    </w:p>
    <w:p w14:paraId="13941487">
      <w:pPr>
        <w:spacing w:before="162" w:line="228" w:lineRule="auto"/>
        <w:ind w:left="3325"/>
        <w:outlineLvl w:val="0"/>
        <w:rPr>
          <w:rFonts w:ascii="仿宋" w:hAnsi="仿宋" w:eastAsia="仿宋" w:cs="仿宋"/>
          <w:sz w:val="31"/>
          <w:szCs w:val="31"/>
        </w:rPr>
      </w:pPr>
      <w:bookmarkStart w:id="31" w:name="_Toc29423"/>
      <w:r>
        <w:rPr>
          <w:rFonts w:ascii="仿宋" w:hAnsi="仿宋" w:eastAsia="仿宋" w:cs="仿宋"/>
          <w:b/>
          <w:bCs/>
          <w:sz w:val="31"/>
          <w:szCs w:val="31"/>
        </w:rPr>
        <w:t>第二章</w:t>
      </w:r>
      <w:r>
        <w:rPr>
          <w:rFonts w:ascii="仿宋" w:hAnsi="仿宋" w:eastAsia="仿宋" w:cs="仿宋"/>
          <w:spacing w:val="17"/>
          <w:sz w:val="31"/>
          <w:szCs w:val="31"/>
        </w:rPr>
        <w:t xml:space="preserve">  </w:t>
      </w:r>
      <w:r>
        <w:rPr>
          <w:rFonts w:ascii="仿宋" w:hAnsi="仿宋" w:eastAsia="仿宋" w:cs="仿宋"/>
          <w:b/>
          <w:bCs/>
          <w:sz w:val="31"/>
          <w:szCs w:val="31"/>
        </w:rPr>
        <w:t>供应商须知</w:t>
      </w:r>
      <w:bookmarkEnd w:id="31"/>
    </w:p>
    <w:p w14:paraId="331A9ADF">
      <w:pPr>
        <w:spacing w:before="260" w:line="222" w:lineRule="auto"/>
        <w:ind w:left="3771"/>
        <w:rPr>
          <w:rFonts w:ascii="仿宋" w:hAnsi="仿宋" w:eastAsia="仿宋" w:cs="仿宋"/>
          <w:sz w:val="28"/>
          <w:szCs w:val="28"/>
        </w:rPr>
      </w:pPr>
      <w:r>
        <w:rPr>
          <w:rFonts w:ascii="仿宋" w:hAnsi="仿宋" w:eastAsia="仿宋" w:cs="仿宋"/>
          <w:b/>
          <w:bCs/>
          <w:spacing w:val="-5"/>
          <w:sz w:val="28"/>
          <w:szCs w:val="28"/>
        </w:rPr>
        <w:t>供应商须知前附表</w:t>
      </w:r>
    </w:p>
    <w:p w14:paraId="766EC702">
      <w:pPr>
        <w:spacing w:line="234" w:lineRule="exact"/>
      </w:pPr>
    </w:p>
    <w:tbl>
      <w:tblPr>
        <w:tblStyle w:val="22"/>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160"/>
        <w:gridCol w:w="6487"/>
      </w:tblGrid>
      <w:tr w14:paraId="7A340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21" w:type="dxa"/>
            <w:vAlign w:val="top"/>
          </w:tcPr>
          <w:p w14:paraId="403ABABD">
            <w:pPr>
              <w:pStyle w:val="23"/>
              <w:spacing w:before="188" w:line="222" w:lineRule="auto"/>
              <w:ind w:left="181"/>
              <w:outlineLvl w:val="0"/>
            </w:pPr>
            <w:bookmarkStart w:id="32" w:name="_Toc30686"/>
            <w:bookmarkStart w:id="33" w:name="_Toc5182"/>
            <w:bookmarkStart w:id="34" w:name="_Toc7943"/>
            <w:r>
              <w:rPr>
                <w:b/>
                <w:bCs/>
                <w:spacing w:val="-11"/>
              </w:rPr>
              <w:t>序号</w:t>
            </w:r>
            <w:bookmarkEnd w:id="32"/>
            <w:bookmarkEnd w:id="33"/>
            <w:bookmarkEnd w:id="34"/>
          </w:p>
        </w:tc>
        <w:tc>
          <w:tcPr>
            <w:tcW w:w="2160" w:type="dxa"/>
            <w:vAlign w:val="top"/>
          </w:tcPr>
          <w:p w14:paraId="0B66463B">
            <w:pPr>
              <w:pStyle w:val="23"/>
              <w:spacing w:before="188" w:line="221" w:lineRule="auto"/>
              <w:ind w:left="852"/>
              <w:outlineLvl w:val="0"/>
            </w:pPr>
            <w:bookmarkStart w:id="35" w:name="_Toc20488"/>
            <w:bookmarkStart w:id="36" w:name="_Toc22604"/>
            <w:bookmarkStart w:id="37" w:name="_Toc18186"/>
            <w:r>
              <w:rPr>
                <w:b/>
                <w:bCs/>
                <w:spacing w:val="-11"/>
              </w:rPr>
              <w:t>名称</w:t>
            </w:r>
            <w:bookmarkEnd w:id="35"/>
            <w:bookmarkEnd w:id="36"/>
            <w:bookmarkEnd w:id="37"/>
          </w:p>
        </w:tc>
        <w:tc>
          <w:tcPr>
            <w:tcW w:w="6487" w:type="dxa"/>
            <w:vAlign w:val="top"/>
          </w:tcPr>
          <w:p w14:paraId="2E74A62A">
            <w:pPr>
              <w:pStyle w:val="23"/>
              <w:spacing w:before="188" w:line="222" w:lineRule="auto"/>
              <w:ind w:left="3042"/>
              <w:outlineLvl w:val="0"/>
            </w:pPr>
            <w:bookmarkStart w:id="38" w:name="_Toc22162"/>
            <w:bookmarkStart w:id="39" w:name="_Toc21561"/>
            <w:bookmarkStart w:id="40" w:name="_Toc25139"/>
            <w:r>
              <w:rPr>
                <w:b/>
                <w:bCs/>
                <w:spacing w:val="-26"/>
              </w:rPr>
              <w:t>内容</w:t>
            </w:r>
            <w:bookmarkEnd w:id="38"/>
            <w:bookmarkEnd w:id="39"/>
            <w:bookmarkEnd w:id="40"/>
          </w:p>
        </w:tc>
      </w:tr>
      <w:tr w14:paraId="3579B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21" w:type="dxa"/>
            <w:vAlign w:val="top"/>
          </w:tcPr>
          <w:p w14:paraId="54083EEF">
            <w:pPr>
              <w:pStyle w:val="23"/>
              <w:spacing w:before="159" w:line="315" w:lineRule="exact"/>
              <w:ind w:left="374"/>
            </w:pPr>
            <w:r>
              <w:rPr>
                <w:position w:val="1"/>
              </w:rPr>
              <w:t>1</w:t>
            </w:r>
          </w:p>
        </w:tc>
        <w:tc>
          <w:tcPr>
            <w:tcW w:w="2160" w:type="dxa"/>
            <w:vAlign w:val="top"/>
          </w:tcPr>
          <w:p w14:paraId="141C7BD1">
            <w:pPr>
              <w:pStyle w:val="23"/>
              <w:spacing w:before="159" w:line="221" w:lineRule="auto"/>
              <w:ind w:left="612"/>
              <w:outlineLvl w:val="0"/>
            </w:pPr>
            <w:bookmarkStart w:id="41" w:name="_Toc11984"/>
            <w:bookmarkStart w:id="42" w:name="_Toc26306"/>
            <w:bookmarkStart w:id="43" w:name="_Toc7403"/>
            <w:r>
              <w:rPr>
                <w:spacing w:val="-5"/>
              </w:rPr>
              <w:t>项目名称</w:t>
            </w:r>
            <w:bookmarkEnd w:id="41"/>
            <w:bookmarkEnd w:id="42"/>
            <w:bookmarkEnd w:id="43"/>
          </w:p>
        </w:tc>
        <w:tc>
          <w:tcPr>
            <w:tcW w:w="6487" w:type="dxa"/>
            <w:vAlign w:val="top"/>
          </w:tcPr>
          <w:p w14:paraId="53BD5ACC">
            <w:pPr>
              <w:pStyle w:val="23"/>
              <w:spacing w:before="159" w:line="221" w:lineRule="auto"/>
              <w:ind w:left="126"/>
            </w:pPr>
            <w:r>
              <w:rPr>
                <w:rFonts w:hint="eastAsia" w:ascii="仿宋" w:hAnsi="仿宋" w:eastAsia="仿宋" w:cs="仿宋"/>
                <w:spacing w:val="1"/>
                <w:sz w:val="24"/>
                <w:szCs w:val="24"/>
                <w:lang w:eastAsia="zh-CN"/>
              </w:rPr>
              <w:t>滑县教育教学研究中心校园网络提升及运维服务项目</w:t>
            </w:r>
          </w:p>
        </w:tc>
      </w:tr>
      <w:tr w14:paraId="60617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21" w:type="dxa"/>
            <w:vAlign w:val="top"/>
          </w:tcPr>
          <w:p w14:paraId="308512B7">
            <w:pPr>
              <w:pStyle w:val="23"/>
              <w:spacing w:before="160" w:line="315" w:lineRule="exact"/>
              <w:ind w:left="359"/>
            </w:pPr>
            <w:r>
              <w:rPr>
                <w:position w:val="1"/>
              </w:rPr>
              <w:t>2</w:t>
            </w:r>
          </w:p>
        </w:tc>
        <w:tc>
          <w:tcPr>
            <w:tcW w:w="2160" w:type="dxa"/>
            <w:vAlign w:val="top"/>
          </w:tcPr>
          <w:p w14:paraId="4F65C297">
            <w:pPr>
              <w:pStyle w:val="23"/>
              <w:spacing w:before="159" w:line="224" w:lineRule="auto"/>
              <w:ind w:left="612"/>
              <w:outlineLvl w:val="0"/>
            </w:pPr>
            <w:bookmarkStart w:id="44" w:name="_Toc3893"/>
            <w:bookmarkStart w:id="45" w:name="_Toc10140"/>
            <w:bookmarkStart w:id="46" w:name="_Toc6166"/>
            <w:r>
              <w:rPr>
                <w:spacing w:val="-5"/>
              </w:rPr>
              <w:t>项目编号</w:t>
            </w:r>
            <w:bookmarkEnd w:id="44"/>
            <w:bookmarkEnd w:id="45"/>
            <w:bookmarkEnd w:id="46"/>
          </w:p>
        </w:tc>
        <w:tc>
          <w:tcPr>
            <w:tcW w:w="6487" w:type="dxa"/>
            <w:vAlign w:val="top"/>
          </w:tcPr>
          <w:p w14:paraId="49DDCE55">
            <w:pPr>
              <w:pStyle w:val="23"/>
              <w:spacing w:before="160" w:line="222" w:lineRule="auto"/>
              <w:ind w:left="126"/>
              <w:outlineLvl w:val="0"/>
              <w:rPr>
                <w:rFonts w:hint="default" w:eastAsia="仿宋"/>
                <w:lang w:val="en-US" w:eastAsia="zh-CN"/>
              </w:rPr>
            </w:pPr>
            <w:bookmarkStart w:id="47" w:name="_Toc11942"/>
            <w:bookmarkStart w:id="48" w:name="_Toc13951"/>
            <w:bookmarkStart w:id="49" w:name="_Toc5535"/>
            <w:r>
              <w:rPr>
                <w:spacing w:val="-2"/>
                <w:highlight w:val="none"/>
              </w:rPr>
              <w:t>滑财购招-2025-</w:t>
            </w:r>
            <w:bookmarkEnd w:id="47"/>
            <w:bookmarkEnd w:id="48"/>
            <w:bookmarkEnd w:id="49"/>
            <w:r>
              <w:rPr>
                <w:rFonts w:hint="eastAsia"/>
                <w:spacing w:val="-2"/>
                <w:highlight w:val="none"/>
                <w:lang w:val="en-US" w:eastAsia="zh-CN"/>
              </w:rPr>
              <w:t>20</w:t>
            </w:r>
          </w:p>
        </w:tc>
      </w:tr>
      <w:tr w14:paraId="163DE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21" w:type="dxa"/>
            <w:vAlign w:val="top"/>
          </w:tcPr>
          <w:p w14:paraId="680056C6">
            <w:pPr>
              <w:pStyle w:val="23"/>
              <w:spacing w:before="160" w:line="241" w:lineRule="auto"/>
              <w:ind w:left="361"/>
            </w:pPr>
            <w:r>
              <w:t>3</w:t>
            </w:r>
          </w:p>
        </w:tc>
        <w:tc>
          <w:tcPr>
            <w:tcW w:w="2160" w:type="dxa"/>
            <w:vAlign w:val="top"/>
          </w:tcPr>
          <w:p w14:paraId="1BCDC860">
            <w:pPr>
              <w:pStyle w:val="23"/>
              <w:spacing w:before="160" w:line="222" w:lineRule="auto"/>
              <w:ind w:left="613"/>
              <w:outlineLvl w:val="0"/>
            </w:pPr>
            <w:bookmarkStart w:id="50" w:name="_Toc743"/>
            <w:bookmarkStart w:id="51" w:name="_Toc6931"/>
            <w:bookmarkStart w:id="52" w:name="_Toc7798"/>
            <w:r>
              <w:rPr>
                <w:spacing w:val="-5"/>
              </w:rPr>
              <w:t>采购方式</w:t>
            </w:r>
            <w:bookmarkEnd w:id="50"/>
            <w:bookmarkEnd w:id="51"/>
            <w:bookmarkEnd w:id="52"/>
          </w:p>
        </w:tc>
        <w:tc>
          <w:tcPr>
            <w:tcW w:w="6487" w:type="dxa"/>
            <w:vAlign w:val="top"/>
          </w:tcPr>
          <w:p w14:paraId="228B30FD">
            <w:pPr>
              <w:pStyle w:val="23"/>
              <w:spacing w:before="160" w:line="222" w:lineRule="auto"/>
              <w:ind w:left="126"/>
              <w:outlineLvl w:val="0"/>
            </w:pPr>
            <w:bookmarkStart w:id="53" w:name="_Toc11386"/>
            <w:bookmarkStart w:id="54" w:name="_Toc31250"/>
            <w:bookmarkStart w:id="55" w:name="_Toc26465"/>
            <w:r>
              <w:rPr>
                <w:spacing w:val="-6"/>
              </w:rPr>
              <w:t>公开招标</w:t>
            </w:r>
            <w:bookmarkEnd w:id="53"/>
            <w:bookmarkEnd w:id="54"/>
            <w:bookmarkEnd w:id="55"/>
          </w:p>
        </w:tc>
      </w:tr>
      <w:tr w14:paraId="4B0F8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21" w:type="dxa"/>
            <w:vAlign w:val="top"/>
          </w:tcPr>
          <w:p w14:paraId="035C784E">
            <w:pPr>
              <w:pStyle w:val="23"/>
              <w:spacing w:before="160" w:line="316" w:lineRule="exact"/>
              <w:ind w:left="355"/>
            </w:pPr>
            <w:r>
              <w:rPr>
                <w:position w:val="1"/>
              </w:rPr>
              <w:t>4</w:t>
            </w:r>
          </w:p>
        </w:tc>
        <w:tc>
          <w:tcPr>
            <w:tcW w:w="2160" w:type="dxa"/>
            <w:vAlign w:val="top"/>
          </w:tcPr>
          <w:p w14:paraId="5E49BFD8">
            <w:pPr>
              <w:pStyle w:val="23"/>
              <w:spacing w:before="160" w:line="222" w:lineRule="auto"/>
              <w:ind w:left="623"/>
              <w:outlineLvl w:val="0"/>
            </w:pPr>
            <w:bookmarkStart w:id="56" w:name="_Toc3615"/>
            <w:bookmarkStart w:id="57" w:name="_Toc3951"/>
            <w:bookmarkStart w:id="58" w:name="_Toc17786"/>
            <w:r>
              <w:rPr>
                <w:spacing w:val="-8"/>
              </w:rPr>
              <w:t>资金来源</w:t>
            </w:r>
            <w:bookmarkEnd w:id="56"/>
            <w:bookmarkEnd w:id="57"/>
            <w:bookmarkEnd w:id="58"/>
          </w:p>
        </w:tc>
        <w:tc>
          <w:tcPr>
            <w:tcW w:w="6487" w:type="dxa"/>
            <w:vAlign w:val="top"/>
          </w:tcPr>
          <w:p w14:paraId="785DE11C">
            <w:pPr>
              <w:pStyle w:val="23"/>
              <w:spacing w:before="160" w:line="223" w:lineRule="auto"/>
              <w:ind w:left="124"/>
              <w:outlineLvl w:val="0"/>
            </w:pPr>
            <w:bookmarkStart w:id="59" w:name="_Toc18837"/>
            <w:bookmarkStart w:id="60" w:name="_Toc3973"/>
            <w:bookmarkStart w:id="61" w:name="_Toc18107"/>
            <w:r>
              <w:rPr>
                <w:spacing w:val="-5"/>
              </w:rPr>
              <w:t>财政资金</w:t>
            </w:r>
            <w:bookmarkEnd w:id="59"/>
            <w:bookmarkEnd w:id="60"/>
            <w:bookmarkEnd w:id="61"/>
          </w:p>
        </w:tc>
      </w:tr>
      <w:tr w14:paraId="36123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21" w:type="dxa"/>
            <w:vAlign w:val="top"/>
          </w:tcPr>
          <w:p w14:paraId="667D8C9E">
            <w:pPr>
              <w:spacing w:line="245" w:lineRule="auto"/>
              <w:rPr>
                <w:rFonts w:ascii="Arial"/>
                <w:sz w:val="21"/>
              </w:rPr>
            </w:pPr>
          </w:p>
          <w:p w14:paraId="391C4465">
            <w:pPr>
              <w:spacing w:line="245" w:lineRule="auto"/>
              <w:rPr>
                <w:rFonts w:ascii="Arial"/>
                <w:sz w:val="21"/>
              </w:rPr>
            </w:pPr>
          </w:p>
          <w:p w14:paraId="527F0074">
            <w:pPr>
              <w:spacing w:line="246" w:lineRule="auto"/>
              <w:rPr>
                <w:rFonts w:ascii="Arial"/>
                <w:sz w:val="21"/>
              </w:rPr>
            </w:pPr>
          </w:p>
          <w:p w14:paraId="6BC519E2">
            <w:pPr>
              <w:pStyle w:val="23"/>
              <w:spacing w:before="78" w:line="241" w:lineRule="auto"/>
              <w:ind w:left="361"/>
            </w:pPr>
            <w:r>
              <w:t>5</w:t>
            </w:r>
          </w:p>
        </w:tc>
        <w:tc>
          <w:tcPr>
            <w:tcW w:w="2160" w:type="dxa"/>
            <w:vAlign w:val="top"/>
          </w:tcPr>
          <w:p w14:paraId="3016D60D">
            <w:pPr>
              <w:spacing w:line="245" w:lineRule="auto"/>
              <w:rPr>
                <w:rFonts w:ascii="Arial"/>
                <w:sz w:val="21"/>
              </w:rPr>
            </w:pPr>
          </w:p>
          <w:p w14:paraId="7FFD6B6D">
            <w:pPr>
              <w:spacing w:line="245" w:lineRule="auto"/>
              <w:rPr>
                <w:rFonts w:ascii="Arial"/>
                <w:sz w:val="21"/>
              </w:rPr>
            </w:pPr>
          </w:p>
          <w:p w14:paraId="6DE462BD">
            <w:pPr>
              <w:spacing w:line="246" w:lineRule="auto"/>
              <w:rPr>
                <w:rFonts w:ascii="Arial"/>
                <w:sz w:val="21"/>
              </w:rPr>
            </w:pPr>
          </w:p>
          <w:p w14:paraId="300D4FF3">
            <w:pPr>
              <w:pStyle w:val="23"/>
              <w:spacing w:before="78" w:line="222" w:lineRule="auto"/>
              <w:ind w:left="730"/>
              <w:outlineLvl w:val="0"/>
            </w:pPr>
            <w:bookmarkStart w:id="62" w:name="_Toc2322"/>
            <w:bookmarkStart w:id="63" w:name="_Toc11149"/>
            <w:bookmarkStart w:id="64" w:name="_Toc30206"/>
            <w:r>
              <w:rPr>
                <w:spacing w:val="-6"/>
              </w:rPr>
              <w:t>招标人</w:t>
            </w:r>
            <w:bookmarkEnd w:id="62"/>
            <w:bookmarkEnd w:id="63"/>
            <w:bookmarkEnd w:id="64"/>
          </w:p>
        </w:tc>
        <w:tc>
          <w:tcPr>
            <w:tcW w:w="6487" w:type="dxa"/>
            <w:vAlign w:val="top"/>
          </w:tcPr>
          <w:p w14:paraId="15DDCBDD">
            <w:pPr>
              <w:pStyle w:val="23"/>
              <w:spacing w:before="115" w:line="221" w:lineRule="auto"/>
              <w:ind w:left="123"/>
              <w:outlineLvl w:val="0"/>
              <w:rPr>
                <w:rFonts w:hint="eastAsia" w:eastAsia="仿宋"/>
                <w:lang w:eastAsia="zh-CN"/>
              </w:rPr>
            </w:pPr>
            <w:bookmarkStart w:id="65" w:name="_Toc4333"/>
            <w:bookmarkStart w:id="66" w:name="_Toc7753"/>
            <w:bookmarkStart w:id="67" w:name="_Toc30417"/>
            <w:r>
              <w:rPr>
                <w:spacing w:val="-2"/>
              </w:rPr>
              <w:t>采购人名称：</w:t>
            </w:r>
            <w:r>
              <w:rPr>
                <w:rFonts w:hint="eastAsia"/>
                <w:spacing w:val="-2"/>
                <w:lang w:eastAsia="zh-CN"/>
              </w:rPr>
              <w:t>滑县教育教学研究中心</w:t>
            </w:r>
            <w:bookmarkEnd w:id="65"/>
            <w:bookmarkEnd w:id="66"/>
            <w:bookmarkEnd w:id="67"/>
          </w:p>
          <w:p w14:paraId="61A74225">
            <w:pPr>
              <w:pStyle w:val="23"/>
              <w:spacing w:before="181" w:line="222" w:lineRule="auto"/>
              <w:ind w:left="122"/>
              <w:outlineLvl w:val="0"/>
            </w:pPr>
            <w:bookmarkStart w:id="68" w:name="_Toc4465"/>
            <w:bookmarkStart w:id="69" w:name="_Toc15131"/>
            <w:bookmarkStart w:id="70" w:name="_Toc13834"/>
            <w:r>
              <w:rPr>
                <w:spacing w:val="3"/>
              </w:rPr>
              <w:t>地址：</w:t>
            </w:r>
            <w:bookmarkEnd w:id="68"/>
            <w:bookmarkEnd w:id="69"/>
            <w:r>
              <w:rPr>
                <w:rFonts w:hint="eastAsia" w:ascii="仿宋" w:hAnsi="仿宋" w:eastAsia="仿宋" w:cs="仿宋"/>
                <w:spacing w:val="3"/>
                <w:sz w:val="24"/>
                <w:szCs w:val="24"/>
              </w:rPr>
              <w:t>滑县滑州路与文明路交叉口西50米</w:t>
            </w:r>
            <w:bookmarkEnd w:id="70"/>
          </w:p>
          <w:p w14:paraId="5821760E">
            <w:pPr>
              <w:pStyle w:val="23"/>
              <w:spacing w:before="179" w:line="223" w:lineRule="auto"/>
              <w:ind w:left="118"/>
              <w:outlineLvl w:val="0"/>
            </w:pPr>
            <w:bookmarkStart w:id="71" w:name="_Toc20346"/>
            <w:bookmarkStart w:id="72" w:name="_Toc2242"/>
            <w:bookmarkStart w:id="73" w:name="_Toc537"/>
            <w:r>
              <w:rPr>
                <w:spacing w:val="-3"/>
              </w:rPr>
              <w:t>联系人：</w:t>
            </w:r>
            <w:bookmarkEnd w:id="71"/>
            <w:bookmarkEnd w:id="72"/>
            <w:r>
              <w:rPr>
                <w:rFonts w:hint="eastAsia" w:ascii="仿宋" w:hAnsi="仿宋" w:eastAsia="仿宋" w:cs="仿宋"/>
                <w:spacing w:val="-3"/>
                <w:sz w:val="24"/>
                <w:szCs w:val="24"/>
              </w:rPr>
              <w:t>宋绍猛</w:t>
            </w:r>
            <w:bookmarkEnd w:id="73"/>
          </w:p>
          <w:p w14:paraId="73AB0A5B">
            <w:pPr>
              <w:pStyle w:val="23"/>
              <w:spacing w:before="178" w:line="223" w:lineRule="auto"/>
              <w:ind w:left="118"/>
              <w:outlineLvl w:val="0"/>
            </w:pPr>
            <w:bookmarkStart w:id="74" w:name="_Toc31764"/>
            <w:bookmarkStart w:id="75" w:name="_Toc27116"/>
            <w:bookmarkStart w:id="76" w:name="_Toc22375"/>
            <w:r>
              <w:rPr>
                <w:spacing w:val="-1"/>
              </w:rPr>
              <w:t>联系方式：</w:t>
            </w:r>
            <w:bookmarkEnd w:id="74"/>
            <w:bookmarkEnd w:id="75"/>
            <w:r>
              <w:rPr>
                <w:rFonts w:hint="eastAsia" w:ascii="仿宋" w:hAnsi="仿宋" w:eastAsia="仿宋" w:cs="仿宋"/>
                <w:spacing w:val="-1"/>
                <w:sz w:val="24"/>
                <w:szCs w:val="24"/>
              </w:rPr>
              <w:t>15936666079</w:t>
            </w:r>
            <w:bookmarkEnd w:id="76"/>
          </w:p>
        </w:tc>
      </w:tr>
      <w:tr w14:paraId="06E16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21" w:type="dxa"/>
            <w:vAlign w:val="top"/>
          </w:tcPr>
          <w:p w14:paraId="1C1BFC3A">
            <w:pPr>
              <w:spacing w:line="245" w:lineRule="auto"/>
              <w:rPr>
                <w:rFonts w:ascii="Arial"/>
                <w:sz w:val="21"/>
              </w:rPr>
            </w:pPr>
          </w:p>
          <w:p w14:paraId="4F9AB483">
            <w:pPr>
              <w:spacing w:line="245" w:lineRule="auto"/>
              <w:rPr>
                <w:rFonts w:ascii="Arial"/>
                <w:sz w:val="21"/>
              </w:rPr>
            </w:pPr>
          </w:p>
          <w:p w14:paraId="1F88321D">
            <w:pPr>
              <w:spacing w:line="246" w:lineRule="auto"/>
              <w:rPr>
                <w:rFonts w:ascii="Arial"/>
                <w:sz w:val="21"/>
              </w:rPr>
            </w:pPr>
          </w:p>
          <w:p w14:paraId="0139CC72">
            <w:pPr>
              <w:pStyle w:val="23"/>
              <w:spacing w:before="78" w:line="241" w:lineRule="auto"/>
              <w:ind w:left="358"/>
            </w:pPr>
            <w:r>
              <w:t>6</w:t>
            </w:r>
          </w:p>
        </w:tc>
        <w:tc>
          <w:tcPr>
            <w:tcW w:w="2160" w:type="dxa"/>
            <w:vAlign w:val="top"/>
          </w:tcPr>
          <w:p w14:paraId="7640AEFB">
            <w:pPr>
              <w:spacing w:line="245" w:lineRule="auto"/>
              <w:rPr>
                <w:rFonts w:ascii="Arial"/>
                <w:sz w:val="21"/>
              </w:rPr>
            </w:pPr>
          </w:p>
          <w:p w14:paraId="3062F0BB">
            <w:pPr>
              <w:spacing w:line="246" w:lineRule="auto"/>
              <w:rPr>
                <w:rFonts w:ascii="Arial"/>
                <w:sz w:val="21"/>
              </w:rPr>
            </w:pPr>
          </w:p>
          <w:p w14:paraId="04DEBAC2">
            <w:pPr>
              <w:spacing w:line="246" w:lineRule="auto"/>
              <w:rPr>
                <w:rFonts w:ascii="Arial"/>
                <w:sz w:val="21"/>
              </w:rPr>
            </w:pPr>
          </w:p>
          <w:p w14:paraId="11FA4870">
            <w:pPr>
              <w:pStyle w:val="23"/>
              <w:spacing w:before="78" w:line="222" w:lineRule="auto"/>
              <w:ind w:left="616"/>
              <w:outlineLvl w:val="0"/>
            </w:pPr>
            <w:bookmarkStart w:id="77" w:name="_Toc10237"/>
            <w:bookmarkStart w:id="78" w:name="_Toc20696"/>
            <w:bookmarkStart w:id="79" w:name="_Toc1217"/>
            <w:r>
              <w:rPr>
                <w:spacing w:val="-6"/>
              </w:rPr>
              <w:t>代理机构</w:t>
            </w:r>
            <w:bookmarkEnd w:id="77"/>
            <w:bookmarkEnd w:id="78"/>
            <w:bookmarkEnd w:id="79"/>
          </w:p>
        </w:tc>
        <w:tc>
          <w:tcPr>
            <w:tcW w:w="6487" w:type="dxa"/>
            <w:vAlign w:val="top"/>
          </w:tcPr>
          <w:p w14:paraId="2C6BCF27">
            <w:pPr>
              <w:pStyle w:val="23"/>
              <w:spacing w:before="178" w:line="223" w:lineRule="auto"/>
              <w:ind w:left="148"/>
              <w:outlineLvl w:val="0"/>
              <w:rPr>
                <w:rFonts w:hint="eastAsia"/>
              </w:rPr>
            </w:pPr>
            <w:bookmarkStart w:id="80" w:name="_Toc3561"/>
            <w:r>
              <w:rPr>
                <w:rFonts w:hint="eastAsia"/>
              </w:rPr>
              <w:t>名称：河南一弘工程管理有限公司</w:t>
            </w:r>
            <w:bookmarkEnd w:id="80"/>
          </w:p>
          <w:p w14:paraId="3A251648">
            <w:pPr>
              <w:pStyle w:val="23"/>
              <w:spacing w:before="178" w:line="223" w:lineRule="auto"/>
              <w:ind w:left="148"/>
              <w:outlineLvl w:val="0"/>
              <w:rPr>
                <w:rFonts w:hint="eastAsia"/>
              </w:rPr>
            </w:pPr>
            <w:bookmarkStart w:id="81" w:name="_Toc14729"/>
            <w:r>
              <w:rPr>
                <w:rFonts w:hint="eastAsia"/>
              </w:rPr>
              <w:t>地址：河南省濮阳市胜利西路8号（胜利路与华安路交叉口东北角）</w:t>
            </w:r>
            <w:bookmarkEnd w:id="81"/>
          </w:p>
          <w:p w14:paraId="12D5FF46">
            <w:pPr>
              <w:pStyle w:val="23"/>
              <w:spacing w:before="178" w:line="223" w:lineRule="auto"/>
              <w:ind w:left="148"/>
              <w:outlineLvl w:val="0"/>
              <w:rPr>
                <w:rFonts w:hint="eastAsia"/>
              </w:rPr>
            </w:pPr>
            <w:bookmarkStart w:id="82" w:name="_Toc12587"/>
            <w:r>
              <w:rPr>
                <w:rFonts w:hint="eastAsia"/>
              </w:rPr>
              <w:t>联系人：袁楠楠</w:t>
            </w:r>
            <w:bookmarkEnd w:id="82"/>
          </w:p>
          <w:p w14:paraId="4AF58332">
            <w:pPr>
              <w:pStyle w:val="23"/>
              <w:spacing w:before="178" w:line="223" w:lineRule="auto"/>
              <w:ind w:left="148"/>
              <w:outlineLvl w:val="0"/>
            </w:pPr>
            <w:bookmarkStart w:id="83" w:name="_Toc25266"/>
            <w:r>
              <w:rPr>
                <w:rFonts w:hint="eastAsia"/>
              </w:rPr>
              <w:t>电话：18539365467</w:t>
            </w:r>
            <w:bookmarkEnd w:id="83"/>
          </w:p>
        </w:tc>
      </w:tr>
      <w:tr w14:paraId="3463F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21" w:type="dxa"/>
            <w:vAlign w:val="top"/>
          </w:tcPr>
          <w:p w14:paraId="31E714B6">
            <w:pPr>
              <w:pStyle w:val="23"/>
              <w:spacing w:before="162" w:line="241" w:lineRule="auto"/>
              <w:ind w:left="362"/>
            </w:pPr>
            <w:r>
              <w:t>7</w:t>
            </w:r>
          </w:p>
        </w:tc>
        <w:tc>
          <w:tcPr>
            <w:tcW w:w="2160" w:type="dxa"/>
            <w:vAlign w:val="top"/>
          </w:tcPr>
          <w:p w14:paraId="6B4DEADF">
            <w:pPr>
              <w:pStyle w:val="23"/>
              <w:spacing w:before="162" w:line="222" w:lineRule="auto"/>
              <w:ind w:left="613"/>
              <w:outlineLvl w:val="0"/>
            </w:pPr>
            <w:bookmarkStart w:id="84" w:name="_Toc11528"/>
            <w:bookmarkStart w:id="85" w:name="_Toc14076"/>
            <w:bookmarkStart w:id="86" w:name="_Toc2731"/>
            <w:r>
              <w:rPr>
                <w:spacing w:val="-5"/>
              </w:rPr>
              <w:t>采购内容</w:t>
            </w:r>
            <w:bookmarkEnd w:id="84"/>
            <w:bookmarkEnd w:id="85"/>
            <w:bookmarkEnd w:id="86"/>
          </w:p>
        </w:tc>
        <w:tc>
          <w:tcPr>
            <w:tcW w:w="6487" w:type="dxa"/>
            <w:vAlign w:val="top"/>
          </w:tcPr>
          <w:p w14:paraId="6C61D84F">
            <w:pPr>
              <w:pStyle w:val="23"/>
              <w:spacing w:before="162" w:line="221" w:lineRule="auto"/>
              <w:ind w:left="122"/>
            </w:pPr>
            <w:r>
              <w:rPr>
                <w:spacing w:val="5"/>
              </w:rPr>
              <w:t>详见“第五章采购人需求</w:t>
            </w:r>
            <w:r>
              <w:rPr>
                <w:spacing w:val="-83"/>
              </w:rPr>
              <w:t xml:space="preserve"> </w:t>
            </w:r>
            <w:r>
              <w:rPr>
                <w:spacing w:val="5"/>
              </w:rPr>
              <w:t>”</w:t>
            </w:r>
          </w:p>
        </w:tc>
      </w:tr>
      <w:tr w14:paraId="6B3EA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21" w:type="dxa"/>
            <w:vAlign w:val="top"/>
          </w:tcPr>
          <w:p w14:paraId="515D7634">
            <w:pPr>
              <w:spacing w:line="272" w:lineRule="auto"/>
              <w:rPr>
                <w:rFonts w:ascii="Arial"/>
                <w:sz w:val="21"/>
              </w:rPr>
            </w:pPr>
          </w:p>
          <w:p w14:paraId="29F1FE1C">
            <w:pPr>
              <w:pStyle w:val="23"/>
              <w:spacing w:before="78" w:line="241" w:lineRule="auto"/>
              <w:ind w:left="357"/>
            </w:pPr>
            <w:r>
              <w:t>8</w:t>
            </w:r>
          </w:p>
        </w:tc>
        <w:tc>
          <w:tcPr>
            <w:tcW w:w="2160" w:type="dxa"/>
            <w:vAlign w:val="top"/>
          </w:tcPr>
          <w:p w14:paraId="7619FBDB">
            <w:pPr>
              <w:pStyle w:val="23"/>
              <w:spacing w:before="117" w:line="222" w:lineRule="auto"/>
              <w:ind w:left="492"/>
              <w:outlineLvl w:val="0"/>
            </w:pPr>
            <w:bookmarkStart w:id="87" w:name="_Toc30902"/>
            <w:bookmarkStart w:id="88" w:name="_Toc24685"/>
            <w:bookmarkStart w:id="89" w:name="_Toc28947"/>
            <w:r>
              <w:rPr>
                <w:spacing w:val="-4"/>
              </w:rPr>
              <w:t>供应商资格</w:t>
            </w:r>
            <w:bookmarkEnd w:id="87"/>
            <w:bookmarkEnd w:id="88"/>
            <w:bookmarkEnd w:id="89"/>
          </w:p>
          <w:p w14:paraId="3B188A25">
            <w:pPr>
              <w:pStyle w:val="23"/>
              <w:spacing w:before="179" w:line="222" w:lineRule="auto"/>
              <w:ind w:left="614"/>
              <w:outlineLvl w:val="0"/>
            </w:pPr>
            <w:bookmarkStart w:id="90" w:name="_Toc32592"/>
            <w:bookmarkStart w:id="91" w:name="_Toc15320"/>
            <w:bookmarkStart w:id="92" w:name="_Toc21917"/>
            <w:r>
              <w:rPr>
                <w:spacing w:val="-5"/>
              </w:rPr>
              <w:t>条件要求</w:t>
            </w:r>
            <w:bookmarkEnd w:id="90"/>
            <w:bookmarkEnd w:id="91"/>
            <w:bookmarkEnd w:id="92"/>
          </w:p>
        </w:tc>
        <w:tc>
          <w:tcPr>
            <w:tcW w:w="6487" w:type="dxa"/>
            <w:vAlign w:val="top"/>
          </w:tcPr>
          <w:p w14:paraId="78730FA6">
            <w:pPr>
              <w:spacing w:line="272" w:lineRule="auto"/>
              <w:rPr>
                <w:rFonts w:ascii="Arial"/>
                <w:sz w:val="21"/>
              </w:rPr>
            </w:pPr>
          </w:p>
          <w:p w14:paraId="19169335">
            <w:pPr>
              <w:pStyle w:val="23"/>
              <w:spacing w:before="78" w:line="221" w:lineRule="auto"/>
              <w:ind w:left="122"/>
            </w:pPr>
            <w:r>
              <w:rPr>
                <w:spacing w:val="-3"/>
              </w:rPr>
              <w:t>详见招标公告</w:t>
            </w:r>
          </w:p>
        </w:tc>
      </w:tr>
      <w:tr w14:paraId="38AE7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21" w:type="dxa"/>
            <w:vAlign w:val="top"/>
          </w:tcPr>
          <w:p w14:paraId="1E8E7503">
            <w:pPr>
              <w:pStyle w:val="23"/>
              <w:spacing w:before="244" w:line="241" w:lineRule="auto"/>
              <w:ind w:left="357"/>
            </w:pPr>
            <w:r>
              <w:t>9</w:t>
            </w:r>
          </w:p>
        </w:tc>
        <w:tc>
          <w:tcPr>
            <w:tcW w:w="2160" w:type="dxa"/>
            <w:vAlign w:val="top"/>
          </w:tcPr>
          <w:p w14:paraId="4058629E">
            <w:pPr>
              <w:pStyle w:val="23"/>
              <w:spacing w:before="244" w:line="222" w:lineRule="auto"/>
              <w:ind w:left="610"/>
              <w:outlineLvl w:val="0"/>
            </w:pPr>
            <w:bookmarkStart w:id="93" w:name="_Toc45"/>
            <w:bookmarkStart w:id="94" w:name="_Toc12676"/>
            <w:bookmarkStart w:id="95" w:name="_Toc10816"/>
            <w:r>
              <w:rPr>
                <w:spacing w:val="-4"/>
              </w:rPr>
              <w:t>服务期限</w:t>
            </w:r>
            <w:bookmarkEnd w:id="93"/>
            <w:bookmarkEnd w:id="94"/>
            <w:bookmarkEnd w:id="95"/>
          </w:p>
        </w:tc>
        <w:tc>
          <w:tcPr>
            <w:tcW w:w="6487" w:type="dxa"/>
            <w:vAlign w:val="top"/>
          </w:tcPr>
          <w:p w14:paraId="4B96A245">
            <w:pPr>
              <w:pStyle w:val="23"/>
              <w:spacing w:before="243" w:line="221" w:lineRule="auto"/>
              <w:ind w:left="122"/>
              <w:outlineLvl w:val="0"/>
            </w:pPr>
            <w:bookmarkStart w:id="96" w:name="_Toc12"/>
            <w:bookmarkStart w:id="97" w:name="_Toc13694"/>
            <w:bookmarkStart w:id="98" w:name="_Toc10588"/>
            <w:r>
              <w:rPr>
                <w:spacing w:val="-3"/>
              </w:rPr>
              <w:t>详见招标公告</w:t>
            </w:r>
            <w:bookmarkEnd w:id="96"/>
            <w:bookmarkEnd w:id="97"/>
            <w:bookmarkEnd w:id="98"/>
          </w:p>
        </w:tc>
      </w:tr>
      <w:tr w14:paraId="6D78D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821" w:type="dxa"/>
            <w:vAlign w:val="top"/>
          </w:tcPr>
          <w:p w14:paraId="2D17A694">
            <w:pPr>
              <w:pStyle w:val="23"/>
              <w:spacing w:before="248" w:line="241" w:lineRule="auto"/>
              <w:ind w:left="314"/>
              <w:outlineLvl w:val="0"/>
            </w:pPr>
            <w:bookmarkStart w:id="99" w:name="_Toc2176"/>
            <w:bookmarkStart w:id="100" w:name="_Toc32632"/>
            <w:bookmarkStart w:id="101" w:name="_Toc7539"/>
            <w:r>
              <w:rPr>
                <w:spacing w:val="-14"/>
              </w:rPr>
              <w:t>10</w:t>
            </w:r>
            <w:bookmarkEnd w:id="99"/>
            <w:bookmarkEnd w:id="100"/>
            <w:bookmarkEnd w:id="101"/>
          </w:p>
        </w:tc>
        <w:tc>
          <w:tcPr>
            <w:tcW w:w="2160" w:type="dxa"/>
            <w:vAlign w:val="top"/>
          </w:tcPr>
          <w:p w14:paraId="02234F7E">
            <w:pPr>
              <w:pStyle w:val="23"/>
              <w:spacing w:before="248" w:line="222" w:lineRule="auto"/>
              <w:ind w:left="603"/>
            </w:pPr>
            <w:r>
              <w:rPr>
                <w:spacing w:val="-1"/>
              </w:rPr>
              <w:t>服务质量</w:t>
            </w:r>
          </w:p>
        </w:tc>
        <w:tc>
          <w:tcPr>
            <w:tcW w:w="6487" w:type="dxa"/>
            <w:vAlign w:val="top"/>
          </w:tcPr>
          <w:p w14:paraId="5852A802">
            <w:pPr>
              <w:pStyle w:val="23"/>
              <w:spacing w:before="248" w:line="221" w:lineRule="auto"/>
              <w:ind w:left="122"/>
              <w:outlineLvl w:val="0"/>
            </w:pPr>
            <w:bookmarkStart w:id="102" w:name="_Toc15284"/>
            <w:bookmarkStart w:id="103" w:name="_Toc16564"/>
            <w:bookmarkStart w:id="104" w:name="_Toc12504"/>
            <w:r>
              <w:rPr>
                <w:spacing w:val="-3"/>
              </w:rPr>
              <w:t>详见招标公告</w:t>
            </w:r>
            <w:bookmarkEnd w:id="102"/>
            <w:bookmarkEnd w:id="103"/>
            <w:bookmarkEnd w:id="104"/>
          </w:p>
        </w:tc>
      </w:tr>
      <w:tr w14:paraId="7CED2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1" w:type="dxa"/>
            <w:vAlign w:val="top"/>
          </w:tcPr>
          <w:p w14:paraId="48FE8DFC">
            <w:pPr>
              <w:spacing w:line="273" w:lineRule="auto"/>
              <w:rPr>
                <w:rFonts w:ascii="Arial"/>
                <w:sz w:val="21"/>
              </w:rPr>
            </w:pPr>
          </w:p>
          <w:p w14:paraId="66712AD9">
            <w:pPr>
              <w:pStyle w:val="23"/>
              <w:spacing w:before="78" w:line="315" w:lineRule="exact"/>
              <w:ind w:left="314"/>
              <w:outlineLvl w:val="0"/>
            </w:pPr>
            <w:bookmarkStart w:id="105" w:name="_Toc5663"/>
            <w:bookmarkStart w:id="106" w:name="_Toc21777"/>
            <w:bookmarkStart w:id="107" w:name="_Toc31681"/>
            <w:r>
              <w:rPr>
                <w:spacing w:val="-14"/>
                <w:position w:val="1"/>
              </w:rPr>
              <w:t>11</w:t>
            </w:r>
            <w:bookmarkEnd w:id="105"/>
            <w:bookmarkEnd w:id="106"/>
            <w:bookmarkEnd w:id="107"/>
          </w:p>
        </w:tc>
        <w:tc>
          <w:tcPr>
            <w:tcW w:w="2160" w:type="dxa"/>
            <w:vAlign w:val="top"/>
          </w:tcPr>
          <w:p w14:paraId="527865BE">
            <w:pPr>
              <w:pStyle w:val="23"/>
              <w:spacing w:before="118" w:line="222" w:lineRule="auto"/>
              <w:ind w:left="610"/>
              <w:outlineLvl w:val="0"/>
            </w:pPr>
            <w:bookmarkStart w:id="108" w:name="_Toc29727"/>
            <w:bookmarkStart w:id="109" w:name="_Toc9914"/>
            <w:bookmarkStart w:id="110" w:name="_Toc16777"/>
            <w:r>
              <w:rPr>
                <w:spacing w:val="-4"/>
              </w:rPr>
              <w:t>投标文件</w:t>
            </w:r>
            <w:bookmarkEnd w:id="108"/>
            <w:bookmarkEnd w:id="109"/>
            <w:bookmarkEnd w:id="110"/>
          </w:p>
          <w:p w14:paraId="19333FC6">
            <w:pPr>
              <w:pStyle w:val="23"/>
              <w:spacing w:before="179" w:line="222" w:lineRule="auto"/>
              <w:ind w:left="374"/>
              <w:outlineLvl w:val="0"/>
            </w:pPr>
            <w:bookmarkStart w:id="111" w:name="_Toc21414"/>
            <w:bookmarkStart w:id="112" w:name="_Toc23850"/>
            <w:bookmarkStart w:id="113" w:name="_Toc24959"/>
            <w:r>
              <w:rPr>
                <w:spacing w:val="-4"/>
              </w:rPr>
              <w:t>递交截止时间</w:t>
            </w:r>
            <w:bookmarkEnd w:id="111"/>
            <w:bookmarkEnd w:id="112"/>
            <w:bookmarkEnd w:id="113"/>
          </w:p>
        </w:tc>
        <w:tc>
          <w:tcPr>
            <w:tcW w:w="6487" w:type="dxa"/>
            <w:vAlign w:val="top"/>
          </w:tcPr>
          <w:p w14:paraId="29A3666F">
            <w:pPr>
              <w:spacing w:line="273" w:lineRule="auto"/>
              <w:rPr>
                <w:rFonts w:ascii="Arial"/>
                <w:sz w:val="21"/>
              </w:rPr>
            </w:pPr>
          </w:p>
          <w:p w14:paraId="52380A97">
            <w:pPr>
              <w:pStyle w:val="23"/>
              <w:spacing w:before="78" w:line="221" w:lineRule="auto"/>
              <w:ind w:left="122"/>
            </w:pPr>
            <w:r>
              <w:rPr>
                <w:spacing w:val="-3"/>
              </w:rPr>
              <w:t>详见招标公告</w:t>
            </w:r>
          </w:p>
        </w:tc>
      </w:tr>
      <w:tr w14:paraId="40EF4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1" w:type="dxa"/>
            <w:vAlign w:val="top"/>
          </w:tcPr>
          <w:p w14:paraId="7812DF52">
            <w:pPr>
              <w:spacing w:line="273" w:lineRule="auto"/>
              <w:rPr>
                <w:rFonts w:ascii="Arial"/>
                <w:sz w:val="21"/>
              </w:rPr>
            </w:pPr>
          </w:p>
          <w:p w14:paraId="47FEA2DD">
            <w:pPr>
              <w:pStyle w:val="23"/>
              <w:spacing w:before="78" w:line="316" w:lineRule="exact"/>
              <w:ind w:left="314"/>
              <w:outlineLvl w:val="0"/>
            </w:pPr>
            <w:bookmarkStart w:id="114" w:name="_Toc19936"/>
            <w:bookmarkStart w:id="115" w:name="_Toc21316"/>
            <w:bookmarkStart w:id="116" w:name="_Toc21299"/>
            <w:r>
              <w:rPr>
                <w:spacing w:val="-14"/>
                <w:position w:val="1"/>
              </w:rPr>
              <w:t>12</w:t>
            </w:r>
            <w:bookmarkEnd w:id="114"/>
            <w:bookmarkEnd w:id="115"/>
            <w:bookmarkEnd w:id="116"/>
          </w:p>
        </w:tc>
        <w:tc>
          <w:tcPr>
            <w:tcW w:w="2160" w:type="dxa"/>
            <w:vAlign w:val="top"/>
          </w:tcPr>
          <w:p w14:paraId="045465B8">
            <w:pPr>
              <w:spacing w:line="274" w:lineRule="auto"/>
              <w:rPr>
                <w:rFonts w:ascii="Arial"/>
                <w:sz w:val="21"/>
              </w:rPr>
            </w:pPr>
          </w:p>
          <w:p w14:paraId="631BF126">
            <w:pPr>
              <w:pStyle w:val="23"/>
              <w:spacing w:before="78" w:line="222" w:lineRule="auto"/>
              <w:ind w:left="251"/>
              <w:outlineLvl w:val="0"/>
            </w:pPr>
            <w:bookmarkStart w:id="117" w:name="_Toc15761"/>
            <w:bookmarkStart w:id="118" w:name="_Toc9774"/>
            <w:bookmarkStart w:id="119" w:name="_Toc19299"/>
            <w:r>
              <w:rPr>
                <w:spacing w:val="-3"/>
              </w:rPr>
              <w:t>开标时间及地点</w:t>
            </w:r>
            <w:bookmarkEnd w:id="117"/>
            <w:bookmarkEnd w:id="118"/>
            <w:bookmarkEnd w:id="119"/>
          </w:p>
        </w:tc>
        <w:tc>
          <w:tcPr>
            <w:tcW w:w="6487" w:type="dxa"/>
            <w:vAlign w:val="top"/>
          </w:tcPr>
          <w:p w14:paraId="7DFEC9D5">
            <w:pPr>
              <w:pStyle w:val="23"/>
              <w:spacing w:before="118" w:line="222" w:lineRule="auto"/>
              <w:ind w:left="121"/>
            </w:pPr>
            <w:r>
              <w:rPr>
                <w:spacing w:val="-3"/>
              </w:rPr>
              <w:t>开标时间：同投标文件递交截止时间</w:t>
            </w:r>
          </w:p>
          <w:p w14:paraId="2BF6F699">
            <w:pPr>
              <w:pStyle w:val="23"/>
              <w:spacing w:before="179" w:line="222" w:lineRule="auto"/>
              <w:ind w:left="121"/>
            </w:pPr>
            <w:r>
              <w:rPr>
                <w:spacing w:val="-2"/>
              </w:rPr>
              <w:t>开标地点：同投标文件递交地点</w:t>
            </w:r>
          </w:p>
        </w:tc>
      </w:tr>
      <w:tr w14:paraId="6A755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21" w:type="dxa"/>
            <w:vAlign w:val="top"/>
          </w:tcPr>
          <w:p w14:paraId="2F212E9E">
            <w:pPr>
              <w:spacing w:line="274" w:lineRule="auto"/>
              <w:rPr>
                <w:rFonts w:ascii="Arial"/>
                <w:sz w:val="21"/>
              </w:rPr>
            </w:pPr>
          </w:p>
          <w:p w14:paraId="5D5DB51C">
            <w:pPr>
              <w:pStyle w:val="23"/>
              <w:spacing w:before="78" w:line="241" w:lineRule="auto"/>
              <w:ind w:left="314"/>
              <w:outlineLvl w:val="0"/>
            </w:pPr>
            <w:bookmarkStart w:id="120" w:name="_Toc219"/>
            <w:bookmarkStart w:id="121" w:name="_Toc29434"/>
            <w:bookmarkStart w:id="122" w:name="_Toc25426"/>
            <w:r>
              <w:rPr>
                <w:spacing w:val="-14"/>
              </w:rPr>
              <w:t>13</w:t>
            </w:r>
            <w:bookmarkEnd w:id="120"/>
            <w:bookmarkEnd w:id="121"/>
            <w:bookmarkEnd w:id="122"/>
          </w:p>
        </w:tc>
        <w:tc>
          <w:tcPr>
            <w:tcW w:w="2160" w:type="dxa"/>
            <w:vAlign w:val="top"/>
          </w:tcPr>
          <w:p w14:paraId="033D7536">
            <w:pPr>
              <w:spacing w:line="274" w:lineRule="auto"/>
              <w:rPr>
                <w:rFonts w:ascii="Arial"/>
                <w:sz w:val="21"/>
              </w:rPr>
            </w:pPr>
          </w:p>
          <w:p w14:paraId="21E749F3">
            <w:pPr>
              <w:pStyle w:val="23"/>
              <w:spacing w:before="78" w:line="222" w:lineRule="auto"/>
              <w:ind w:left="611"/>
              <w:outlineLvl w:val="0"/>
            </w:pPr>
            <w:bookmarkStart w:id="123" w:name="_Toc19562"/>
            <w:bookmarkStart w:id="124" w:name="_Toc13468"/>
            <w:bookmarkStart w:id="125" w:name="_Toc9138"/>
            <w:r>
              <w:rPr>
                <w:spacing w:val="-4"/>
              </w:rPr>
              <w:t>开标方式</w:t>
            </w:r>
            <w:bookmarkEnd w:id="123"/>
            <w:bookmarkEnd w:id="124"/>
            <w:bookmarkEnd w:id="125"/>
          </w:p>
        </w:tc>
        <w:tc>
          <w:tcPr>
            <w:tcW w:w="6487" w:type="dxa"/>
            <w:vAlign w:val="top"/>
          </w:tcPr>
          <w:p w14:paraId="4D0C0327">
            <w:pPr>
              <w:pStyle w:val="23"/>
              <w:spacing w:before="119" w:line="313" w:lineRule="auto"/>
              <w:ind w:left="128" w:right="136" w:hanging="6"/>
            </w:pPr>
            <w:r>
              <w:rPr>
                <w:spacing w:val="-1"/>
              </w:rPr>
              <w:t>本项目采用远程不见面交易的模式；开标当日，投标人无需</w:t>
            </w:r>
            <w:r>
              <w:rPr>
                <w:spacing w:val="8"/>
              </w:rPr>
              <w:t xml:space="preserve"> </w:t>
            </w:r>
            <w:r>
              <w:rPr>
                <w:spacing w:val="-1"/>
              </w:rPr>
              <w:t>到开标现场参加开标会议，投标人应当在投标截止时间前，</w:t>
            </w:r>
          </w:p>
        </w:tc>
      </w:tr>
    </w:tbl>
    <w:p w14:paraId="3A18A509">
      <w:pPr>
        <w:sectPr>
          <w:footerReference r:id="rId8" w:type="default"/>
          <w:pgSz w:w="11906" w:h="16839"/>
          <w:pgMar w:top="1431" w:right="1216" w:bottom="1234" w:left="1216" w:header="0" w:footer="981" w:gutter="0"/>
          <w:pgNumType w:fmt="decimal"/>
          <w:cols w:space="720" w:num="1"/>
        </w:sectPr>
      </w:pPr>
    </w:p>
    <w:p w14:paraId="412D0C87">
      <w:pPr>
        <w:spacing w:line="91" w:lineRule="auto"/>
        <w:rPr>
          <w:rFonts w:ascii="Arial"/>
          <w:sz w:val="2"/>
        </w:rPr>
      </w:pPr>
    </w:p>
    <w:tbl>
      <w:tblPr>
        <w:tblStyle w:val="22"/>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160"/>
        <w:gridCol w:w="6487"/>
      </w:tblGrid>
      <w:tr w14:paraId="4CC52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21" w:type="dxa"/>
            <w:vAlign w:val="top"/>
          </w:tcPr>
          <w:p w14:paraId="43E24016">
            <w:pPr>
              <w:pStyle w:val="23"/>
              <w:spacing w:before="188" w:line="222" w:lineRule="auto"/>
              <w:ind w:left="181"/>
            </w:pPr>
            <w:r>
              <w:rPr>
                <w:b/>
                <w:bCs/>
                <w:spacing w:val="-11"/>
              </w:rPr>
              <w:t>序号</w:t>
            </w:r>
          </w:p>
        </w:tc>
        <w:tc>
          <w:tcPr>
            <w:tcW w:w="2160" w:type="dxa"/>
            <w:vAlign w:val="top"/>
          </w:tcPr>
          <w:p w14:paraId="11B2696F">
            <w:pPr>
              <w:pStyle w:val="23"/>
              <w:spacing w:before="188" w:line="221" w:lineRule="auto"/>
              <w:ind w:left="852"/>
            </w:pPr>
            <w:r>
              <w:rPr>
                <w:b/>
                <w:bCs/>
                <w:spacing w:val="-11"/>
              </w:rPr>
              <w:t>名称</w:t>
            </w:r>
          </w:p>
        </w:tc>
        <w:tc>
          <w:tcPr>
            <w:tcW w:w="6487" w:type="dxa"/>
            <w:vAlign w:val="top"/>
          </w:tcPr>
          <w:p w14:paraId="0FB65543">
            <w:pPr>
              <w:pStyle w:val="23"/>
              <w:spacing w:before="188" w:line="222" w:lineRule="auto"/>
              <w:ind w:left="3042"/>
            </w:pPr>
            <w:r>
              <w:rPr>
                <w:b/>
                <w:bCs/>
                <w:spacing w:val="-26"/>
              </w:rPr>
              <w:t>内容</w:t>
            </w:r>
          </w:p>
        </w:tc>
      </w:tr>
      <w:tr w14:paraId="7DADCE14">
        <w:tblPrEx>
          <w:tblCellMar>
            <w:top w:w="0" w:type="dxa"/>
            <w:left w:w="0" w:type="dxa"/>
            <w:bottom w:w="0" w:type="dxa"/>
            <w:right w:w="0" w:type="dxa"/>
          </w:tblCellMar>
        </w:tblPrEx>
        <w:trPr>
          <w:trHeight w:val="1408" w:hRule="atLeast"/>
        </w:trPr>
        <w:tc>
          <w:tcPr>
            <w:tcW w:w="821" w:type="dxa"/>
            <w:vAlign w:val="top"/>
          </w:tcPr>
          <w:p w14:paraId="31A45FB9">
            <w:pPr>
              <w:rPr>
                <w:rFonts w:ascii="Arial"/>
                <w:sz w:val="21"/>
              </w:rPr>
            </w:pPr>
          </w:p>
        </w:tc>
        <w:tc>
          <w:tcPr>
            <w:tcW w:w="2160" w:type="dxa"/>
            <w:vAlign w:val="top"/>
          </w:tcPr>
          <w:p w14:paraId="30FE81D9">
            <w:pPr>
              <w:rPr>
                <w:rFonts w:ascii="Arial"/>
                <w:sz w:val="21"/>
              </w:rPr>
            </w:pPr>
          </w:p>
        </w:tc>
        <w:tc>
          <w:tcPr>
            <w:tcW w:w="6487" w:type="dxa"/>
            <w:vAlign w:val="top"/>
          </w:tcPr>
          <w:p w14:paraId="620DAA00">
            <w:pPr>
              <w:pStyle w:val="23"/>
              <w:spacing w:before="114" w:line="329" w:lineRule="auto"/>
              <w:ind w:left="120" w:right="107" w:firstLine="1"/>
              <w:jc w:val="both"/>
            </w:pPr>
            <w:r>
              <w:rPr>
                <w:spacing w:val="-6"/>
              </w:rPr>
              <w:t>使用</w:t>
            </w:r>
            <w:r>
              <w:rPr>
                <w:spacing w:val="-26"/>
              </w:rPr>
              <w:t xml:space="preserve"> </w:t>
            </w:r>
            <w:r>
              <w:rPr>
                <w:spacing w:val="-6"/>
              </w:rPr>
              <w:t>IE</w:t>
            </w:r>
            <w:r>
              <w:rPr>
                <w:spacing w:val="-42"/>
              </w:rPr>
              <w:t xml:space="preserve"> </w:t>
            </w:r>
            <w:r>
              <w:rPr>
                <w:spacing w:val="-6"/>
              </w:rPr>
              <w:t>浏览器登录到滑县公共资源交易不见面开标大厅，点</w:t>
            </w:r>
            <w:r>
              <w:t xml:space="preserve"> </w:t>
            </w:r>
            <w:r>
              <w:rPr>
                <w:spacing w:val="-1"/>
              </w:rPr>
              <w:t>击右上方【登录】按钮进入，在线准时参加开标活动并进行</w:t>
            </w:r>
            <w:r>
              <w:rPr>
                <w:spacing w:val="9"/>
              </w:rPr>
              <w:t xml:space="preserve"> </w:t>
            </w:r>
            <w:r>
              <w:rPr>
                <w:spacing w:val="-2"/>
              </w:rPr>
              <w:t>投标文件解密等。</w:t>
            </w:r>
          </w:p>
        </w:tc>
      </w:tr>
      <w:tr w14:paraId="3C811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21" w:type="dxa"/>
            <w:vAlign w:val="top"/>
          </w:tcPr>
          <w:p w14:paraId="4B700088">
            <w:pPr>
              <w:spacing w:line="270" w:lineRule="auto"/>
              <w:rPr>
                <w:rFonts w:ascii="Arial"/>
                <w:sz w:val="21"/>
              </w:rPr>
            </w:pPr>
          </w:p>
          <w:p w14:paraId="21AE6D2A">
            <w:pPr>
              <w:pStyle w:val="23"/>
              <w:spacing w:before="78" w:line="315" w:lineRule="exact"/>
              <w:ind w:left="314"/>
              <w:outlineLvl w:val="0"/>
            </w:pPr>
            <w:bookmarkStart w:id="126" w:name="_Toc3920"/>
            <w:bookmarkStart w:id="127" w:name="_Toc27934"/>
            <w:bookmarkStart w:id="128" w:name="_Toc16969"/>
            <w:r>
              <w:rPr>
                <w:spacing w:val="-14"/>
                <w:position w:val="1"/>
              </w:rPr>
              <w:t>14</w:t>
            </w:r>
            <w:bookmarkEnd w:id="126"/>
            <w:bookmarkEnd w:id="127"/>
            <w:bookmarkEnd w:id="128"/>
          </w:p>
        </w:tc>
        <w:tc>
          <w:tcPr>
            <w:tcW w:w="2160" w:type="dxa"/>
            <w:vAlign w:val="top"/>
          </w:tcPr>
          <w:p w14:paraId="64219502">
            <w:pPr>
              <w:spacing w:line="270" w:lineRule="auto"/>
              <w:rPr>
                <w:rFonts w:ascii="Arial"/>
                <w:sz w:val="21"/>
              </w:rPr>
            </w:pPr>
          </w:p>
          <w:p w14:paraId="4300D5D3">
            <w:pPr>
              <w:pStyle w:val="23"/>
              <w:spacing w:before="78" w:line="222" w:lineRule="auto"/>
              <w:ind w:left="490"/>
              <w:outlineLvl w:val="0"/>
            </w:pPr>
            <w:bookmarkStart w:id="129" w:name="_Toc28195"/>
            <w:bookmarkStart w:id="130" w:name="_Toc21218"/>
            <w:bookmarkStart w:id="131" w:name="_Toc27889"/>
            <w:r>
              <w:rPr>
                <w:spacing w:val="-4"/>
              </w:rPr>
              <w:t>投标有效期</w:t>
            </w:r>
            <w:bookmarkEnd w:id="129"/>
            <w:bookmarkEnd w:id="130"/>
            <w:bookmarkEnd w:id="131"/>
          </w:p>
        </w:tc>
        <w:tc>
          <w:tcPr>
            <w:tcW w:w="6487" w:type="dxa"/>
            <w:vAlign w:val="top"/>
          </w:tcPr>
          <w:p w14:paraId="4FA01527">
            <w:pPr>
              <w:pStyle w:val="23"/>
              <w:spacing w:before="116" w:line="291" w:lineRule="auto"/>
              <w:ind w:left="121" w:right="109" w:hanging="6"/>
              <w:outlineLvl w:val="0"/>
            </w:pPr>
            <w:bookmarkStart w:id="132" w:name="_Toc25923"/>
            <w:bookmarkStart w:id="133" w:name="_Toc15589"/>
            <w:bookmarkStart w:id="134" w:name="_Toc30312"/>
            <w:r>
              <w:t>90 日历天，从开标之日起计算,有效期短于此规定的投标文</w:t>
            </w:r>
            <w:r>
              <w:rPr>
                <w:spacing w:val="15"/>
              </w:rPr>
              <w:t xml:space="preserve"> </w:t>
            </w:r>
            <w:r>
              <w:rPr>
                <w:spacing w:val="-2"/>
              </w:rPr>
              <w:t>件将被视为无效文件</w:t>
            </w:r>
            <w:bookmarkEnd w:id="132"/>
            <w:bookmarkEnd w:id="133"/>
            <w:bookmarkEnd w:id="134"/>
          </w:p>
        </w:tc>
      </w:tr>
      <w:tr w14:paraId="66224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9" w:hRule="atLeast"/>
        </w:trPr>
        <w:tc>
          <w:tcPr>
            <w:tcW w:w="821" w:type="dxa"/>
            <w:vAlign w:val="top"/>
          </w:tcPr>
          <w:p w14:paraId="6D1337EF">
            <w:pPr>
              <w:spacing w:line="242" w:lineRule="auto"/>
              <w:rPr>
                <w:rFonts w:ascii="Arial"/>
                <w:sz w:val="21"/>
              </w:rPr>
            </w:pPr>
          </w:p>
          <w:p w14:paraId="56B3A3CC">
            <w:pPr>
              <w:spacing w:line="242" w:lineRule="auto"/>
              <w:rPr>
                <w:rFonts w:ascii="Arial"/>
                <w:sz w:val="21"/>
              </w:rPr>
            </w:pPr>
          </w:p>
          <w:p w14:paraId="095A430B">
            <w:pPr>
              <w:spacing w:line="242" w:lineRule="auto"/>
              <w:rPr>
                <w:rFonts w:ascii="Arial"/>
                <w:sz w:val="21"/>
              </w:rPr>
            </w:pPr>
          </w:p>
          <w:p w14:paraId="0DEA5682">
            <w:pPr>
              <w:spacing w:line="242" w:lineRule="auto"/>
              <w:rPr>
                <w:rFonts w:ascii="Arial"/>
                <w:sz w:val="21"/>
              </w:rPr>
            </w:pPr>
          </w:p>
          <w:p w14:paraId="39863A4D">
            <w:pPr>
              <w:pStyle w:val="23"/>
              <w:spacing w:before="78" w:line="241" w:lineRule="auto"/>
              <w:ind w:left="314"/>
              <w:outlineLvl w:val="0"/>
            </w:pPr>
            <w:bookmarkStart w:id="135" w:name="_Toc31770"/>
            <w:bookmarkStart w:id="136" w:name="_Toc9946"/>
            <w:bookmarkStart w:id="137" w:name="_Toc31889"/>
            <w:r>
              <w:rPr>
                <w:spacing w:val="-14"/>
              </w:rPr>
              <w:t>15</w:t>
            </w:r>
            <w:bookmarkEnd w:id="135"/>
            <w:bookmarkEnd w:id="136"/>
            <w:bookmarkEnd w:id="137"/>
          </w:p>
        </w:tc>
        <w:tc>
          <w:tcPr>
            <w:tcW w:w="2160" w:type="dxa"/>
            <w:shd w:val="clear" w:color="auto" w:fill="auto"/>
            <w:vAlign w:val="center"/>
          </w:tcPr>
          <w:p w14:paraId="1E7AE59B">
            <w:pPr>
              <w:tabs>
                <w:tab w:val="left" w:pos="784"/>
              </w:tabs>
              <w:spacing w:line="360" w:lineRule="auto"/>
              <w:jc w:val="center"/>
              <w:outlineLvl w:val="0"/>
              <w:rPr>
                <w:rFonts w:ascii="宋体" w:hAnsi="宋体" w:eastAsia="Arial" w:cs="宋体"/>
                <w:b/>
                <w:snapToGrid w:val="0"/>
                <w:color w:val="000000"/>
                <w:kern w:val="0"/>
                <w:sz w:val="21"/>
                <w:szCs w:val="21"/>
                <w:lang w:val="en-US" w:eastAsia="en-US" w:bidi="ar-SA"/>
              </w:rPr>
            </w:pPr>
            <w:bookmarkStart w:id="138" w:name="_Toc24029"/>
            <w:r>
              <w:rPr>
                <w:rFonts w:hint="eastAsia" w:ascii="宋体" w:hAnsi="宋体" w:cs="宋体"/>
                <w:b/>
                <w:szCs w:val="21"/>
              </w:rPr>
              <w:t>采购人预算价及最高限价</w:t>
            </w:r>
            <w:bookmarkEnd w:id="138"/>
          </w:p>
        </w:tc>
        <w:tc>
          <w:tcPr>
            <w:tcW w:w="6487" w:type="dxa"/>
            <w:shd w:val="clear" w:color="auto" w:fill="auto"/>
            <w:vAlign w:val="center"/>
          </w:tcPr>
          <w:p w14:paraId="6B02BF9C">
            <w:pPr>
              <w:spacing w:line="360" w:lineRule="auto"/>
              <w:rPr>
                <w:rFonts w:hint="eastAsia" w:ascii="宋体" w:hAnsi="宋体" w:cs="宋体"/>
                <w:b/>
                <w:spacing w:val="-2"/>
                <w:szCs w:val="21"/>
                <w:lang w:eastAsia="zh-CN"/>
              </w:rPr>
            </w:pPr>
            <w:r>
              <w:rPr>
                <w:rFonts w:hint="eastAsia" w:ascii="宋体" w:hAnsi="宋体" w:cs="宋体"/>
                <w:b/>
                <w:spacing w:val="-2"/>
                <w:szCs w:val="21"/>
              </w:rPr>
              <w:t>预算价及最高限价：</w:t>
            </w:r>
            <w:r>
              <w:rPr>
                <w:rFonts w:hint="eastAsia" w:ascii="宋体" w:hAnsi="宋体" w:cs="宋体"/>
                <w:b/>
                <w:spacing w:val="-2"/>
                <w:szCs w:val="21"/>
                <w:lang w:val="en-US" w:eastAsia="zh-CN"/>
              </w:rPr>
              <w:t>一标包：</w:t>
            </w:r>
            <w:r>
              <w:rPr>
                <w:rFonts w:hint="eastAsia" w:ascii="宋体" w:hAnsi="宋体" w:cs="宋体"/>
                <w:b/>
                <w:spacing w:val="-2"/>
                <w:szCs w:val="21"/>
              </w:rPr>
              <w:t>￥804678</w:t>
            </w:r>
            <w:r>
              <w:rPr>
                <w:rFonts w:hint="eastAsia" w:ascii="宋体" w:hAnsi="宋体" w:eastAsia="宋体" w:cs="宋体"/>
                <w:b/>
                <w:spacing w:val="-2"/>
                <w:szCs w:val="21"/>
                <w:lang w:val="en-US" w:eastAsia="zh-CN"/>
              </w:rPr>
              <w:t>.00</w:t>
            </w:r>
            <w:r>
              <w:rPr>
                <w:rFonts w:hint="eastAsia" w:ascii="宋体" w:hAnsi="宋体" w:cs="宋体"/>
                <w:b/>
                <w:spacing w:val="-2"/>
                <w:szCs w:val="21"/>
              </w:rPr>
              <w:t>元</w:t>
            </w:r>
            <w:r>
              <w:rPr>
                <w:rFonts w:hint="eastAsia" w:ascii="宋体" w:hAnsi="宋体" w:cs="宋体"/>
                <w:b/>
                <w:spacing w:val="-2"/>
                <w:szCs w:val="21"/>
                <w:lang w:eastAsia="zh-CN"/>
              </w:rPr>
              <w:t>；</w:t>
            </w:r>
          </w:p>
          <w:p w14:paraId="7112D92D">
            <w:pPr>
              <w:spacing w:line="360" w:lineRule="auto"/>
              <w:rPr>
                <w:rFonts w:hint="eastAsia" w:ascii="宋体" w:hAnsi="宋体" w:cs="宋体"/>
                <w:b/>
                <w:spacing w:val="-2"/>
                <w:szCs w:val="21"/>
                <w:lang w:eastAsia="zh-CN"/>
              </w:rPr>
            </w:pPr>
            <w:r>
              <w:rPr>
                <w:rFonts w:hint="eastAsia" w:ascii="宋体" w:hAnsi="宋体" w:cs="宋体"/>
                <w:b/>
                <w:spacing w:val="-2"/>
                <w:szCs w:val="21"/>
                <w:lang w:val="en-US" w:eastAsia="zh-CN"/>
              </w:rPr>
              <w:t>二标包：</w:t>
            </w:r>
            <w:r>
              <w:rPr>
                <w:rFonts w:hint="eastAsia" w:ascii="宋体" w:hAnsi="宋体" w:cs="宋体"/>
                <w:b/>
                <w:spacing w:val="-2"/>
                <w:szCs w:val="21"/>
              </w:rPr>
              <w:t>￥1183350</w:t>
            </w:r>
            <w:r>
              <w:rPr>
                <w:rFonts w:hint="eastAsia" w:ascii="宋体" w:hAnsi="宋体" w:eastAsia="宋体" w:cs="宋体"/>
                <w:b/>
                <w:spacing w:val="-2"/>
                <w:szCs w:val="21"/>
                <w:lang w:val="en-US" w:eastAsia="zh-CN"/>
              </w:rPr>
              <w:t>.00</w:t>
            </w:r>
            <w:r>
              <w:rPr>
                <w:rFonts w:hint="eastAsia" w:ascii="宋体" w:hAnsi="宋体" w:cs="宋体"/>
                <w:b/>
                <w:spacing w:val="-2"/>
                <w:szCs w:val="21"/>
              </w:rPr>
              <w:t>元</w:t>
            </w:r>
            <w:r>
              <w:rPr>
                <w:rFonts w:hint="eastAsia" w:ascii="宋体" w:hAnsi="宋体" w:cs="宋体"/>
                <w:b/>
                <w:spacing w:val="-2"/>
                <w:szCs w:val="21"/>
                <w:lang w:eastAsia="zh-CN"/>
              </w:rPr>
              <w:t>；</w:t>
            </w:r>
          </w:p>
          <w:p w14:paraId="029D2704">
            <w:pPr>
              <w:spacing w:line="360" w:lineRule="auto"/>
              <w:rPr>
                <w:rFonts w:ascii="宋体" w:hAnsi="宋体" w:eastAsia="Arial" w:cs="宋体"/>
                <w:b/>
                <w:snapToGrid w:val="0"/>
                <w:color w:val="000000"/>
                <w:spacing w:val="-2"/>
                <w:kern w:val="0"/>
                <w:sz w:val="21"/>
                <w:szCs w:val="21"/>
                <w:lang w:val="en-US" w:eastAsia="en-US" w:bidi="ar-SA"/>
              </w:rPr>
            </w:pPr>
            <w:r>
              <w:rPr>
                <w:rFonts w:hint="eastAsia" w:ascii="宋体" w:hAnsi="宋体" w:cs="宋体"/>
                <w:b/>
                <w:spacing w:val="-2"/>
                <w:szCs w:val="21"/>
              </w:rPr>
              <w:t>注：报价不得超过的最高限价，若投标人的投标报价超过采购人最高限价即按废标处理。</w:t>
            </w:r>
          </w:p>
        </w:tc>
      </w:tr>
      <w:tr w14:paraId="16F34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21" w:type="dxa"/>
            <w:vAlign w:val="top"/>
          </w:tcPr>
          <w:p w14:paraId="6D661365">
            <w:pPr>
              <w:spacing w:line="272" w:lineRule="auto"/>
              <w:rPr>
                <w:rFonts w:ascii="Arial"/>
                <w:sz w:val="21"/>
              </w:rPr>
            </w:pPr>
          </w:p>
          <w:p w14:paraId="4B336291">
            <w:pPr>
              <w:pStyle w:val="23"/>
              <w:spacing w:before="78" w:line="241" w:lineRule="auto"/>
              <w:ind w:left="314"/>
              <w:outlineLvl w:val="0"/>
            </w:pPr>
            <w:bookmarkStart w:id="139" w:name="_Toc15220"/>
            <w:bookmarkStart w:id="140" w:name="_Toc5294"/>
            <w:bookmarkStart w:id="141" w:name="_Toc24219"/>
            <w:r>
              <w:rPr>
                <w:spacing w:val="-14"/>
              </w:rPr>
              <w:t>16</w:t>
            </w:r>
            <w:bookmarkEnd w:id="139"/>
            <w:bookmarkEnd w:id="140"/>
            <w:bookmarkEnd w:id="141"/>
          </w:p>
        </w:tc>
        <w:tc>
          <w:tcPr>
            <w:tcW w:w="2160" w:type="dxa"/>
            <w:vAlign w:val="top"/>
          </w:tcPr>
          <w:p w14:paraId="7468C2F0">
            <w:pPr>
              <w:spacing w:line="273" w:lineRule="auto"/>
              <w:rPr>
                <w:rFonts w:ascii="Arial"/>
                <w:sz w:val="21"/>
              </w:rPr>
            </w:pPr>
          </w:p>
          <w:p w14:paraId="7AFCDFAB">
            <w:pPr>
              <w:pStyle w:val="23"/>
              <w:spacing w:before="78" w:line="222" w:lineRule="auto"/>
              <w:ind w:left="134"/>
              <w:outlineLvl w:val="0"/>
            </w:pPr>
            <w:bookmarkStart w:id="142" w:name="_Toc12058"/>
            <w:bookmarkStart w:id="143" w:name="_Toc16898"/>
            <w:bookmarkStart w:id="144" w:name="_Toc10076"/>
            <w:r>
              <w:rPr>
                <w:spacing w:val="-3"/>
              </w:rPr>
              <w:t>递交投标文件地点</w:t>
            </w:r>
            <w:bookmarkEnd w:id="142"/>
            <w:bookmarkEnd w:id="143"/>
            <w:bookmarkEnd w:id="144"/>
          </w:p>
        </w:tc>
        <w:tc>
          <w:tcPr>
            <w:tcW w:w="6487" w:type="dxa"/>
            <w:vAlign w:val="top"/>
          </w:tcPr>
          <w:p w14:paraId="60366D7A">
            <w:pPr>
              <w:pStyle w:val="23"/>
              <w:spacing w:before="117" w:line="313" w:lineRule="auto"/>
              <w:ind w:left="125" w:right="107" w:hanging="2"/>
            </w:pPr>
            <w:r>
              <w:t>在投标文件递交截止时间前在滑县公共资源交易中心交易系</w:t>
            </w:r>
            <w:r>
              <w:rPr>
                <w:spacing w:val="9"/>
              </w:rPr>
              <w:t xml:space="preserve"> </w:t>
            </w:r>
            <w:r>
              <w:rPr>
                <w:spacing w:val="-2"/>
              </w:rPr>
              <w:t>统中上传加密电子投标文件</w:t>
            </w:r>
          </w:p>
        </w:tc>
      </w:tr>
      <w:tr w14:paraId="465E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821" w:type="dxa"/>
            <w:vAlign w:val="top"/>
          </w:tcPr>
          <w:p w14:paraId="3604DB7A">
            <w:pPr>
              <w:rPr>
                <w:rFonts w:ascii="Arial"/>
                <w:sz w:val="21"/>
              </w:rPr>
            </w:pPr>
          </w:p>
          <w:p w14:paraId="29DABD61">
            <w:pPr>
              <w:rPr>
                <w:rFonts w:ascii="Arial"/>
                <w:sz w:val="21"/>
              </w:rPr>
            </w:pPr>
          </w:p>
          <w:p w14:paraId="370B39DF">
            <w:pPr>
              <w:rPr>
                <w:rFonts w:ascii="Arial"/>
                <w:sz w:val="21"/>
              </w:rPr>
            </w:pPr>
          </w:p>
          <w:p w14:paraId="150DAB47">
            <w:pPr>
              <w:spacing w:line="241" w:lineRule="auto"/>
              <w:rPr>
                <w:rFonts w:ascii="Arial"/>
                <w:sz w:val="21"/>
              </w:rPr>
            </w:pPr>
          </w:p>
          <w:p w14:paraId="78825414">
            <w:pPr>
              <w:spacing w:line="241" w:lineRule="auto"/>
              <w:rPr>
                <w:rFonts w:ascii="Arial"/>
                <w:sz w:val="21"/>
              </w:rPr>
            </w:pPr>
          </w:p>
          <w:p w14:paraId="2DA48BEE">
            <w:pPr>
              <w:pStyle w:val="23"/>
              <w:spacing w:before="78" w:line="241" w:lineRule="auto"/>
              <w:ind w:left="314"/>
              <w:outlineLvl w:val="0"/>
            </w:pPr>
            <w:bookmarkStart w:id="145" w:name="_Toc28265"/>
            <w:bookmarkStart w:id="146" w:name="_Toc27050"/>
            <w:bookmarkStart w:id="147" w:name="_Toc9894"/>
            <w:r>
              <w:rPr>
                <w:spacing w:val="-14"/>
              </w:rPr>
              <w:t>17</w:t>
            </w:r>
            <w:bookmarkEnd w:id="145"/>
            <w:bookmarkEnd w:id="146"/>
            <w:bookmarkEnd w:id="147"/>
          </w:p>
        </w:tc>
        <w:tc>
          <w:tcPr>
            <w:tcW w:w="2160" w:type="dxa"/>
            <w:vAlign w:val="top"/>
          </w:tcPr>
          <w:p w14:paraId="69DDBA4B">
            <w:pPr>
              <w:rPr>
                <w:rFonts w:ascii="Arial"/>
                <w:sz w:val="21"/>
              </w:rPr>
            </w:pPr>
          </w:p>
          <w:p w14:paraId="1D810E59">
            <w:pPr>
              <w:rPr>
                <w:rFonts w:ascii="Arial"/>
                <w:sz w:val="21"/>
              </w:rPr>
            </w:pPr>
          </w:p>
          <w:p w14:paraId="1DE31E02">
            <w:pPr>
              <w:spacing w:line="241" w:lineRule="auto"/>
              <w:rPr>
                <w:rFonts w:ascii="Arial"/>
                <w:sz w:val="21"/>
              </w:rPr>
            </w:pPr>
          </w:p>
          <w:p w14:paraId="7F9E31D6">
            <w:pPr>
              <w:spacing w:line="241" w:lineRule="auto"/>
              <w:rPr>
                <w:rFonts w:ascii="Arial"/>
                <w:sz w:val="21"/>
              </w:rPr>
            </w:pPr>
          </w:p>
          <w:p w14:paraId="7C7FFE2C">
            <w:pPr>
              <w:spacing w:line="241" w:lineRule="auto"/>
              <w:rPr>
                <w:rFonts w:ascii="Arial"/>
                <w:sz w:val="21"/>
              </w:rPr>
            </w:pPr>
          </w:p>
          <w:p w14:paraId="20465F0D">
            <w:pPr>
              <w:pStyle w:val="23"/>
              <w:spacing w:before="78" w:line="222" w:lineRule="auto"/>
              <w:ind w:left="257"/>
              <w:outlineLvl w:val="0"/>
            </w:pPr>
            <w:bookmarkStart w:id="148" w:name="_Toc6309"/>
            <w:bookmarkStart w:id="149" w:name="_Toc2351"/>
            <w:bookmarkStart w:id="150" w:name="_Toc6627"/>
            <w:r>
              <w:rPr>
                <w:spacing w:val="-4"/>
              </w:rPr>
              <w:t>签字或盖章要求</w:t>
            </w:r>
            <w:bookmarkEnd w:id="148"/>
            <w:bookmarkEnd w:id="149"/>
            <w:bookmarkEnd w:id="150"/>
          </w:p>
        </w:tc>
        <w:tc>
          <w:tcPr>
            <w:tcW w:w="6487" w:type="dxa"/>
            <w:vAlign w:val="top"/>
          </w:tcPr>
          <w:p w14:paraId="16D47102">
            <w:pPr>
              <w:pStyle w:val="23"/>
              <w:spacing w:before="117" w:line="290" w:lineRule="auto"/>
              <w:ind w:left="126" w:right="107"/>
            </w:pPr>
            <w:r>
              <w:rPr>
                <w:spacing w:val="-4"/>
              </w:rPr>
              <w:t>（1）投标文件格式要求投标人加盖公章的地方</w:t>
            </w:r>
            <w:r>
              <w:rPr>
                <w:spacing w:val="-5"/>
              </w:rPr>
              <w:t>都应用投标人</w:t>
            </w:r>
            <w:r>
              <w:t xml:space="preserve"> </w:t>
            </w:r>
            <w:r>
              <w:rPr>
                <w:spacing w:val="2"/>
              </w:rPr>
              <w:t>单位的</w:t>
            </w:r>
            <w:r>
              <w:t>CA</w:t>
            </w:r>
            <w:r>
              <w:rPr>
                <w:spacing w:val="-38"/>
              </w:rPr>
              <w:t xml:space="preserve"> </w:t>
            </w:r>
            <w:r>
              <w:rPr>
                <w:spacing w:val="2"/>
              </w:rPr>
              <w:t>进行签章。</w:t>
            </w:r>
          </w:p>
          <w:p w14:paraId="74006896">
            <w:pPr>
              <w:pStyle w:val="23"/>
              <w:spacing w:before="181" w:line="325" w:lineRule="auto"/>
              <w:ind w:left="112" w:firstLine="14"/>
            </w:pPr>
            <w:r>
              <w:rPr>
                <w:spacing w:val="-7"/>
              </w:rPr>
              <w:t>（2）投标文件格式要求法定代表人签字的地方都应用法定代</w:t>
            </w:r>
            <w:r>
              <w:rPr>
                <w:spacing w:val="5"/>
              </w:rPr>
              <w:t xml:space="preserve">  </w:t>
            </w:r>
            <w:r>
              <w:rPr>
                <w:spacing w:val="-5"/>
              </w:rPr>
              <w:t>表人的CA</w:t>
            </w:r>
            <w:r>
              <w:rPr>
                <w:spacing w:val="-29"/>
              </w:rPr>
              <w:t xml:space="preserve"> </w:t>
            </w:r>
            <w:r>
              <w:rPr>
                <w:spacing w:val="-5"/>
              </w:rPr>
              <w:t>进行签章。若有委托代理人的，且委托代理人没有</w:t>
            </w:r>
            <w:r>
              <w:t xml:space="preserve">  </w:t>
            </w:r>
            <w:r>
              <w:rPr>
                <w:spacing w:val="-5"/>
              </w:rPr>
              <w:t>CA</w:t>
            </w:r>
            <w:r>
              <w:rPr>
                <w:spacing w:val="-29"/>
              </w:rPr>
              <w:t xml:space="preserve"> </w:t>
            </w:r>
            <w:r>
              <w:rPr>
                <w:spacing w:val="-5"/>
              </w:rPr>
              <w:t>锁，由委托代理人签署的投标资料可上传已签署资料的扫</w:t>
            </w:r>
            <w:r>
              <w:t xml:space="preserve">  </w:t>
            </w:r>
            <w:r>
              <w:rPr>
                <w:spacing w:val="-9"/>
              </w:rPr>
              <w:t>描件（其它人员需要签署投标资料，无</w:t>
            </w:r>
            <w:r>
              <w:rPr>
                <w:spacing w:val="-54"/>
              </w:rPr>
              <w:t xml:space="preserve"> </w:t>
            </w:r>
            <w:r>
              <w:rPr>
                <w:spacing w:val="-9"/>
              </w:rPr>
              <w:t>CA</w:t>
            </w:r>
            <w:r>
              <w:rPr>
                <w:spacing w:val="-44"/>
              </w:rPr>
              <w:t xml:space="preserve"> </w:t>
            </w:r>
            <w:r>
              <w:rPr>
                <w:spacing w:val="-9"/>
              </w:rPr>
              <w:t>锁的可按此操作</w:t>
            </w:r>
            <w:r>
              <w:rPr>
                <w:spacing w:val="-10"/>
              </w:rPr>
              <w:t>）。</w:t>
            </w:r>
          </w:p>
        </w:tc>
      </w:tr>
      <w:tr w14:paraId="1CF72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21" w:type="dxa"/>
            <w:vAlign w:val="top"/>
          </w:tcPr>
          <w:p w14:paraId="295BBD5D">
            <w:pPr>
              <w:spacing w:line="273" w:lineRule="auto"/>
              <w:rPr>
                <w:rFonts w:ascii="Arial"/>
                <w:sz w:val="21"/>
              </w:rPr>
            </w:pPr>
          </w:p>
          <w:p w14:paraId="2E7D1758">
            <w:pPr>
              <w:pStyle w:val="23"/>
              <w:spacing w:before="78" w:line="241" w:lineRule="auto"/>
              <w:ind w:left="314"/>
              <w:outlineLvl w:val="0"/>
            </w:pPr>
            <w:bookmarkStart w:id="151" w:name="_Toc31927"/>
            <w:bookmarkStart w:id="152" w:name="_Toc13216"/>
            <w:bookmarkStart w:id="153" w:name="_Toc14065"/>
            <w:r>
              <w:rPr>
                <w:spacing w:val="-14"/>
              </w:rPr>
              <w:t>18</w:t>
            </w:r>
            <w:bookmarkEnd w:id="151"/>
            <w:bookmarkEnd w:id="152"/>
            <w:bookmarkEnd w:id="153"/>
          </w:p>
        </w:tc>
        <w:tc>
          <w:tcPr>
            <w:tcW w:w="2160" w:type="dxa"/>
            <w:vAlign w:val="top"/>
          </w:tcPr>
          <w:p w14:paraId="2C127E0E">
            <w:pPr>
              <w:pStyle w:val="23"/>
              <w:spacing w:before="120" w:line="291" w:lineRule="auto"/>
              <w:ind w:left="250" w:right="119" w:hanging="120"/>
              <w:outlineLvl w:val="0"/>
            </w:pPr>
            <w:bookmarkStart w:id="154" w:name="_Toc23279"/>
            <w:bookmarkStart w:id="155" w:name="_Toc17761"/>
            <w:bookmarkStart w:id="156" w:name="_Toc18234"/>
            <w:r>
              <w:rPr>
                <w:spacing w:val="-2"/>
              </w:rPr>
              <w:t>投标人提出问题的</w:t>
            </w:r>
            <w:r>
              <w:t xml:space="preserve"> </w:t>
            </w:r>
            <w:r>
              <w:rPr>
                <w:spacing w:val="-3"/>
              </w:rPr>
              <w:t>截止时间及形式</w:t>
            </w:r>
            <w:bookmarkEnd w:id="154"/>
            <w:bookmarkEnd w:id="155"/>
            <w:bookmarkEnd w:id="156"/>
          </w:p>
        </w:tc>
        <w:tc>
          <w:tcPr>
            <w:tcW w:w="6487" w:type="dxa"/>
            <w:vAlign w:val="top"/>
          </w:tcPr>
          <w:p w14:paraId="6D86352B">
            <w:pPr>
              <w:pStyle w:val="23"/>
              <w:spacing w:before="120" w:line="220" w:lineRule="auto"/>
              <w:ind w:left="138"/>
            </w:pPr>
            <w:r>
              <w:rPr>
                <w:b/>
                <w:bCs/>
                <w:spacing w:val="-2"/>
              </w:rPr>
              <w:t>时间：获取招标文件7</w:t>
            </w:r>
            <w:r>
              <w:rPr>
                <w:spacing w:val="-40"/>
              </w:rPr>
              <w:t xml:space="preserve"> </w:t>
            </w:r>
            <w:r>
              <w:rPr>
                <w:b/>
                <w:bCs/>
                <w:spacing w:val="-2"/>
              </w:rPr>
              <w:t>个工作日内</w:t>
            </w:r>
          </w:p>
          <w:p w14:paraId="6B1A44E4">
            <w:pPr>
              <w:pStyle w:val="23"/>
              <w:spacing w:before="181" w:line="223" w:lineRule="auto"/>
              <w:ind w:left="121"/>
            </w:pPr>
            <w:r>
              <w:rPr>
                <w:spacing w:val="-3"/>
              </w:rPr>
              <w:t>形式：书面形式</w:t>
            </w:r>
          </w:p>
        </w:tc>
      </w:tr>
      <w:tr w14:paraId="378E8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6" w:hRule="atLeast"/>
        </w:trPr>
        <w:tc>
          <w:tcPr>
            <w:tcW w:w="821" w:type="dxa"/>
            <w:vAlign w:val="top"/>
          </w:tcPr>
          <w:p w14:paraId="6C0C1504">
            <w:pPr>
              <w:spacing w:line="249" w:lineRule="auto"/>
              <w:rPr>
                <w:rFonts w:ascii="Arial"/>
                <w:sz w:val="21"/>
              </w:rPr>
            </w:pPr>
          </w:p>
          <w:p w14:paraId="476E7724">
            <w:pPr>
              <w:spacing w:line="249" w:lineRule="auto"/>
              <w:rPr>
                <w:rFonts w:ascii="Arial"/>
                <w:sz w:val="21"/>
              </w:rPr>
            </w:pPr>
          </w:p>
          <w:p w14:paraId="2B3F93A8">
            <w:pPr>
              <w:spacing w:line="249" w:lineRule="auto"/>
              <w:rPr>
                <w:rFonts w:ascii="Arial"/>
                <w:sz w:val="21"/>
              </w:rPr>
            </w:pPr>
          </w:p>
          <w:p w14:paraId="6046A4A9">
            <w:pPr>
              <w:spacing w:line="249" w:lineRule="auto"/>
              <w:rPr>
                <w:rFonts w:ascii="Arial"/>
                <w:sz w:val="21"/>
              </w:rPr>
            </w:pPr>
          </w:p>
          <w:p w14:paraId="04DF48B1">
            <w:pPr>
              <w:spacing w:line="250" w:lineRule="auto"/>
              <w:rPr>
                <w:rFonts w:ascii="Arial"/>
                <w:sz w:val="21"/>
              </w:rPr>
            </w:pPr>
          </w:p>
          <w:p w14:paraId="2A1038E5">
            <w:pPr>
              <w:spacing w:line="250" w:lineRule="auto"/>
              <w:rPr>
                <w:rFonts w:ascii="Arial"/>
                <w:sz w:val="21"/>
              </w:rPr>
            </w:pPr>
          </w:p>
          <w:p w14:paraId="35A6ED81">
            <w:pPr>
              <w:spacing w:line="250" w:lineRule="auto"/>
              <w:rPr>
                <w:rFonts w:ascii="Arial"/>
                <w:sz w:val="21"/>
              </w:rPr>
            </w:pPr>
          </w:p>
          <w:p w14:paraId="747DE7C8">
            <w:pPr>
              <w:pStyle w:val="23"/>
              <w:spacing w:before="78" w:line="241" w:lineRule="auto"/>
              <w:ind w:left="314"/>
              <w:outlineLvl w:val="0"/>
            </w:pPr>
            <w:bookmarkStart w:id="157" w:name="_Toc12442"/>
            <w:bookmarkStart w:id="158" w:name="_Toc30003"/>
            <w:bookmarkStart w:id="159" w:name="_Toc30825"/>
            <w:r>
              <w:rPr>
                <w:spacing w:val="-14"/>
              </w:rPr>
              <w:t>19</w:t>
            </w:r>
            <w:bookmarkEnd w:id="157"/>
            <w:bookmarkEnd w:id="158"/>
            <w:bookmarkEnd w:id="159"/>
          </w:p>
        </w:tc>
        <w:tc>
          <w:tcPr>
            <w:tcW w:w="2160" w:type="dxa"/>
            <w:vAlign w:val="top"/>
          </w:tcPr>
          <w:p w14:paraId="07E24668">
            <w:pPr>
              <w:pStyle w:val="23"/>
              <w:spacing w:before="118" w:line="292" w:lineRule="auto"/>
              <w:ind w:left="143" w:right="119" w:hanging="13"/>
              <w:outlineLvl w:val="0"/>
            </w:pPr>
            <w:bookmarkStart w:id="160" w:name="_Toc20215"/>
            <w:bookmarkStart w:id="161" w:name="_Toc13716"/>
            <w:bookmarkStart w:id="162" w:name="_Toc20056"/>
            <w:r>
              <w:rPr>
                <w:spacing w:val="-2"/>
              </w:rPr>
              <w:t>招标人澄清（或修</w:t>
            </w:r>
            <w:r>
              <w:t xml:space="preserve"> </w:t>
            </w:r>
            <w:r>
              <w:rPr>
                <w:spacing w:val="-4"/>
              </w:rPr>
              <w:t>改）的时间及形式</w:t>
            </w:r>
            <w:bookmarkEnd w:id="160"/>
            <w:bookmarkEnd w:id="161"/>
            <w:bookmarkEnd w:id="162"/>
          </w:p>
        </w:tc>
        <w:tc>
          <w:tcPr>
            <w:tcW w:w="6487" w:type="dxa"/>
            <w:vAlign w:val="top"/>
          </w:tcPr>
          <w:p w14:paraId="1AE2A1B8">
            <w:pPr>
              <w:pStyle w:val="23"/>
              <w:spacing w:before="119" w:line="360" w:lineRule="auto"/>
              <w:ind w:left="120" w:right="136" w:firstLine="17"/>
            </w:pPr>
            <w:r>
              <w:rPr>
                <w:spacing w:val="-2"/>
              </w:rPr>
              <w:t>时间：采购人或者采购代理机构可以对已发出的招标文件进</w:t>
            </w:r>
            <w:r>
              <w:rPr>
                <w:spacing w:val="18"/>
              </w:rPr>
              <w:t xml:space="preserve"> </w:t>
            </w:r>
            <w:r>
              <w:rPr>
                <w:spacing w:val="-1"/>
              </w:rPr>
              <w:t>行必要的澄清或者修改。澄清或者修改的内容可能影响投标</w:t>
            </w:r>
            <w:r>
              <w:rPr>
                <w:spacing w:val="9"/>
              </w:rPr>
              <w:t xml:space="preserve"> </w:t>
            </w:r>
            <w:r>
              <w:rPr>
                <w:spacing w:val="-1"/>
              </w:rPr>
              <w:t>文件编制的，采购人或者采购代理机构应当在投标截止时间</w:t>
            </w:r>
            <w:r>
              <w:rPr>
                <w:spacing w:val="9"/>
              </w:rPr>
              <w:t xml:space="preserve"> </w:t>
            </w:r>
            <w:r>
              <w:rPr>
                <w:spacing w:val="-1"/>
              </w:rPr>
              <w:t>至少15日前，通知所有获取招标文件的潜在投标人；不足15</w:t>
            </w:r>
            <w:r>
              <w:rPr>
                <w:spacing w:val="11"/>
              </w:rPr>
              <w:t xml:space="preserve"> </w:t>
            </w:r>
            <w:r>
              <w:rPr>
                <w:spacing w:val="-1"/>
              </w:rPr>
              <w:t>日的，采购人或者采购代理机构应当顺延提交投标文件的截</w:t>
            </w:r>
            <w:r>
              <w:rPr>
                <w:spacing w:val="9"/>
              </w:rPr>
              <w:t xml:space="preserve"> </w:t>
            </w:r>
            <w:r>
              <w:rPr>
                <w:spacing w:val="-4"/>
              </w:rPr>
              <w:t>止时间。</w:t>
            </w:r>
          </w:p>
          <w:p w14:paraId="4FC1A39F">
            <w:pPr>
              <w:pStyle w:val="23"/>
              <w:spacing w:before="1" w:line="371" w:lineRule="auto"/>
              <w:ind w:left="128" w:right="107" w:hanging="7"/>
            </w:pPr>
            <w:r>
              <w:rPr>
                <w:spacing w:val="-3"/>
              </w:rPr>
              <w:t>形式：</w:t>
            </w:r>
            <w:r>
              <w:rPr>
                <w:spacing w:val="-59"/>
              </w:rPr>
              <w:t xml:space="preserve"> </w:t>
            </w:r>
            <w:r>
              <w:rPr>
                <w:spacing w:val="-3"/>
              </w:rPr>
              <w:t>自招标文件澄清、修改、变更等在《全国公共资源交</w:t>
            </w:r>
            <w:r>
              <w:t xml:space="preserve"> </w:t>
            </w:r>
            <w:r>
              <w:rPr>
                <w:spacing w:val="-5"/>
              </w:rPr>
              <w:t>易平台（河南省</w:t>
            </w:r>
            <w:r>
              <w:rPr>
                <w:rFonts w:ascii="Courier New" w:hAnsi="Courier New" w:eastAsia="Courier New" w:cs="Courier New"/>
                <w:spacing w:val="-5"/>
              </w:rPr>
              <w:t>•</w:t>
            </w:r>
            <w:r>
              <w:rPr>
                <w:spacing w:val="-5"/>
              </w:rPr>
              <w:t>滑县）》系统内发布起，即默认</w:t>
            </w:r>
            <w:r>
              <w:rPr>
                <w:spacing w:val="-6"/>
              </w:rPr>
              <w:t>为投标人收</w:t>
            </w:r>
          </w:p>
        </w:tc>
      </w:tr>
    </w:tbl>
    <w:p w14:paraId="224B8FAA">
      <w:pPr>
        <w:spacing w:line="201" w:lineRule="exact"/>
        <w:rPr>
          <w:sz w:val="17"/>
          <w:szCs w:val="17"/>
        </w:rPr>
        <w:sectPr>
          <w:footerReference r:id="rId9" w:type="default"/>
          <w:pgSz w:w="11906" w:h="16839"/>
          <w:pgMar w:top="1431" w:right="1216" w:bottom="1234" w:left="1216" w:header="0" w:footer="981" w:gutter="0"/>
          <w:pgNumType w:fmt="decimal"/>
          <w:cols w:space="720" w:num="1"/>
        </w:sectPr>
      </w:pPr>
    </w:p>
    <w:p w14:paraId="10B2B88A">
      <w:pPr>
        <w:spacing w:line="91" w:lineRule="auto"/>
        <w:rPr>
          <w:rFonts w:ascii="Arial"/>
          <w:sz w:val="2"/>
        </w:rPr>
      </w:pPr>
    </w:p>
    <w:tbl>
      <w:tblPr>
        <w:tblStyle w:val="22"/>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353"/>
        <w:gridCol w:w="6294"/>
      </w:tblGrid>
      <w:tr w14:paraId="54018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21" w:type="dxa"/>
            <w:vAlign w:val="top"/>
          </w:tcPr>
          <w:p w14:paraId="21734E16">
            <w:pPr>
              <w:pStyle w:val="23"/>
              <w:spacing w:before="188" w:line="222" w:lineRule="auto"/>
              <w:ind w:left="181"/>
            </w:pPr>
            <w:r>
              <w:rPr>
                <w:b/>
                <w:bCs/>
                <w:spacing w:val="-11"/>
              </w:rPr>
              <w:t>序号</w:t>
            </w:r>
          </w:p>
        </w:tc>
        <w:tc>
          <w:tcPr>
            <w:tcW w:w="2353" w:type="dxa"/>
            <w:vAlign w:val="top"/>
          </w:tcPr>
          <w:p w14:paraId="3F14A215">
            <w:pPr>
              <w:pStyle w:val="23"/>
              <w:spacing w:before="188" w:line="221" w:lineRule="auto"/>
              <w:ind w:left="852"/>
            </w:pPr>
            <w:r>
              <w:rPr>
                <w:b/>
                <w:bCs/>
                <w:spacing w:val="-11"/>
              </w:rPr>
              <w:t>名称</w:t>
            </w:r>
          </w:p>
        </w:tc>
        <w:tc>
          <w:tcPr>
            <w:tcW w:w="6294" w:type="dxa"/>
            <w:vAlign w:val="top"/>
          </w:tcPr>
          <w:p w14:paraId="4D8677C1">
            <w:pPr>
              <w:pStyle w:val="23"/>
              <w:spacing w:before="188" w:line="222" w:lineRule="auto"/>
              <w:ind w:left="3042"/>
            </w:pPr>
            <w:r>
              <w:rPr>
                <w:b/>
                <w:bCs/>
                <w:spacing w:val="-26"/>
              </w:rPr>
              <w:t>内容</w:t>
            </w:r>
          </w:p>
        </w:tc>
      </w:tr>
      <w:tr w14:paraId="1C9FD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21" w:type="dxa"/>
            <w:vAlign w:val="top"/>
          </w:tcPr>
          <w:p w14:paraId="775ADC0B">
            <w:pPr>
              <w:rPr>
                <w:rFonts w:ascii="Arial"/>
                <w:sz w:val="21"/>
              </w:rPr>
            </w:pPr>
          </w:p>
        </w:tc>
        <w:tc>
          <w:tcPr>
            <w:tcW w:w="2353" w:type="dxa"/>
            <w:vAlign w:val="top"/>
          </w:tcPr>
          <w:p w14:paraId="112F43E7">
            <w:pPr>
              <w:rPr>
                <w:rFonts w:ascii="Arial"/>
                <w:sz w:val="21"/>
              </w:rPr>
            </w:pPr>
          </w:p>
        </w:tc>
        <w:tc>
          <w:tcPr>
            <w:tcW w:w="6294" w:type="dxa"/>
            <w:vAlign w:val="top"/>
          </w:tcPr>
          <w:p w14:paraId="0B518089">
            <w:pPr>
              <w:pStyle w:val="23"/>
              <w:spacing w:before="116" w:line="220" w:lineRule="auto"/>
              <w:ind w:left="129"/>
            </w:pPr>
            <w:r>
              <w:rPr>
                <w:spacing w:val="-2"/>
              </w:rPr>
              <w:t>到，请各投标人及时关注。</w:t>
            </w:r>
          </w:p>
        </w:tc>
      </w:tr>
      <w:tr w14:paraId="30B48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21" w:type="dxa"/>
            <w:vAlign w:val="top"/>
          </w:tcPr>
          <w:p w14:paraId="56E55738">
            <w:pPr>
              <w:spacing w:line="270" w:lineRule="auto"/>
              <w:rPr>
                <w:rFonts w:ascii="Arial"/>
                <w:sz w:val="21"/>
              </w:rPr>
            </w:pPr>
          </w:p>
          <w:p w14:paraId="3DA6E05E">
            <w:pPr>
              <w:pStyle w:val="23"/>
              <w:spacing w:before="78" w:line="241" w:lineRule="auto"/>
              <w:ind w:left="299"/>
              <w:outlineLvl w:val="0"/>
            </w:pPr>
            <w:bookmarkStart w:id="163" w:name="_Toc11724"/>
            <w:bookmarkStart w:id="164" w:name="_Toc12781"/>
            <w:bookmarkStart w:id="165" w:name="_Toc3548"/>
            <w:r>
              <w:rPr>
                <w:spacing w:val="-6"/>
              </w:rPr>
              <w:t>20</w:t>
            </w:r>
            <w:bookmarkEnd w:id="163"/>
            <w:bookmarkEnd w:id="164"/>
            <w:bookmarkEnd w:id="165"/>
          </w:p>
        </w:tc>
        <w:tc>
          <w:tcPr>
            <w:tcW w:w="2353" w:type="dxa"/>
            <w:vAlign w:val="top"/>
          </w:tcPr>
          <w:p w14:paraId="12925C2D">
            <w:pPr>
              <w:spacing w:line="269" w:lineRule="auto"/>
              <w:rPr>
                <w:rFonts w:ascii="Arial"/>
                <w:sz w:val="21"/>
              </w:rPr>
            </w:pPr>
          </w:p>
          <w:p w14:paraId="1539A081">
            <w:pPr>
              <w:pStyle w:val="23"/>
              <w:spacing w:before="78" w:line="221" w:lineRule="auto"/>
              <w:ind w:left="490"/>
            </w:pPr>
            <w:r>
              <w:rPr>
                <w:spacing w:val="-4"/>
              </w:rPr>
              <w:t>投标保证金</w:t>
            </w:r>
          </w:p>
        </w:tc>
        <w:tc>
          <w:tcPr>
            <w:tcW w:w="6294" w:type="dxa"/>
            <w:vAlign w:val="top"/>
          </w:tcPr>
          <w:p w14:paraId="6DF8DEDC">
            <w:pPr>
              <w:pStyle w:val="23"/>
              <w:spacing w:before="117" w:line="313" w:lineRule="auto"/>
              <w:ind w:left="126" w:right="107" w:hanging="1"/>
            </w:pPr>
            <w:r>
              <w:drawing>
                <wp:inline distT="0" distB="0" distL="0" distR="0">
                  <wp:extent cx="122555" cy="1174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0"/>
                          <a:stretch>
                            <a:fillRect/>
                          </a:stretch>
                        </pic:blipFill>
                        <pic:spPr>
                          <a:xfrm>
                            <a:off x="0" y="0"/>
                            <a:ext cx="122986" cy="117805"/>
                          </a:xfrm>
                          <a:prstGeom prst="rect">
                            <a:avLst/>
                          </a:prstGeom>
                        </pic:spPr>
                      </pic:pic>
                    </a:graphicData>
                  </a:graphic>
                </wp:inline>
              </w:drawing>
            </w:r>
            <w:r>
              <w:rPr>
                <w:spacing w:val="-2"/>
              </w:rPr>
              <w:t>不要求，根据豫财购[2019]4号文件的</w:t>
            </w:r>
            <w:r>
              <w:rPr>
                <w:spacing w:val="-3"/>
              </w:rPr>
              <w:t>相关规定，本次招标</w:t>
            </w:r>
            <w:r>
              <w:t xml:space="preserve"> </w:t>
            </w:r>
            <w:r>
              <w:rPr>
                <w:spacing w:val="-2"/>
              </w:rPr>
              <w:t>不收取投标保证金。</w:t>
            </w:r>
          </w:p>
        </w:tc>
      </w:tr>
      <w:tr w14:paraId="292B0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9" w:hRule="atLeast"/>
        </w:trPr>
        <w:tc>
          <w:tcPr>
            <w:tcW w:w="821" w:type="dxa"/>
            <w:vAlign w:val="top"/>
          </w:tcPr>
          <w:p w14:paraId="1CAC67F0">
            <w:pPr>
              <w:spacing w:line="259" w:lineRule="auto"/>
              <w:rPr>
                <w:rFonts w:ascii="Arial"/>
                <w:sz w:val="21"/>
              </w:rPr>
            </w:pPr>
          </w:p>
          <w:p w14:paraId="26A6CB10">
            <w:pPr>
              <w:spacing w:line="259" w:lineRule="auto"/>
              <w:rPr>
                <w:rFonts w:ascii="Arial"/>
                <w:sz w:val="21"/>
              </w:rPr>
            </w:pPr>
          </w:p>
          <w:p w14:paraId="0614D958">
            <w:pPr>
              <w:spacing w:line="259" w:lineRule="auto"/>
              <w:rPr>
                <w:rFonts w:ascii="Arial"/>
                <w:sz w:val="21"/>
              </w:rPr>
            </w:pPr>
          </w:p>
          <w:p w14:paraId="2DDBB366">
            <w:pPr>
              <w:spacing w:line="259" w:lineRule="auto"/>
              <w:rPr>
                <w:rFonts w:ascii="Arial"/>
                <w:sz w:val="21"/>
              </w:rPr>
            </w:pPr>
          </w:p>
          <w:p w14:paraId="1BB588C4">
            <w:pPr>
              <w:spacing w:line="259" w:lineRule="auto"/>
              <w:rPr>
                <w:rFonts w:ascii="Arial"/>
                <w:sz w:val="21"/>
              </w:rPr>
            </w:pPr>
          </w:p>
          <w:p w14:paraId="333622C8">
            <w:pPr>
              <w:spacing w:line="260" w:lineRule="auto"/>
              <w:rPr>
                <w:rFonts w:ascii="Arial"/>
                <w:sz w:val="21"/>
              </w:rPr>
            </w:pPr>
          </w:p>
          <w:p w14:paraId="6786A407">
            <w:pPr>
              <w:spacing w:line="260" w:lineRule="auto"/>
              <w:rPr>
                <w:rFonts w:ascii="Arial"/>
                <w:sz w:val="21"/>
              </w:rPr>
            </w:pPr>
          </w:p>
          <w:p w14:paraId="1E87D72F">
            <w:pPr>
              <w:spacing w:line="260" w:lineRule="auto"/>
              <w:rPr>
                <w:rFonts w:ascii="Arial"/>
                <w:sz w:val="21"/>
              </w:rPr>
            </w:pPr>
          </w:p>
          <w:p w14:paraId="4B0233EC">
            <w:pPr>
              <w:spacing w:line="260" w:lineRule="auto"/>
              <w:rPr>
                <w:rFonts w:ascii="Arial"/>
                <w:sz w:val="21"/>
              </w:rPr>
            </w:pPr>
          </w:p>
          <w:p w14:paraId="7AE479C5">
            <w:pPr>
              <w:spacing w:line="260" w:lineRule="auto"/>
              <w:rPr>
                <w:rFonts w:ascii="Arial"/>
                <w:sz w:val="21"/>
              </w:rPr>
            </w:pPr>
          </w:p>
          <w:p w14:paraId="55D9055D">
            <w:pPr>
              <w:pStyle w:val="23"/>
              <w:spacing w:before="78" w:line="315" w:lineRule="exact"/>
              <w:ind w:left="299"/>
              <w:outlineLvl w:val="0"/>
            </w:pPr>
            <w:bookmarkStart w:id="166" w:name="_Toc26262"/>
            <w:bookmarkStart w:id="167" w:name="_Toc29815"/>
            <w:bookmarkStart w:id="168" w:name="_Toc4057"/>
            <w:r>
              <w:rPr>
                <w:spacing w:val="-6"/>
                <w:position w:val="1"/>
              </w:rPr>
              <w:t>21</w:t>
            </w:r>
            <w:bookmarkEnd w:id="166"/>
            <w:bookmarkEnd w:id="167"/>
            <w:bookmarkEnd w:id="168"/>
          </w:p>
        </w:tc>
        <w:tc>
          <w:tcPr>
            <w:tcW w:w="2353" w:type="dxa"/>
            <w:vAlign w:val="top"/>
          </w:tcPr>
          <w:p w14:paraId="19C72EB6">
            <w:pPr>
              <w:spacing w:line="262" w:lineRule="auto"/>
              <w:rPr>
                <w:rFonts w:ascii="Arial"/>
                <w:sz w:val="21"/>
              </w:rPr>
            </w:pPr>
          </w:p>
          <w:p w14:paraId="0D8500B5">
            <w:pPr>
              <w:spacing w:line="262" w:lineRule="auto"/>
              <w:rPr>
                <w:rFonts w:ascii="Arial"/>
                <w:sz w:val="21"/>
              </w:rPr>
            </w:pPr>
          </w:p>
          <w:p w14:paraId="62DF7D21">
            <w:pPr>
              <w:spacing w:line="262" w:lineRule="auto"/>
              <w:rPr>
                <w:rFonts w:ascii="Arial"/>
                <w:sz w:val="21"/>
              </w:rPr>
            </w:pPr>
          </w:p>
          <w:p w14:paraId="6BBC80D3">
            <w:pPr>
              <w:spacing w:line="263" w:lineRule="auto"/>
              <w:rPr>
                <w:rFonts w:ascii="Arial"/>
                <w:sz w:val="21"/>
              </w:rPr>
            </w:pPr>
          </w:p>
          <w:p w14:paraId="4A6DCB6B">
            <w:pPr>
              <w:spacing w:line="263" w:lineRule="auto"/>
              <w:rPr>
                <w:rFonts w:ascii="Arial"/>
                <w:sz w:val="21"/>
              </w:rPr>
            </w:pPr>
          </w:p>
          <w:p w14:paraId="271AD24D">
            <w:pPr>
              <w:spacing w:line="263" w:lineRule="auto"/>
              <w:rPr>
                <w:rFonts w:ascii="Arial"/>
                <w:sz w:val="21"/>
              </w:rPr>
            </w:pPr>
          </w:p>
          <w:p w14:paraId="37CDD11D">
            <w:pPr>
              <w:spacing w:line="263" w:lineRule="auto"/>
              <w:rPr>
                <w:rFonts w:ascii="Arial"/>
                <w:sz w:val="21"/>
              </w:rPr>
            </w:pPr>
          </w:p>
          <w:p w14:paraId="0E625B89">
            <w:pPr>
              <w:spacing w:line="263" w:lineRule="auto"/>
              <w:rPr>
                <w:rFonts w:ascii="Arial"/>
                <w:sz w:val="21"/>
              </w:rPr>
            </w:pPr>
          </w:p>
          <w:p w14:paraId="69B4DE96">
            <w:pPr>
              <w:spacing w:line="263" w:lineRule="auto"/>
              <w:rPr>
                <w:rFonts w:ascii="Arial"/>
                <w:sz w:val="21"/>
              </w:rPr>
            </w:pPr>
          </w:p>
          <w:p w14:paraId="5E175660">
            <w:pPr>
              <w:pStyle w:val="23"/>
              <w:spacing w:before="78" w:line="222" w:lineRule="auto"/>
              <w:ind w:left="612"/>
            </w:pPr>
            <w:r>
              <w:rPr>
                <w:spacing w:val="-5"/>
              </w:rPr>
              <w:t>评标委员</w:t>
            </w:r>
          </w:p>
          <w:p w14:paraId="2DE4979A">
            <w:pPr>
              <w:pStyle w:val="23"/>
              <w:spacing w:before="178" w:line="227" w:lineRule="auto"/>
              <w:ind w:left="618"/>
            </w:pPr>
            <w:r>
              <w:rPr>
                <w:spacing w:val="-6"/>
              </w:rPr>
              <w:t>会的组建</w:t>
            </w:r>
          </w:p>
        </w:tc>
        <w:tc>
          <w:tcPr>
            <w:tcW w:w="6294" w:type="dxa"/>
            <w:vAlign w:val="top"/>
          </w:tcPr>
          <w:p w14:paraId="48AEA963">
            <w:pPr>
              <w:pStyle w:val="23"/>
              <w:spacing w:before="116" w:line="222" w:lineRule="auto"/>
              <w:ind w:left="122"/>
            </w:pPr>
            <w:r>
              <w:rPr>
                <w:spacing w:val="-2"/>
              </w:rPr>
              <w:t>评标委员会构成：</w:t>
            </w:r>
            <w:r>
              <w:rPr>
                <w:spacing w:val="-2"/>
                <w:u w:val="single" w:color="auto"/>
              </w:rPr>
              <w:t>5</w:t>
            </w:r>
            <w:r>
              <w:rPr>
                <w:spacing w:val="-2"/>
              </w:rPr>
              <w:t>人，</w:t>
            </w:r>
          </w:p>
          <w:p w14:paraId="224C2449">
            <w:pPr>
              <w:pStyle w:val="23"/>
              <w:spacing w:before="178" w:line="360" w:lineRule="auto"/>
              <w:ind w:left="120" w:right="73" w:firstLine="31"/>
            </w:pPr>
            <w:r>
              <w:rPr>
                <w:spacing w:val="-4"/>
              </w:rPr>
              <w:t>由采购人代表1人、经济技术等方面的专家4人，共5人组成；</w:t>
            </w:r>
            <w:r>
              <w:rPr>
                <w:spacing w:val="6"/>
              </w:rPr>
              <w:t xml:space="preserve"> </w:t>
            </w:r>
            <w:r>
              <w:rPr>
                <w:spacing w:val="-1"/>
              </w:rPr>
              <w:t>如采购人派代表参与评标的，采购人代表人数不得超过总人</w:t>
            </w:r>
            <w:r>
              <w:rPr>
                <w:spacing w:val="9"/>
              </w:rPr>
              <w:t xml:space="preserve"> </w:t>
            </w:r>
            <w:r>
              <w:rPr>
                <w:spacing w:val="-4"/>
              </w:rPr>
              <w:t>数的1/3；采购人代表参加评标的，需向代理机构出具授权委</w:t>
            </w:r>
            <w:r>
              <w:rPr>
                <w:spacing w:val="4"/>
              </w:rPr>
              <w:t xml:space="preserve"> </w:t>
            </w:r>
            <w:r>
              <w:rPr>
                <w:spacing w:val="-6"/>
              </w:rPr>
              <w:t>托书。</w:t>
            </w:r>
          </w:p>
          <w:p w14:paraId="3A6EB193">
            <w:pPr>
              <w:pStyle w:val="23"/>
              <w:spacing w:before="3" w:line="346" w:lineRule="auto"/>
              <w:ind w:left="121" w:right="24" w:firstLine="2"/>
            </w:pPr>
            <w:r>
              <w:rPr>
                <w:spacing w:val="-6"/>
              </w:rPr>
              <w:t>专家确定方式：在河南省财政厅政府采购专家库中随机抽取。</w:t>
            </w:r>
            <w:r>
              <w:rPr>
                <w:spacing w:val="14"/>
              </w:rPr>
              <w:t xml:space="preserve"> </w:t>
            </w:r>
            <w:r>
              <w:rPr>
                <w:spacing w:val="-1"/>
              </w:rPr>
              <w:t>采购人、采购代理机构应当在开标前逐一查询评审专家的信</w:t>
            </w:r>
            <w:r>
              <w:rPr>
                <w:spacing w:val="4"/>
              </w:rPr>
              <w:t xml:space="preserve">  </w:t>
            </w:r>
            <w:r>
              <w:rPr>
                <w:spacing w:val="-1"/>
              </w:rPr>
              <w:t>用信息情况。对于受到行政处罚禁止一定期限内参与评审活</w:t>
            </w:r>
            <w:r>
              <w:rPr>
                <w:spacing w:val="4"/>
              </w:rPr>
              <w:t xml:space="preserve">  </w:t>
            </w:r>
            <w:r>
              <w:rPr>
                <w:spacing w:val="-1"/>
              </w:rPr>
              <w:t>动的，以及有行贿、受贿、欺诈等不良信用记录的，应禁止</w:t>
            </w:r>
            <w:r>
              <w:rPr>
                <w:spacing w:val="4"/>
              </w:rPr>
              <w:t xml:space="preserve">  </w:t>
            </w:r>
            <w:r>
              <w:rPr>
                <w:spacing w:val="-1"/>
              </w:rPr>
              <w:t>其参与评审活动，并及时报告本级财政部门补抽专家。财政</w:t>
            </w:r>
            <w:r>
              <w:rPr>
                <w:spacing w:val="4"/>
              </w:rPr>
              <w:t xml:space="preserve">  </w:t>
            </w:r>
            <w:r>
              <w:rPr>
                <w:spacing w:val="-1"/>
              </w:rPr>
              <w:t>部门应依照有关规定将该专家在专家库中予以限制或清理出</w:t>
            </w:r>
            <w:r>
              <w:rPr>
                <w:spacing w:val="4"/>
              </w:rPr>
              <w:t xml:space="preserve">  </w:t>
            </w:r>
            <w:r>
              <w:rPr>
                <w:spacing w:val="-8"/>
              </w:rPr>
              <w:t>库。</w:t>
            </w:r>
          </w:p>
        </w:tc>
      </w:tr>
      <w:tr w14:paraId="704C9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821" w:type="dxa"/>
            <w:vAlign w:val="center"/>
          </w:tcPr>
          <w:p w14:paraId="0B502406">
            <w:pPr>
              <w:pStyle w:val="23"/>
              <w:spacing w:before="78" w:line="315" w:lineRule="exact"/>
              <w:ind w:left="278"/>
              <w:jc w:val="both"/>
            </w:pPr>
            <w:r>
              <w:rPr>
                <w:spacing w:val="-6"/>
                <w:position w:val="1"/>
              </w:rPr>
              <w:t>22</w:t>
            </w:r>
          </w:p>
        </w:tc>
        <w:tc>
          <w:tcPr>
            <w:tcW w:w="2353" w:type="dxa"/>
            <w:vAlign w:val="top"/>
          </w:tcPr>
          <w:p w14:paraId="45EC78D9">
            <w:pPr>
              <w:pStyle w:val="23"/>
              <w:spacing w:before="264" w:line="361" w:lineRule="auto"/>
              <w:ind w:right="119"/>
            </w:pPr>
            <w:r>
              <w:rPr>
                <w:spacing w:val="-2"/>
              </w:rPr>
              <w:t>推荐的中标候选人数</w:t>
            </w:r>
          </w:p>
        </w:tc>
        <w:tc>
          <w:tcPr>
            <w:tcW w:w="6294" w:type="dxa"/>
            <w:vAlign w:val="center"/>
          </w:tcPr>
          <w:p w14:paraId="11C155FA">
            <w:pPr>
              <w:pStyle w:val="23"/>
              <w:spacing w:before="78" w:line="222" w:lineRule="auto"/>
              <w:ind w:left="127"/>
              <w:jc w:val="both"/>
            </w:pPr>
            <w:r>
              <w:rPr>
                <w:spacing w:val="-2"/>
              </w:rPr>
              <w:t>3</w:t>
            </w:r>
            <w:r>
              <w:rPr>
                <w:spacing w:val="-38"/>
              </w:rPr>
              <w:t xml:space="preserve"> </w:t>
            </w:r>
            <w:r>
              <w:rPr>
                <w:spacing w:val="-2"/>
              </w:rPr>
              <w:t>名</w:t>
            </w:r>
          </w:p>
        </w:tc>
      </w:tr>
      <w:tr w14:paraId="606D0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21" w:type="dxa"/>
            <w:vAlign w:val="top"/>
          </w:tcPr>
          <w:p w14:paraId="6E7EE0F6">
            <w:pPr>
              <w:spacing w:line="272" w:lineRule="auto"/>
              <w:rPr>
                <w:rFonts w:ascii="Arial"/>
                <w:sz w:val="21"/>
              </w:rPr>
            </w:pPr>
          </w:p>
          <w:p w14:paraId="14659BB5">
            <w:pPr>
              <w:pStyle w:val="23"/>
              <w:spacing w:before="78" w:line="241" w:lineRule="auto"/>
              <w:ind w:left="278"/>
            </w:pPr>
            <w:r>
              <w:rPr>
                <w:spacing w:val="-6"/>
              </w:rPr>
              <w:t>23</w:t>
            </w:r>
          </w:p>
        </w:tc>
        <w:tc>
          <w:tcPr>
            <w:tcW w:w="2353" w:type="dxa"/>
            <w:vAlign w:val="top"/>
          </w:tcPr>
          <w:p w14:paraId="73471AF6">
            <w:pPr>
              <w:pStyle w:val="23"/>
              <w:spacing w:before="272" w:line="222" w:lineRule="auto"/>
              <w:ind w:left="150"/>
            </w:pPr>
            <w:r>
              <w:rPr>
                <w:spacing w:val="-8"/>
              </w:rPr>
              <w:t>中标结果公告</w:t>
            </w:r>
          </w:p>
        </w:tc>
        <w:tc>
          <w:tcPr>
            <w:tcW w:w="6294" w:type="dxa"/>
            <w:vAlign w:val="top"/>
          </w:tcPr>
          <w:p w14:paraId="32003981">
            <w:pPr>
              <w:pStyle w:val="23"/>
              <w:spacing w:before="39" w:line="342" w:lineRule="auto"/>
              <w:ind w:left="120" w:right="136" w:firstLine="1"/>
            </w:pPr>
            <w:r>
              <w:rPr>
                <w:spacing w:val="-1"/>
              </w:rPr>
              <w:t>本次中标供应商情况将在本采购项目招标公告发布的同一媒</w:t>
            </w:r>
            <w:r>
              <w:rPr>
                <w:spacing w:val="8"/>
              </w:rPr>
              <w:t xml:space="preserve"> </w:t>
            </w:r>
            <w:r>
              <w:rPr>
                <w:spacing w:val="-2"/>
              </w:rPr>
              <w:t>介予以公告，公告期1个工作日。</w:t>
            </w:r>
          </w:p>
        </w:tc>
      </w:tr>
      <w:tr w14:paraId="41B52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821" w:type="dxa"/>
            <w:vAlign w:val="top"/>
          </w:tcPr>
          <w:p w14:paraId="254BA704">
            <w:pPr>
              <w:spacing w:line="287" w:lineRule="auto"/>
              <w:rPr>
                <w:rFonts w:ascii="Arial"/>
                <w:sz w:val="21"/>
              </w:rPr>
            </w:pPr>
          </w:p>
          <w:p w14:paraId="25C163D0">
            <w:pPr>
              <w:spacing w:line="287" w:lineRule="auto"/>
              <w:rPr>
                <w:rFonts w:ascii="Arial"/>
                <w:sz w:val="21"/>
              </w:rPr>
            </w:pPr>
          </w:p>
          <w:p w14:paraId="146AA561">
            <w:pPr>
              <w:spacing w:line="287" w:lineRule="auto"/>
              <w:rPr>
                <w:rFonts w:ascii="Arial"/>
                <w:sz w:val="21"/>
              </w:rPr>
            </w:pPr>
          </w:p>
          <w:p w14:paraId="66BA9450">
            <w:pPr>
              <w:spacing w:line="287" w:lineRule="auto"/>
              <w:rPr>
                <w:rFonts w:ascii="Arial"/>
                <w:sz w:val="21"/>
              </w:rPr>
            </w:pPr>
          </w:p>
          <w:p w14:paraId="5EDB48AE">
            <w:pPr>
              <w:spacing w:line="287" w:lineRule="auto"/>
              <w:rPr>
                <w:rFonts w:ascii="Arial"/>
                <w:sz w:val="21"/>
              </w:rPr>
            </w:pPr>
          </w:p>
          <w:p w14:paraId="7A762B06">
            <w:pPr>
              <w:pStyle w:val="23"/>
              <w:spacing w:before="78" w:line="315" w:lineRule="exact"/>
              <w:ind w:left="278"/>
            </w:pPr>
            <w:r>
              <w:rPr>
                <w:spacing w:val="-6"/>
                <w:position w:val="1"/>
              </w:rPr>
              <w:t>24</w:t>
            </w:r>
          </w:p>
        </w:tc>
        <w:tc>
          <w:tcPr>
            <w:tcW w:w="2353" w:type="dxa"/>
            <w:vAlign w:val="top"/>
          </w:tcPr>
          <w:p w14:paraId="59E0E71A">
            <w:pPr>
              <w:rPr>
                <w:rFonts w:ascii="Arial"/>
                <w:sz w:val="21"/>
              </w:rPr>
            </w:pPr>
          </w:p>
          <w:p w14:paraId="059F7C5C">
            <w:pPr>
              <w:rPr>
                <w:rFonts w:ascii="Arial"/>
                <w:sz w:val="21"/>
              </w:rPr>
            </w:pPr>
          </w:p>
          <w:p w14:paraId="0013A5B3">
            <w:pPr>
              <w:rPr>
                <w:rFonts w:ascii="Arial"/>
                <w:sz w:val="21"/>
              </w:rPr>
            </w:pPr>
          </w:p>
          <w:p w14:paraId="58A320C5">
            <w:pPr>
              <w:rPr>
                <w:rFonts w:ascii="Arial"/>
                <w:sz w:val="21"/>
              </w:rPr>
            </w:pPr>
          </w:p>
          <w:p w14:paraId="3BB42FE1">
            <w:pPr>
              <w:rPr>
                <w:rFonts w:ascii="Arial"/>
                <w:sz w:val="21"/>
              </w:rPr>
            </w:pPr>
          </w:p>
          <w:p w14:paraId="1829E0F2">
            <w:pPr>
              <w:pStyle w:val="23"/>
              <w:spacing w:before="78" w:line="361" w:lineRule="auto"/>
              <w:ind w:left="612" w:right="479" w:hanging="114"/>
            </w:pPr>
            <w:r>
              <w:rPr>
                <w:spacing w:val="-5"/>
              </w:rPr>
              <w:t>重新采购的</w:t>
            </w:r>
            <w:r>
              <w:t xml:space="preserve"> </w:t>
            </w:r>
            <w:r>
              <w:rPr>
                <w:spacing w:val="-5"/>
              </w:rPr>
              <w:t>其他情形</w:t>
            </w:r>
          </w:p>
        </w:tc>
        <w:tc>
          <w:tcPr>
            <w:tcW w:w="6294" w:type="dxa"/>
            <w:vAlign w:val="top"/>
          </w:tcPr>
          <w:p w14:paraId="47F02BE0">
            <w:pPr>
              <w:pStyle w:val="23"/>
              <w:spacing w:before="121" w:line="346" w:lineRule="auto"/>
              <w:ind w:left="122" w:right="107"/>
              <w:jc w:val="both"/>
            </w:pPr>
            <w:r>
              <w:t>采购人依据评标委员会推荐的中标候选供应商名单确定中标</w:t>
            </w:r>
            <w:r>
              <w:rPr>
                <w:spacing w:val="9"/>
              </w:rPr>
              <w:t xml:space="preserve"> </w:t>
            </w:r>
            <w:r>
              <w:t>供应商。采购人原则上应当确定排名第一的中标候选供应商</w:t>
            </w:r>
            <w:r>
              <w:rPr>
                <w:spacing w:val="10"/>
              </w:rPr>
              <w:t xml:space="preserve"> </w:t>
            </w:r>
            <w:r>
              <w:t>为中标供应商。若排名第一的中标候选供应商放弃中标、因</w:t>
            </w:r>
            <w:r>
              <w:rPr>
                <w:spacing w:val="10"/>
              </w:rPr>
              <w:t xml:space="preserve"> </w:t>
            </w:r>
            <w:r>
              <w:t>不可抗力不能履行合同，或者被查实存在影响中标结果的违</w:t>
            </w:r>
            <w:r>
              <w:rPr>
                <w:spacing w:val="10"/>
              </w:rPr>
              <w:t xml:space="preserve"> </w:t>
            </w:r>
            <w:r>
              <w:t>法行为等情形，不符合中标条件的，采购人可以按照评标委</w:t>
            </w:r>
            <w:r>
              <w:rPr>
                <w:spacing w:val="10"/>
              </w:rPr>
              <w:t xml:space="preserve"> </w:t>
            </w:r>
            <w:r>
              <w:t>员会提出的中标候选供应商名单排序依次确定其他中标候选</w:t>
            </w:r>
            <w:r>
              <w:rPr>
                <w:spacing w:val="10"/>
              </w:rPr>
              <w:t xml:space="preserve"> </w:t>
            </w:r>
            <w:r>
              <w:rPr>
                <w:spacing w:val="-1"/>
              </w:rPr>
              <w:t>供应商为中标供应商，也可以重新采购。</w:t>
            </w:r>
          </w:p>
        </w:tc>
      </w:tr>
      <w:tr w14:paraId="7E946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21" w:type="dxa"/>
            <w:vAlign w:val="top"/>
          </w:tcPr>
          <w:p w14:paraId="59681843">
            <w:pPr>
              <w:pStyle w:val="23"/>
              <w:spacing w:before="161" w:line="241" w:lineRule="auto"/>
              <w:ind w:left="278"/>
            </w:pPr>
            <w:r>
              <w:rPr>
                <w:spacing w:val="-6"/>
              </w:rPr>
              <w:t>25</w:t>
            </w:r>
          </w:p>
        </w:tc>
        <w:tc>
          <w:tcPr>
            <w:tcW w:w="2353" w:type="dxa"/>
            <w:vAlign w:val="top"/>
          </w:tcPr>
          <w:p w14:paraId="37D4A75A">
            <w:pPr>
              <w:pStyle w:val="23"/>
              <w:spacing w:before="162" w:line="222" w:lineRule="auto"/>
              <w:ind w:left="250"/>
            </w:pPr>
            <w:r>
              <w:rPr>
                <w:spacing w:val="-3"/>
              </w:rPr>
              <w:t>招标代理服务费</w:t>
            </w:r>
          </w:p>
        </w:tc>
        <w:tc>
          <w:tcPr>
            <w:tcW w:w="6294" w:type="dxa"/>
            <w:vAlign w:val="top"/>
          </w:tcPr>
          <w:p w14:paraId="1AE4B67D">
            <w:pPr>
              <w:pStyle w:val="23"/>
              <w:spacing w:before="83" w:line="222" w:lineRule="auto"/>
              <w:ind w:left="126"/>
            </w:pPr>
            <w:r>
              <w:rPr>
                <w:spacing w:val="-4"/>
              </w:rPr>
              <w:t>（1）本项目采购代理服务费由中标供应商支付</w:t>
            </w:r>
            <w:r>
              <w:rPr>
                <w:spacing w:val="-5"/>
              </w:rPr>
              <w:t>，按照河南省</w:t>
            </w:r>
          </w:p>
        </w:tc>
      </w:tr>
    </w:tbl>
    <w:p w14:paraId="029DCB4A">
      <w:pPr>
        <w:pStyle w:val="6"/>
      </w:pPr>
    </w:p>
    <w:p w14:paraId="1C968C28">
      <w:pPr>
        <w:sectPr>
          <w:footerReference r:id="rId10" w:type="default"/>
          <w:pgSz w:w="11906" w:h="16839"/>
          <w:pgMar w:top="1431" w:right="1216" w:bottom="1234" w:left="1216" w:header="0" w:footer="981" w:gutter="0"/>
          <w:pgNumType w:fmt="decimal"/>
          <w:cols w:space="720" w:num="1"/>
        </w:sectPr>
      </w:pPr>
    </w:p>
    <w:p w14:paraId="543812B4">
      <w:pPr>
        <w:spacing w:line="91" w:lineRule="auto"/>
        <w:rPr>
          <w:rFonts w:ascii="Arial"/>
          <w:sz w:val="2"/>
        </w:rPr>
      </w:pPr>
    </w:p>
    <w:tbl>
      <w:tblPr>
        <w:tblStyle w:val="22"/>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160"/>
        <w:gridCol w:w="6487"/>
      </w:tblGrid>
      <w:tr w14:paraId="24C2A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21" w:type="dxa"/>
            <w:vAlign w:val="top"/>
          </w:tcPr>
          <w:p w14:paraId="51B2316B">
            <w:pPr>
              <w:pStyle w:val="23"/>
              <w:spacing w:before="188" w:line="222" w:lineRule="auto"/>
              <w:ind w:left="181"/>
            </w:pPr>
            <w:r>
              <w:rPr>
                <w:b/>
                <w:bCs/>
                <w:spacing w:val="-11"/>
              </w:rPr>
              <w:t>序号</w:t>
            </w:r>
          </w:p>
        </w:tc>
        <w:tc>
          <w:tcPr>
            <w:tcW w:w="2160" w:type="dxa"/>
            <w:vAlign w:val="top"/>
          </w:tcPr>
          <w:p w14:paraId="5EFE1359">
            <w:pPr>
              <w:pStyle w:val="23"/>
              <w:spacing w:before="188" w:line="221" w:lineRule="auto"/>
              <w:ind w:left="852"/>
            </w:pPr>
            <w:r>
              <w:rPr>
                <w:b/>
                <w:bCs/>
                <w:spacing w:val="-11"/>
              </w:rPr>
              <w:t>名称</w:t>
            </w:r>
          </w:p>
        </w:tc>
        <w:tc>
          <w:tcPr>
            <w:tcW w:w="6487" w:type="dxa"/>
            <w:vAlign w:val="top"/>
          </w:tcPr>
          <w:p w14:paraId="52E11E28">
            <w:pPr>
              <w:pStyle w:val="23"/>
              <w:spacing w:before="188" w:line="222" w:lineRule="auto"/>
              <w:ind w:left="3042"/>
            </w:pPr>
            <w:r>
              <w:rPr>
                <w:b/>
                <w:bCs/>
                <w:spacing w:val="-26"/>
              </w:rPr>
              <w:t>内容</w:t>
            </w:r>
          </w:p>
        </w:tc>
      </w:tr>
      <w:tr w14:paraId="695D6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821" w:type="dxa"/>
            <w:vAlign w:val="top"/>
          </w:tcPr>
          <w:p w14:paraId="02AC9938">
            <w:pPr>
              <w:rPr>
                <w:rFonts w:ascii="Arial"/>
                <w:sz w:val="21"/>
              </w:rPr>
            </w:pPr>
          </w:p>
        </w:tc>
        <w:tc>
          <w:tcPr>
            <w:tcW w:w="2160" w:type="dxa"/>
            <w:vAlign w:val="top"/>
          </w:tcPr>
          <w:p w14:paraId="3C260728">
            <w:pPr>
              <w:rPr>
                <w:rFonts w:ascii="Arial"/>
                <w:sz w:val="21"/>
              </w:rPr>
            </w:pPr>
          </w:p>
        </w:tc>
        <w:tc>
          <w:tcPr>
            <w:tcW w:w="6487" w:type="dxa"/>
            <w:vAlign w:val="top"/>
          </w:tcPr>
          <w:p w14:paraId="3486883E">
            <w:pPr>
              <w:pStyle w:val="23"/>
              <w:spacing w:before="36" w:line="360" w:lineRule="auto"/>
              <w:ind w:left="120" w:right="1"/>
              <w:jc w:val="both"/>
            </w:pPr>
            <w:r>
              <w:rPr>
                <w:spacing w:val="-5"/>
              </w:rPr>
              <w:t>招标投标协会关于印发《河南省招标代理服务收费指导意见》</w:t>
            </w:r>
            <w:r>
              <w:rPr>
                <w:spacing w:val="13"/>
              </w:rPr>
              <w:t xml:space="preserve"> </w:t>
            </w:r>
            <w:r>
              <w:rPr>
                <w:spacing w:val="-1"/>
              </w:rPr>
              <w:t>豫招协（2023）002</w:t>
            </w:r>
            <w:r>
              <w:rPr>
                <w:spacing w:val="-38"/>
              </w:rPr>
              <w:t xml:space="preserve"> </w:t>
            </w:r>
            <w:r>
              <w:rPr>
                <w:spacing w:val="-1"/>
              </w:rPr>
              <w:t>号文件足额计取</w:t>
            </w:r>
            <w:r>
              <w:rPr>
                <w:spacing w:val="-2"/>
              </w:rPr>
              <w:t>，计费基数：采购预算</w:t>
            </w:r>
            <w:r>
              <w:t xml:space="preserve">  </w:t>
            </w:r>
            <w:r>
              <w:rPr>
                <w:spacing w:val="-2"/>
              </w:rPr>
              <w:t>金额及最高限价。</w:t>
            </w:r>
          </w:p>
          <w:p w14:paraId="62EFF822">
            <w:pPr>
              <w:pStyle w:val="23"/>
              <w:spacing w:before="75" w:line="329" w:lineRule="auto"/>
              <w:ind w:left="120" w:right="107" w:firstLine="5"/>
              <w:jc w:val="both"/>
            </w:pPr>
            <w:r>
              <w:rPr>
                <w:spacing w:val="-4"/>
              </w:rPr>
              <w:t>（2）采购代理服务费的交纳方式：中标供应商</w:t>
            </w:r>
            <w:r>
              <w:rPr>
                <w:spacing w:val="-5"/>
              </w:rPr>
              <w:t>在签订合同前</w:t>
            </w:r>
            <w:r>
              <w:t xml:space="preserve"> 缴纳采购代理服务费领取中标通知书，否则视为放弃中标权</w:t>
            </w:r>
            <w:r>
              <w:rPr>
                <w:spacing w:val="12"/>
              </w:rPr>
              <w:t xml:space="preserve"> </w:t>
            </w:r>
            <w:r>
              <w:rPr>
                <w:spacing w:val="-1"/>
              </w:rPr>
              <w:t>利，所产生的一切后果由中标供应商自行承担。</w:t>
            </w:r>
          </w:p>
        </w:tc>
      </w:tr>
      <w:tr w14:paraId="4BEA8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4" w:hRule="atLeast"/>
        </w:trPr>
        <w:tc>
          <w:tcPr>
            <w:tcW w:w="821" w:type="dxa"/>
            <w:vAlign w:val="top"/>
          </w:tcPr>
          <w:p w14:paraId="096F25E2">
            <w:pPr>
              <w:spacing w:line="247" w:lineRule="auto"/>
              <w:rPr>
                <w:rFonts w:ascii="Arial"/>
                <w:sz w:val="21"/>
              </w:rPr>
            </w:pPr>
          </w:p>
          <w:p w14:paraId="70F1EFC0">
            <w:pPr>
              <w:spacing w:line="247" w:lineRule="auto"/>
              <w:rPr>
                <w:rFonts w:ascii="Arial"/>
                <w:sz w:val="21"/>
              </w:rPr>
            </w:pPr>
          </w:p>
          <w:p w14:paraId="5E5C5442">
            <w:pPr>
              <w:spacing w:line="247" w:lineRule="auto"/>
              <w:rPr>
                <w:rFonts w:ascii="Arial"/>
                <w:sz w:val="21"/>
              </w:rPr>
            </w:pPr>
          </w:p>
          <w:p w14:paraId="7DEDDAB5">
            <w:pPr>
              <w:spacing w:line="247" w:lineRule="auto"/>
              <w:rPr>
                <w:rFonts w:ascii="Arial"/>
                <w:sz w:val="21"/>
              </w:rPr>
            </w:pPr>
          </w:p>
          <w:p w14:paraId="5E470522">
            <w:pPr>
              <w:spacing w:line="247" w:lineRule="auto"/>
              <w:rPr>
                <w:rFonts w:ascii="Arial"/>
                <w:sz w:val="21"/>
              </w:rPr>
            </w:pPr>
          </w:p>
          <w:p w14:paraId="648C2934">
            <w:pPr>
              <w:spacing w:line="247" w:lineRule="auto"/>
              <w:rPr>
                <w:rFonts w:ascii="Arial"/>
                <w:sz w:val="21"/>
              </w:rPr>
            </w:pPr>
          </w:p>
          <w:p w14:paraId="5BDAE7B2">
            <w:pPr>
              <w:spacing w:line="247" w:lineRule="auto"/>
              <w:rPr>
                <w:rFonts w:ascii="Arial"/>
                <w:sz w:val="21"/>
              </w:rPr>
            </w:pPr>
          </w:p>
          <w:p w14:paraId="1B28C5D7">
            <w:pPr>
              <w:spacing w:line="248" w:lineRule="auto"/>
              <w:rPr>
                <w:rFonts w:ascii="Arial"/>
                <w:sz w:val="21"/>
              </w:rPr>
            </w:pPr>
          </w:p>
          <w:p w14:paraId="14483A4B">
            <w:pPr>
              <w:spacing w:line="248" w:lineRule="auto"/>
              <w:rPr>
                <w:rFonts w:ascii="Arial"/>
                <w:sz w:val="21"/>
              </w:rPr>
            </w:pPr>
          </w:p>
          <w:p w14:paraId="5F7E3093">
            <w:pPr>
              <w:spacing w:line="248" w:lineRule="auto"/>
              <w:rPr>
                <w:rFonts w:ascii="Arial"/>
                <w:sz w:val="21"/>
              </w:rPr>
            </w:pPr>
          </w:p>
          <w:p w14:paraId="1F560695">
            <w:pPr>
              <w:spacing w:line="248" w:lineRule="auto"/>
              <w:rPr>
                <w:rFonts w:ascii="Arial"/>
                <w:sz w:val="21"/>
              </w:rPr>
            </w:pPr>
          </w:p>
          <w:p w14:paraId="27BA6FC7">
            <w:pPr>
              <w:spacing w:line="248" w:lineRule="auto"/>
              <w:rPr>
                <w:rFonts w:ascii="Arial"/>
                <w:sz w:val="21"/>
              </w:rPr>
            </w:pPr>
          </w:p>
          <w:p w14:paraId="1434C863">
            <w:pPr>
              <w:spacing w:line="248" w:lineRule="auto"/>
              <w:rPr>
                <w:rFonts w:ascii="Arial"/>
                <w:sz w:val="21"/>
              </w:rPr>
            </w:pPr>
          </w:p>
          <w:p w14:paraId="163130FD">
            <w:pPr>
              <w:spacing w:line="248" w:lineRule="auto"/>
              <w:rPr>
                <w:rFonts w:ascii="Arial"/>
                <w:sz w:val="21"/>
              </w:rPr>
            </w:pPr>
          </w:p>
          <w:p w14:paraId="437E5B67">
            <w:pPr>
              <w:spacing w:line="248" w:lineRule="auto"/>
              <w:rPr>
                <w:rFonts w:ascii="Arial"/>
                <w:sz w:val="21"/>
              </w:rPr>
            </w:pPr>
          </w:p>
          <w:p w14:paraId="27220B71">
            <w:pPr>
              <w:spacing w:line="248" w:lineRule="auto"/>
              <w:rPr>
                <w:rFonts w:ascii="Arial"/>
                <w:sz w:val="21"/>
              </w:rPr>
            </w:pPr>
          </w:p>
          <w:p w14:paraId="7BAFA566">
            <w:pPr>
              <w:spacing w:line="248" w:lineRule="auto"/>
              <w:rPr>
                <w:rFonts w:ascii="Arial"/>
                <w:sz w:val="21"/>
              </w:rPr>
            </w:pPr>
          </w:p>
          <w:p w14:paraId="74B8173F">
            <w:pPr>
              <w:spacing w:line="248" w:lineRule="auto"/>
              <w:rPr>
                <w:rFonts w:ascii="Arial"/>
                <w:sz w:val="21"/>
              </w:rPr>
            </w:pPr>
          </w:p>
          <w:p w14:paraId="621F8D0D">
            <w:pPr>
              <w:pStyle w:val="23"/>
              <w:spacing w:before="78" w:line="241" w:lineRule="auto"/>
              <w:ind w:left="278"/>
            </w:pPr>
            <w:r>
              <w:rPr>
                <w:spacing w:val="-6"/>
              </w:rPr>
              <w:t>26</w:t>
            </w:r>
          </w:p>
        </w:tc>
        <w:tc>
          <w:tcPr>
            <w:tcW w:w="2160" w:type="dxa"/>
            <w:vAlign w:val="top"/>
          </w:tcPr>
          <w:p w14:paraId="04EBAC18">
            <w:pPr>
              <w:spacing w:line="248" w:lineRule="auto"/>
              <w:rPr>
                <w:rFonts w:ascii="Arial"/>
                <w:sz w:val="21"/>
              </w:rPr>
            </w:pPr>
          </w:p>
          <w:p w14:paraId="28E0C030">
            <w:pPr>
              <w:spacing w:line="248" w:lineRule="auto"/>
              <w:rPr>
                <w:rFonts w:ascii="Arial"/>
                <w:sz w:val="21"/>
              </w:rPr>
            </w:pPr>
          </w:p>
          <w:p w14:paraId="6E5C7978">
            <w:pPr>
              <w:spacing w:line="248" w:lineRule="auto"/>
              <w:rPr>
                <w:rFonts w:ascii="Arial"/>
                <w:sz w:val="21"/>
              </w:rPr>
            </w:pPr>
          </w:p>
          <w:p w14:paraId="3128DEE0">
            <w:pPr>
              <w:spacing w:line="248" w:lineRule="auto"/>
              <w:rPr>
                <w:rFonts w:ascii="Arial"/>
                <w:sz w:val="21"/>
              </w:rPr>
            </w:pPr>
          </w:p>
          <w:p w14:paraId="69F3D6FC">
            <w:pPr>
              <w:spacing w:line="248" w:lineRule="auto"/>
              <w:rPr>
                <w:rFonts w:ascii="Arial"/>
                <w:sz w:val="21"/>
              </w:rPr>
            </w:pPr>
          </w:p>
          <w:p w14:paraId="284E991F">
            <w:pPr>
              <w:spacing w:line="248" w:lineRule="auto"/>
              <w:rPr>
                <w:rFonts w:ascii="Arial"/>
                <w:sz w:val="21"/>
              </w:rPr>
            </w:pPr>
          </w:p>
          <w:p w14:paraId="5F2D2764">
            <w:pPr>
              <w:spacing w:line="248" w:lineRule="auto"/>
              <w:rPr>
                <w:rFonts w:ascii="Arial"/>
                <w:sz w:val="21"/>
              </w:rPr>
            </w:pPr>
          </w:p>
          <w:p w14:paraId="42666377">
            <w:pPr>
              <w:spacing w:line="248" w:lineRule="auto"/>
              <w:rPr>
                <w:rFonts w:ascii="Arial"/>
                <w:sz w:val="21"/>
              </w:rPr>
            </w:pPr>
          </w:p>
          <w:p w14:paraId="1B849E74">
            <w:pPr>
              <w:spacing w:line="248" w:lineRule="auto"/>
              <w:rPr>
                <w:rFonts w:ascii="Arial"/>
                <w:sz w:val="21"/>
              </w:rPr>
            </w:pPr>
          </w:p>
          <w:p w14:paraId="3DC1AC13">
            <w:pPr>
              <w:spacing w:line="248" w:lineRule="auto"/>
              <w:rPr>
                <w:rFonts w:ascii="Arial"/>
                <w:sz w:val="21"/>
              </w:rPr>
            </w:pPr>
          </w:p>
          <w:p w14:paraId="4BCB75D8">
            <w:pPr>
              <w:spacing w:line="249" w:lineRule="auto"/>
              <w:rPr>
                <w:rFonts w:ascii="Arial"/>
                <w:sz w:val="21"/>
              </w:rPr>
            </w:pPr>
          </w:p>
          <w:p w14:paraId="759C7D48">
            <w:pPr>
              <w:spacing w:line="249" w:lineRule="auto"/>
              <w:rPr>
                <w:rFonts w:ascii="Arial"/>
                <w:sz w:val="21"/>
              </w:rPr>
            </w:pPr>
          </w:p>
          <w:p w14:paraId="7A61FB05">
            <w:pPr>
              <w:spacing w:line="249" w:lineRule="auto"/>
              <w:rPr>
                <w:rFonts w:ascii="Arial"/>
                <w:sz w:val="21"/>
              </w:rPr>
            </w:pPr>
          </w:p>
          <w:p w14:paraId="3D1A25D6">
            <w:pPr>
              <w:spacing w:line="249" w:lineRule="auto"/>
              <w:rPr>
                <w:rFonts w:ascii="Arial"/>
                <w:sz w:val="21"/>
              </w:rPr>
            </w:pPr>
          </w:p>
          <w:p w14:paraId="160382DE">
            <w:pPr>
              <w:spacing w:line="249" w:lineRule="auto"/>
              <w:rPr>
                <w:rFonts w:ascii="Arial"/>
                <w:sz w:val="21"/>
              </w:rPr>
            </w:pPr>
          </w:p>
          <w:p w14:paraId="09A99A3F">
            <w:pPr>
              <w:spacing w:line="249" w:lineRule="auto"/>
              <w:rPr>
                <w:rFonts w:ascii="Arial"/>
                <w:sz w:val="21"/>
              </w:rPr>
            </w:pPr>
          </w:p>
          <w:p w14:paraId="3A03BC86">
            <w:pPr>
              <w:spacing w:line="249" w:lineRule="auto"/>
              <w:rPr>
                <w:rFonts w:ascii="Arial"/>
                <w:sz w:val="21"/>
              </w:rPr>
            </w:pPr>
          </w:p>
          <w:p w14:paraId="4B874424">
            <w:pPr>
              <w:pStyle w:val="23"/>
              <w:spacing w:before="78" w:line="361" w:lineRule="auto"/>
              <w:ind w:left="612" w:right="119" w:hanging="480"/>
            </w:pPr>
            <w:r>
              <w:rPr>
                <w:spacing w:val="-3"/>
              </w:rPr>
              <w:t>政府采购节能环保</w:t>
            </w:r>
            <w:r>
              <w:rPr>
                <w:spacing w:val="6"/>
              </w:rPr>
              <w:t xml:space="preserve"> </w:t>
            </w:r>
            <w:r>
              <w:rPr>
                <w:spacing w:val="-5"/>
              </w:rPr>
              <w:t>产品政策</w:t>
            </w:r>
          </w:p>
        </w:tc>
        <w:tc>
          <w:tcPr>
            <w:tcW w:w="6487" w:type="dxa"/>
            <w:vAlign w:val="top"/>
          </w:tcPr>
          <w:p w14:paraId="6FB6B7CB">
            <w:pPr>
              <w:pStyle w:val="23"/>
              <w:spacing w:before="115" w:line="221" w:lineRule="auto"/>
              <w:ind w:left="602"/>
            </w:pPr>
            <w:r>
              <w:rPr>
                <w:spacing w:val="-1"/>
              </w:rPr>
              <w:t>根据财政部、国家发展改革委关于印发《节能产品政府</w:t>
            </w:r>
          </w:p>
          <w:p w14:paraId="389D6C6D">
            <w:pPr>
              <w:pStyle w:val="23"/>
              <w:spacing w:before="181" w:line="222" w:lineRule="auto"/>
              <w:ind w:left="123"/>
              <w:outlineLvl w:val="0"/>
            </w:pPr>
            <w:bookmarkStart w:id="169" w:name="_Toc30215"/>
            <w:bookmarkStart w:id="170" w:name="_Toc29498"/>
            <w:bookmarkStart w:id="171" w:name="_Toc31441"/>
            <w:r>
              <w:rPr>
                <w:spacing w:val="-3"/>
              </w:rPr>
              <w:t>采购实施意见》的通知（财库[2004]185号</w:t>
            </w:r>
            <w:r>
              <w:rPr>
                <w:spacing w:val="-9"/>
              </w:rPr>
              <w:t>），</w:t>
            </w:r>
            <w:r>
              <w:rPr>
                <w:spacing w:val="-4"/>
              </w:rPr>
              <w:t>财政部、国家</w:t>
            </w:r>
            <w:bookmarkEnd w:id="169"/>
            <w:bookmarkEnd w:id="170"/>
            <w:bookmarkEnd w:id="171"/>
          </w:p>
          <w:p w14:paraId="2052B0B7">
            <w:pPr>
              <w:pStyle w:val="23"/>
              <w:spacing w:before="178" w:line="360" w:lineRule="auto"/>
              <w:ind w:left="121" w:right="70"/>
              <w:jc w:val="both"/>
              <w:rPr>
                <w:spacing w:val="-2"/>
              </w:rPr>
            </w:pPr>
            <w:r>
              <w:rPr>
                <w:spacing w:val="-1"/>
              </w:rPr>
              <w:t>环保总局关于印发《环境标志产品政府采购实施的意见》的</w:t>
            </w:r>
            <w:r>
              <w:rPr>
                <w:spacing w:val="9"/>
              </w:rPr>
              <w:t xml:space="preserve"> </w:t>
            </w:r>
            <w:r>
              <w:rPr>
                <w:spacing w:val="-1"/>
              </w:rPr>
              <w:t>通知（财库[2006]90号</w:t>
            </w:r>
            <w:r>
              <w:rPr>
                <w:spacing w:val="9"/>
              </w:rPr>
              <w:t>），</w:t>
            </w:r>
            <w:r>
              <w:rPr>
                <w:spacing w:val="-1"/>
              </w:rPr>
              <w:t>财政部、发</w:t>
            </w:r>
            <w:r>
              <w:rPr>
                <w:spacing w:val="-2"/>
              </w:rPr>
              <w:t>展改革委、生态环境</w:t>
            </w:r>
            <w:r>
              <w:rPr>
                <w:spacing w:val="1"/>
              </w:rPr>
              <w:t xml:space="preserve"> </w:t>
            </w:r>
            <w:r>
              <w:rPr>
                <w:spacing w:val="-1"/>
              </w:rPr>
              <w:t>部、市场监管总局《关于调整优化节能产品、环境标志产品</w:t>
            </w:r>
            <w:r>
              <w:rPr>
                <w:spacing w:val="8"/>
              </w:rPr>
              <w:t xml:space="preserve"> </w:t>
            </w:r>
            <w:r>
              <w:rPr>
                <w:spacing w:val="-4"/>
              </w:rPr>
              <w:t>政府采购执行机制的通知》</w:t>
            </w:r>
            <w:r>
              <w:rPr>
                <w:spacing w:val="-69"/>
              </w:rPr>
              <w:t xml:space="preserve"> </w:t>
            </w:r>
            <w:r>
              <w:rPr>
                <w:spacing w:val="-4"/>
              </w:rPr>
              <w:t>(财库〔2019〕9号)等政</w:t>
            </w:r>
            <w:r>
              <w:rPr>
                <w:spacing w:val="-5"/>
              </w:rPr>
              <w:t>策规定，</w:t>
            </w:r>
            <w:r>
              <w:t xml:space="preserve"> </w:t>
            </w:r>
            <w:r>
              <w:rPr>
                <w:spacing w:val="-1"/>
              </w:rPr>
              <w:t>依据品目清单和认证证书实施政府优先采购和强制采购。相</w:t>
            </w:r>
            <w:r>
              <w:rPr>
                <w:spacing w:val="8"/>
              </w:rPr>
              <w:t xml:space="preserve"> </w:t>
            </w:r>
            <w:r>
              <w:rPr>
                <w:spacing w:val="-1"/>
              </w:rPr>
              <w:t>关产品供应商提供国家确定的认证机构出具的、处于有效期</w:t>
            </w:r>
            <w:r>
              <w:rPr>
                <w:spacing w:val="8"/>
              </w:rPr>
              <w:t xml:space="preserve"> </w:t>
            </w:r>
            <w:r>
              <w:rPr>
                <w:spacing w:val="-1"/>
              </w:rPr>
              <w:t>之内的节能产品、环境标志产品认证证书，在同等条件下评</w:t>
            </w:r>
            <w:r>
              <w:rPr>
                <w:spacing w:val="8"/>
              </w:rPr>
              <w:t xml:space="preserve"> </w:t>
            </w:r>
            <w:r>
              <w:rPr>
                <w:spacing w:val="-2"/>
              </w:rPr>
              <w:t>委将优先推荐为中标候选人。</w:t>
            </w:r>
            <w:bookmarkStart w:id="172" w:name="_Toc13187"/>
            <w:bookmarkStart w:id="173" w:name="_Toc13044"/>
            <w:bookmarkStart w:id="174" w:name="_Toc29389"/>
          </w:p>
          <w:p w14:paraId="1642AFCE">
            <w:pPr>
              <w:pStyle w:val="23"/>
              <w:spacing w:before="178" w:line="360" w:lineRule="auto"/>
              <w:ind w:left="121" w:right="70"/>
              <w:jc w:val="both"/>
            </w:pPr>
            <w:r>
              <w:rPr>
                <w:spacing w:val="-1"/>
              </w:rPr>
              <w:t>如本项目中涉及《节能产品政府采购品目清单》中规定 的属实行政府强制采购产品的无论招标文件是否特别指明，</w:t>
            </w:r>
            <w:bookmarkEnd w:id="172"/>
            <w:bookmarkEnd w:id="173"/>
            <w:bookmarkEnd w:id="174"/>
            <w:r>
              <w:rPr>
                <w:spacing w:val="-1"/>
              </w:rPr>
              <w:t>供应商均需投报具有国家确定的认证机构出具的、处于有效 期之内的节能产品认证证书的产品，否则将视为无效投标。 政府采购节能产品、环境标志产品认证机构以市场监管总局 最新发布的认证机构名录为准，《节能产品政府采购品目清 单》、《环境标志产品政府采购品目清单》以财政部、国家 发展和改革委员会及财政部、生态环境部最新印发品目清单 为准，品 目清单通过中国政府采购网等网站查阅，敬请供应 商及时查阅。</w:t>
            </w:r>
          </w:p>
        </w:tc>
      </w:tr>
    </w:tbl>
    <w:p w14:paraId="17EE1BCE">
      <w:pPr>
        <w:pStyle w:val="6"/>
      </w:pPr>
    </w:p>
    <w:p w14:paraId="31B66001">
      <w:pPr>
        <w:sectPr>
          <w:footerReference r:id="rId11" w:type="default"/>
          <w:pgSz w:w="11906" w:h="16839"/>
          <w:pgMar w:top="1431" w:right="1216" w:bottom="1234" w:left="1216" w:header="0" w:footer="981" w:gutter="0"/>
          <w:pgNumType w:fmt="decimal"/>
          <w:cols w:space="720" w:num="1"/>
        </w:sectPr>
      </w:pPr>
    </w:p>
    <w:p w14:paraId="66BFDABF">
      <w:pPr>
        <w:spacing w:line="91" w:lineRule="auto"/>
        <w:rPr>
          <w:rFonts w:ascii="Arial"/>
          <w:sz w:val="2"/>
        </w:rPr>
      </w:pPr>
    </w:p>
    <w:tbl>
      <w:tblPr>
        <w:tblStyle w:val="22"/>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160"/>
        <w:gridCol w:w="6487"/>
      </w:tblGrid>
      <w:tr w14:paraId="32646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21" w:type="dxa"/>
            <w:vAlign w:val="top"/>
          </w:tcPr>
          <w:p w14:paraId="0679B94C">
            <w:pPr>
              <w:pStyle w:val="23"/>
              <w:spacing w:before="188" w:line="222" w:lineRule="auto"/>
              <w:ind w:left="181"/>
            </w:pPr>
            <w:r>
              <w:rPr>
                <w:b/>
                <w:bCs/>
                <w:spacing w:val="-11"/>
              </w:rPr>
              <w:t>序号</w:t>
            </w:r>
          </w:p>
        </w:tc>
        <w:tc>
          <w:tcPr>
            <w:tcW w:w="2160" w:type="dxa"/>
            <w:vAlign w:val="top"/>
          </w:tcPr>
          <w:p w14:paraId="2CA5156C">
            <w:pPr>
              <w:pStyle w:val="23"/>
              <w:spacing w:before="188" w:line="221" w:lineRule="auto"/>
              <w:ind w:left="852"/>
            </w:pPr>
            <w:r>
              <w:rPr>
                <w:b/>
                <w:bCs/>
                <w:spacing w:val="-11"/>
              </w:rPr>
              <w:t>名称</w:t>
            </w:r>
          </w:p>
        </w:tc>
        <w:tc>
          <w:tcPr>
            <w:tcW w:w="6487" w:type="dxa"/>
            <w:vAlign w:val="top"/>
          </w:tcPr>
          <w:p w14:paraId="6CFCA36F">
            <w:pPr>
              <w:pStyle w:val="23"/>
              <w:spacing w:before="188" w:line="222" w:lineRule="auto"/>
              <w:ind w:left="3042"/>
            </w:pPr>
            <w:r>
              <w:rPr>
                <w:b/>
                <w:bCs/>
                <w:spacing w:val="-26"/>
              </w:rPr>
              <w:t>内容</w:t>
            </w:r>
          </w:p>
        </w:tc>
      </w:tr>
      <w:tr w14:paraId="5F1D2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5" w:hRule="atLeast"/>
        </w:trPr>
        <w:tc>
          <w:tcPr>
            <w:tcW w:w="821" w:type="dxa"/>
            <w:vAlign w:val="top"/>
          </w:tcPr>
          <w:p w14:paraId="23969809">
            <w:pPr>
              <w:spacing w:line="246" w:lineRule="auto"/>
              <w:rPr>
                <w:rFonts w:ascii="Arial"/>
                <w:sz w:val="21"/>
              </w:rPr>
            </w:pPr>
          </w:p>
          <w:p w14:paraId="00AA612A">
            <w:pPr>
              <w:spacing w:line="246" w:lineRule="auto"/>
              <w:rPr>
                <w:rFonts w:ascii="Arial"/>
                <w:sz w:val="21"/>
              </w:rPr>
            </w:pPr>
          </w:p>
          <w:p w14:paraId="0227AE66">
            <w:pPr>
              <w:spacing w:line="246" w:lineRule="auto"/>
              <w:rPr>
                <w:rFonts w:ascii="Arial"/>
                <w:sz w:val="21"/>
              </w:rPr>
            </w:pPr>
          </w:p>
          <w:p w14:paraId="11B1AA32">
            <w:pPr>
              <w:spacing w:line="246" w:lineRule="auto"/>
              <w:rPr>
                <w:rFonts w:ascii="Arial"/>
                <w:sz w:val="21"/>
              </w:rPr>
            </w:pPr>
          </w:p>
          <w:p w14:paraId="0929FF87">
            <w:pPr>
              <w:spacing w:line="246" w:lineRule="auto"/>
              <w:rPr>
                <w:rFonts w:ascii="Arial"/>
                <w:sz w:val="21"/>
              </w:rPr>
            </w:pPr>
          </w:p>
          <w:p w14:paraId="0506F504">
            <w:pPr>
              <w:spacing w:line="246" w:lineRule="auto"/>
              <w:rPr>
                <w:rFonts w:ascii="Arial"/>
                <w:sz w:val="21"/>
              </w:rPr>
            </w:pPr>
          </w:p>
          <w:p w14:paraId="2B73E1CB">
            <w:pPr>
              <w:spacing w:line="246" w:lineRule="auto"/>
              <w:rPr>
                <w:rFonts w:ascii="Arial"/>
                <w:sz w:val="21"/>
              </w:rPr>
            </w:pPr>
          </w:p>
          <w:p w14:paraId="3DF37F24">
            <w:pPr>
              <w:spacing w:line="246" w:lineRule="auto"/>
              <w:rPr>
                <w:rFonts w:ascii="Arial"/>
                <w:sz w:val="21"/>
              </w:rPr>
            </w:pPr>
          </w:p>
          <w:p w14:paraId="015407A5">
            <w:pPr>
              <w:spacing w:line="246" w:lineRule="auto"/>
              <w:rPr>
                <w:rFonts w:ascii="Arial"/>
                <w:sz w:val="21"/>
              </w:rPr>
            </w:pPr>
          </w:p>
          <w:p w14:paraId="59BAAE53">
            <w:pPr>
              <w:spacing w:line="246" w:lineRule="auto"/>
              <w:rPr>
                <w:rFonts w:ascii="Arial"/>
                <w:sz w:val="21"/>
              </w:rPr>
            </w:pPr>
          </w:p>
          <w:p w14:paraId="4D0E51CB">
            <w:pPr>
              <w:spacing w:line="246" w:lineRule="auto"/>
              <w:rPr>
                <w:rFonts w:ascii="Arial"/>
                <w:sz w:val="21"/>
              </w:rPr>
            </w:pPr>
          </w:p>
          <w:p w14:paraId="61F60501">
            <w:pPr>
              <w:spacing w:line="246" w:lineRule="auto"/>
              <w:rPr>
                <w:rFonts w:ascii="Arial"/>
                <w:sz w:val="21"/>
              </w:rPr>
            </w:pPr>
          </w:p>
          <w:p w14:paraId="6AFD2094">
            <w:pPr>
              <w:spacing w:line="246" w:lineRule="auto"/>
              <w:rPr>
                <w:rFonts w:ascii="Arial"/>
                <w:sz w:val="21"/>
              </w:rPr>
            </w:pPr>
          </w:p>
          <w:p w14:paraId="59DB851A">
            <w:pPr>
              <w:spacing w:line="246" w:lineRule="auto"/>
              <w:rPr>
                <w:rFonts w:ascii="Arial"/>
                <w:sz w:val="21"/>
              </w:rPr>
            </w:pPr>
          </w:p>
          <w:p w14:paraId="4A58C7F2">
            <w:pPr>
              <w:spacing w:line="246" w:lineRule="auto"/>
              <w:rPr>
                <w:rFonts w:ascii="Arial"/>
                <w:sz w:val="21"/>
              </w:rPr>
            </w:pPr>
          </w:p>
          <w:p w14:paraId="3A1E332D">
            <w:pPr>
              <w:spacing w:line="246" w:lineRule="auto"/>
              <w:rPr>
                <w:rFonts w:ascii="Arial"/>
                <w:sz w:val="21"/>
              </w:rPr>
            </w:pPr>
          </w:p>
          <w:p w14:paraId="5684359A">
            <w:pPr>
              <w:spacing w:line="247" w:lineRule="auto"/>
              <w:rPr>
                <w:rFonts w:ascii="Arial"/>
                <w:sz w:val="21"/>
              </w:rPr>
            </w:pPr>
          </w:p>
          <w:p w14:paraId="6ED75553">
            <w:pPr>
              <w:spacing w:line="247" w:lineRule="auto"/>
              <w:rPr>
                <w:rFonts w:ascii="Arial"/>
                <w:sz w:val="21"/>
              </w:rPr>
            </w:pPr>
          </w:p>
          <w:p w14:paraId="6D32D21D">
            <w:pPr>
              <w:spacing w:line="247" w:lineRule="auto"/>
              <w:rPr>
                <w:rFonts w:ascii="Arial"/>
                <w:sz w:val="21"/>
              </w:rPr>
            </w:pPr>
          </w:p>
          <w:p w14:paraId="081949F9">
            <w:pPr>
              <w:pStyle w:val="23"/>
              <w:spacing w:before="78" w:line="241" w:lineRule="auto"/>
              <w:ind w:left="278"/>
            </w:pPr>
            <w:r>
              <w:rPr>
                <w:spacing w:val="-6"/>
              </w:rPr>
              <w:t>27</w:t>
            </w:r>
          </w:p>
        </w:tc>
        <w:tc>
          <w:tcPr>
            <w:tcW w:w="2160" w:type="dxa"/>
            <w:vAlign w:val="top"/>
          </w:tcPr>
          <w:p w14:paraId="09D21E29">
            <w:pPr>
              <w:spacing w:line="242" w:lineRule="auto"/>
              <w:rPr>
                <w:rFonts w:ascii="Arial"/>
                <w:sz w:val="21"/>
              </w:rPr>
            </w:pPr>
          </w:p>
          <w:p w14:paraId="359396D2">
            <w:pPr>
              <w:spacing w:line="242" w:lineRule="auto"/>
              <w:rPr>
                <w:rFonts w:ascii="Arial"/>
                <w:sz w:val="21"/>
              </w:rPr>
            </w:pPr>
          </w:p>
          <w:p w14:paraId="7BACAEE1">
            <w:pPr>
              <w:spacing w:line="242" w:lineRule="auto"/>
              <w:rPr>
                <w:rFonts w:ascii="Arial"/>
                <w:sz w:val="21"/>
              </w:rPr>
            </w:pPr>
          </w:p>
          <w:p w14:paraId="3B02C0DE">
            <w:pPr>
              <w:spacing w:line="242" w:lineRule="auto"/>
              <w:rPr>
                <w:rFonts w:ascii="Arial"/>
                <w:sz w:val="21"/>
              </w:rPr>
            </w:pPr>
          </w:p>
          <w:p w14:paraId="0F5F2BF5">
            <w:pPr>
              <w:spacing w:line="242" w:lineRule="auto"/>
              <w:rPr>
                <w:rFonts w:ascii="Arial"/>
                <w:sz w:val="21"/>
              </w:rPr>
            </w:pPr>
          </w:p>
          <w:p w14:paraId="407DE143">
            <w:pPr>
              <w:spacing w:line="242" w:lineRule="auto"/>
              <w:rPr>
                <w:rFonts w:ascii="Arial"/>
                <w:sz w:val="21"/>
              </w:rPr>
            </w:pPr>
          </w:p>
          <w:p w14:paraId="1B22D0B4">
            <w:pPr>
              <w:spacing w:line="242" w:lineRule="auto"/>
              <w:rPr>
                <w:rFonts w:ascii="Arial"/>
                <w:sz w:val="21"/>
              </w:rPr>
            </w:pPr>
          </w:p>
          <w:p w14:paraId="1157161F">
            <w:pPr>
              <w:spacing w:line="243" w:lineRule="auto"/>
              <w:rPr>
                <w:rFonts w:ascii="Arial"/>
                <w:sz w:val="21"/>
              </w:rPr>
            </w:pPr>
          </w:p>
          <w:p w14:paraId="66DB8CA6">
            <w:pPr>
              <w:spacing w:line="243" w:lineRule="auto"/>
              <w:rPr>
                <w:rFonts w:ascii="Arial"/>
                <w:sz w:val="21"/>
              </w:rPr>
            </w:pPr>
          </w:p>
          <w:p w14:paraId="39ECBAFD">
            <w:pPr>
              <w:spacing w:line="243" w:lineRule="auto"/>
              <w:rPr>
                <w:rFonts w:ascii="Arial"/>
                <w:sz w:val="21"/>
              </w:rPr>
            </w:pPr>
          </w:p>
          <w:p w14:paraId="41288649">
            <w:pPr>
              <w:spacing w:line="243" w:lineRule="auto"/>
              <w:rPr>
                <w:rFonts w:ascii="Arial"/>
                <w:sz w:val="21"/>
              </w:rPr>
            </w:pPr>
          </w:p>
          <w:p w14:paraId="4CA92885">
            <w:pPr>
              <w:spacing w:line="243" w:lineRule="auto"/>
              <w:rPr>
                <w:rFonts w:ascii="Arial"/>
                <w:sz w:val="21"/>
              </w:rPr>
            </w:pPr>
          </w:p>
          <w:p w14:paraId="00D45076">
            <w:pPr>
              <w:spacing w:line="243" w:lineRule="auto"/>
              <w:rPr>
                <w:rFonts w:ascii="Arial"/>
                <w:sz w:val="21"/>
              </w:rPr>
            </w:pPr>
          </w:p>
          <w:p w14:paraId="25C5DBC5">
            <w:pPr>
              <w:spacing w:line="243" w:lineRule="auto"/>
              <w:rPr>
                <w:rFonts w:ascii="Arial"/>
                <w:sz w:val="21"/>
              </w:rPr>
            </w:pPr>
          </w:p>
          <w:p w14:paraId="285251BD">
            <w:pPr>
              <w:spacing w:line="243" w:lineRule="auto"/>
              <w:rPr>
                <w:rFonts w:ascii="Arial"/>
                <w:sz w:val="21"/>
              </w:rPr>
            </w:pPr>
          </w:p>
          <w:p w14:paraId="333D2A22">
            <w:pPr>
              <w:spacing w:line="243" w:lineRule="auto"/>
              <w:rPr>
                <w:rFonts w:ascii="Arial"/>
                <w:sz w:val="21"/>
              </w:rPr>
            </w:pPr>
          </w:p>
          <w:p w14:paraId="798276A2">
            <w:pPr>
              <w:spacing w:line="243" w:lineRule="auto"/>
              <w:rPr>
                <w:rFonts w:ascii="Arial"/>
                <w:sz w:val="21"/>
              </w:rPr>
            </w:pPr>
          </w:p>
          <w:p w14:paraId="0406D7F0">
            <w:pPr>
              <w:spacing w:line="243" w:lineRule="auto"/>
              <w:rPr>
                <w:rFonts w:ascii="Arial"/>
                <w:sz w:val="21"/>
              </w:rPr>
            </w:pPr>
          </w:p>
          <w:p w14:paraId="52818EF8">
            <w:pPr>
              <w:pStyle w:val="23"/>
              <w:spacing w:before="78" w:line="359" w:lineRule="auto"/>
              <w:ind w:left="252" w:right="119" w:hanging="90"/>
            </w:pPr>
            <w:r>
              <w:rPr>
                <w:spacing w:val="-6"/>
              </w:rPr>
              <w:t>中小微型企业扶持</w:t>
            </w:r>
            <w:r>
              <w:t xml:space="preserve"> </w:t>
            </w:r>
            <w:r>
              <w:rPr>
                <w:spacing w:val="-3"/>
              </w:rPr>
              <w:t>政策及划分标准</w:t>
            </w:r>
          </w:p>
        </w:tc>
        <w:tc>
          <w:tcPr>
            <w:tcW w:w="6487" w:type="dxa"/>
            <w:vAlign w:val="top"/>
          </w:tcPr>
          <w:p w14:paraId="46826D5E">
            <w:pPr>
              <w:pStyle w:val="23"/>
              <w:spacing w:before="37" w:line="359" w:lineRule="auto"/>
              <w:ind w:left="125" w:right="136" w:hanging="2"/>
            </w:pPr>
            <w:r>
              <w:rPr>
                <w:spacing w:val="-1"/>
              </w:rPr>
              <w:t>在政府采购活动中，供应商提供的货物、工程或者服务符合</w:t>
            </w:r>
            <w:r>
              <w:rPr>
                <w:spacing w:val="7"/>
              </w:rPr>
              <w:t xml:space="preserve"> </w:t>
            </w:r>
            <w:r>
              <w:rPr>
                <w:spacing w:val="-1"/>
              </w:rPr>
              <w:t>下列情形的，享受本办法规定的中小微企业扶持政策：</w:t>
            </w:r>
          </w:p>
          <w:p w14:paraId="2B0375D8">
            <w:pPr>
              <w:pStyle w:val="23"/>
              <w:spacing w:before="4" w:line="358" w:lineRule="auto"/>
              <w:ind w:left="120" w:right="136" w:firstLine="5"/>
            </w:pPr>
            <w:r>
              <w:rPr>
                <w:spacing w:val="-1"/>
              </w:rPr>
              <w:t>（一）在货物采购项目中，货物由中小微企业制造，即货物</w:t>
            </w:r>
            <w:r>
              <w:rPr>
                <w:spacing w:val="4"/>
              </w:rPr>
              <w:t xml:space="preserve"> </w:t>
            </w:r>
            <w:r>
              <w:rPr>
                <w:spacing w:val="-1"/>
              </w:rPr>
              <w:t>由中小微企业生产且使用该中小微企业商号或者注册商标；</w:t>
            </w:r>
            <w:r>
              <w:rPr>
                <w:spacing w:val="9"/>
              </w:rPr>
              <w:t xml:space="preserve"> </w:t>
            </w:r>
            <w:r>
              <w:rPr>
                <w:spacing w:val="-1"/>
              </w:rPr>
              <w:t>（二）在工程采购项目中，工程由中小微企业承建，即工程</w:t>
            </w:r>
            <w:r>
              <w:rPr>
                <w:spacing w:val="9"/>
              </w:rPr>
              <w:t xml:space="preserve"> </w:t>
            </w:r>
            <w:r>
              <w:rPr>
                <w:spacing w:val="-2"/>
              </w:rPr>
              <w:t>施工单位为中小微企业；</w:t>
            </w:r>
          </w:p>
          <w:p w14:paraId="6A53D3AC">
            <w:pPr>
              <w:pStyle w:val="23"/>
              <w:spacing w:line="359" w:lineRule="auto"/>
              <w:ind w:left="120" w:right="136" w:firstLine="5"/>
            </w:pPr>
            <w:r>
              <w:rPr>
                <w:spacing w:val="-1"/>
              </w:rPr>
              <w:t>（三）在服务采购项目中，服务由中小微企业承接，即提供</w:t>
            </w:r>
            <w:r>
              <w:rPr>
                <w:spacing w:val="4"/>
              </w:rPr>
              <w:t xml:space="preserve"> </w:t>
            </w:r>
            <w:r>
              <w:rPr>
                <w:spacing w:val="-1"/>
              </w:rPr>
              <w:t>服务的人员为中小微企业依照《中华人民共和国民法典》订</w:t>
            </w:r>
            <w:r>
              <w:rPr>
                <w:spacing w:val="9"/>
              </w:rPr>
              <w:t xml:space="preserve"> </w:t>
            </w:r>
            <w:r>
              <w:rPr>
                <w:spacing w:val="-2"/>
              </w:rPr>
              <w:t>立劳动合同的从业人员。</w:t>
            </w:r>
          </w:p>
          <w:p w14:paraId="3B5A96CA">
            <w:pPr>
              <w:pStyle w:val="23"/>
              <w:spacing w:before="1" w:line="359" w:lineRule="auto"/>
              <w:ind w:left="124" w:right="107" w:hanging="2"/>
              <w:rPr>
                <w:highlight w:val="yellow"/>
              </w:rPr>
            </w:pPr>
            <w:r>
              <w:rPr>
                <w:spacing w:val="-4"/>
              </w:rPr>
              <w:t>依据“关于印发中小企业划型标准规定的通知工信部联</w:t>
            </w:r>
            <w:r>
              <w:rPr>
                <w:spacing w:val="-5"/>
              </w:rPr>
              <w:t>企业</w:t>
            </w:r>
            <w:r>
              <w:t xml:space="preserve"> </w:t>
            </w:r>
            <w:r>
              <w:rPr>
                <w:spacing w:val="-7"/>
              </w:rPr>
              <w:t>〔2011〕300 号</w:t>
            </w:r>
            <w:r>
              <w:rPr>
                <w:spacing w:val="-88"/>
              </w:rPr>
              <w:t xml:space="preserve"> </w:t>
            </w:r>
            <w:r>
              <w:rPr>
                <w:spacing w:val="-7"/>
              </w:rPr>
              <w:t>”本项目属于</w:t>
            </w:r>
            <w:r>
              <w:rPr>
                <w:rFonts w:hint="eastAsia"/>
                <w:b/>
                <w:bCs/>
                <w:spacing w:val="-7"/>
              </w:rPr>
              <w:t>软件和信息技术服务业</w:t>
            </w:r>
            <w:r>
              <w:rPr>
                <w:spacing w:val="-8"/>
              </w:rPr>
              <w:t>。</w:t>
            </w:r>
          </w:p>
          <w:p w14:paraId="365929B2">
            <w:pPr>
              <w:pStyle w:val="23"/>
              <w:spacing w:line="359" w:lineRule="auto"/>
              <w:ind w:left="122" w:right="24" w:firstLine="5"/>
            </w:pPr>
            <w:r>
              <w:rPr>
                <w:spacing w:val="-1"/>
              </w:rPr>
              <w:t>注：享受扶持政策获得政府采购合同的，小微企业不得将合</w:t>
            </w:r>
            <w:r>
              <w:rPr>
                <w:spacing w:val="1"/>
              </w:rPr>
              <w:t xml:space="preserve">  </w:t>
            </w:r>
            <w:r>
              <w:rPr>
                <w:spacing w:val="-6"/>
              </w:rPr>
              <w:t>同分包给大中型企业，中型企业不得将合同分包给大型企业。</w:t>
            </w:r>
            <w:r>
              <w:rPr>
                <w:spacing w:val="16"/>
              </w:rPr>
              <w:t xml:space="preserve"> </w:t>
            </w:r>
            <w:r>
              <w:rPr>
                <w:spacing w:val="-1"/>
              </w:rPr>
              <w:t>残疾人福利性单位、监狱企业属于小型、微型企业的，不重</w:t>
            </w:r>
            <w:r>
              <w:rPr>
                <w:spacing w:val="4"/>
              </w:rPr>
              <w:t xml:space="preserve">  </w:t>
            </w:r>
            <w:r>
              <w:rPr>
                <w:spacing w:val="-3"/>
              </w:rPr>
              <w:t>复享受政策。</w:t>
            </w:r>
          </w:p>
          <w:p w14:paraId="1649ED1A">
            <w:pPr>
              <w:pStyle w:val="23"/>
              <w:spacing w:before="2" w:line="347" w:lineRule="auto"/>
              <w:ind w:left="121" w:right="136" w:firstLine="24"/>
            </w:pPr>
            <w:r>
              <w:rPr>
                <w:spacing w:val="-2"/>
              </w:rPr>
              <w:t>以联合体形式参加政府采购活动，联合体各方均为中小微企</w:t>
            </w:r>
            <w:r>
              <w:rPr>
                <w:spacing w:val="10"/>
              </w:rPr>
              <w:t xml:space="preserve"> </w:t>
            </w:r>
            <w:r>
              <w:rPr>
                <w:spacing w:val="-1"/>
              </w:rPr>
              <w:t>业的，联合体视同中小微企业。其中，联合体各方均为小微</w:t>
            </w:r>
            <w:r>
              <w:rPr>
                <w:spacing w:val="9"/>
              </w:rPr>
              <w:t xml:space="preserve"> </w:t>
            </w:r>
            <w:r>
              <w:rPr>
                <w:spacing w:val="-2"/>
              </w:rPr>
              <w:t>企业的，联合体视同小微企业。</w:t>
            </w:r>
          </w:p>
        </w:tc>
      </w:tr>
      <w:tr w14:paraId="1D7EB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6" w:hRule="atLeast"/>
        </w:trPr>
        <w:tc>
          <w:tcPr>
            <w:tcW w:w="821" w:type="dxa"/>
            <w:vAlign w:val="top"/>
          </w:tcPr>
          <w:p w14:paraId="3BFE0891">
            <w:pPr>
              <w:spacing w:line="286" w:lineRule="auto"/>
              <w:rPr>
                <w:rFonts w:ascii="Arial"/>
                <w:sz w:val="21"/>
              </w:rPr>
            </w:pPr>
          </w:p>
          <w:p w14:paraId="055D7522">
            <w:pPr>
              <w:spacing w:line="286" w:lineRule="auto"/>
              <w:rPr>
                <w:rFonts w:ascii="Arial"/>
                <w:sz w:val="21"/>
              </w:rPr>
            </w:pPr>
          </w:p>
          <w:p w14:paraId="1FCC200F">
            <w:pPr>
              <w:spacing w:line="286" w:lineRule="auto"/>
              <w:rPr>
                <w:rFonts w:ascii="Arial"/>
                <w:sz w:val="21"/>
              </w:rPr>
            </w:pPr>
          </w:p>
          <w:p w14:paraId="66EB84FB">
            <w:pPr>
              <w:spacing w:line="287" w:lineRule="auto"/>
              <w:rPr>
                <w:rFonts w:ascii="Arial"/>
                <w:sz w:val="21"/>
              </w:rPr>
            </w:pPr>
          </w:p>
          <w:p w14:paraId="4E26EFA7">
            <w:pPr>
              <w:spacing w:line="287" w:lineRule="auto"/>
              <w:rPr>
                <w:rFonts w:ascii="Arial"/>
                <w:sz w:val="21"/>
              </w:rPr>
            </w:pPr>
          </w:p>
          <w:p w14:paraId="41DA6239">
            <w:pPr>
              <w:pStyle w:val="23"/>
              <w:spacing w:before="78" w:line="241" w:lineRule="auto"/>
              <w:ind w:left="278"/>
            </w:pPr>
            <w:r>
              <w:rPr>
                <w:spacing w:val="-6"/>
              </w:rPr>
              <w:t>28</w:t>
            </w:r>
          </w:p>
        </w:tc>
        <w:tc>
          <w:tcPr>
            <w:tcW w:w="2160" w:type="dxa"/>
            <w:vAlign w:val="top"/>
          </w:tcPr>
          <w:p w14:paraId="69D70DAD">
            <w:pPr>
              <w:spacing w:line="270" w:lineRule="auto"/>
              <w:rPr>
                <w:rFonts w:ascii="Arial"/>
                <w:sz w:val="21"/>
              </w:rPr>
            </w:pPr>
          </w:p>
          <w:p w14:paraId="5C8AC129">
            <w:pPr>
              <w:spacing w:line="271" w:lineRule="auto"/>
              <w:rPr>
                <w:rFonts w:ascii="Arial"/>
                <w:sz w:val="21"/>
              </w:rPr>
            </w:pPr>
          </w:p>
          <w:p w14:paraId="2CD13B57">
            <w:pPr>
              <w:spacing w:line="271" w:lineRule="auto"/>
              <w:rPr>
                <w:rFonts w:ascii="Arial"/>
                <w:sz w:val="21"/>
              </w:rPr>
            </w:pPr>
          </w:p>
          <w:p w14:paraId="2E08B876">
            <w:pPr>
              <w:spacing w:line="271" w:lineRule="auto"/>
              <w:rPr>
                <w:rFonts w:ascii="Arial"/>
                <w:sz w:val="21"/>
              </w:rPr>
            </w:pPr>
          </w:p>
          <w:p w14:paraId="6D1F1487">
            <w:pPr>
              <w:spacing w:line="271" w:lineRule="auto"/>
              <w:rPr>
                <w:rFonts w:ascii="Arial"/>
                <w:sz w:val="21"/>
              </w:rPr>
            </w:pPr>
          </w:p>
          <w:p w14:paraId="5B687F70">
            <w:pPr>
              <w:pStyle w:val="23"/>
              <w:spacing w:before="78" w:line="222" w:lineRule="auto"/>
              <w:ind w:left="853"/>
            </w:pPr>
            <w:r>
              <w:rPr>
                <w:spacing w:val="-9"/>
              </w:rPr>
              <w:t>异议</w:t>
            </w:r>
          </w:p>
        </w:tc>
        <w:tc>
          <w:tcPr>
            <w:tcW w:w="6487" w:type="dxa"/>
            <w:vAlign w:val="top"/>
          </w:tcPr>
          <w:p w14:paraId="2DEB4087">
            <w:pPr>
              <w:pStyle w:val="23"/>
              <w:spacing w:before="40" w:line="359" w:lineRule="auto"/>
              <w:ind w:left="121" w:right="136"/>
            </w:pPr>
            <w:r>
              <w:rPr>
                <w:spacing w:val="-1"/>
              </w:rPr>
              <w:t>供应商对采购文件、采购过程、中标或者成交结果等内容有</w:t>
            </w:r>
            <w:r>
              <w:rPr>
                <w:spacing w:val="8"/>
              </w:rPr>
              <w:t xml:space="preserve"> </w:t>
            </w:r>
            <w:r>
              <w:rPr>
                <w:spacing w:val="-1"/>
              </w:rPr>
              <w:t>异议的，以书面形式向采购人、采购代理机构提出质疑，供</w:t>
            </w:r>
            <w:r>
              <w:rPr>
                <w:spacing w:val="9"/>
              </w:rPr>
              <w:t xml:space="preserve"> </w:t>
            </w:r>
            <w:r>
              <w:rPr>
                <w:spacing w:val="-1"/>
              </w:rPr>
              <w:t>应商应在法定质疑期内一次性提出针对同一采购程序环节的</w:t>
            </w:r>
            <w:r>
              <w:rPr>
                <w:spacing w:val="9"/>
              </w:rPr>
              <w:t xml:space="preserve"> </w:t>
            </w:r>
            <w:r>
              <w:rPr>
                <w:spacing w:val="-1"/>
              </w:rPr>
              <w:t>质疑。供应商提出质疑应当提交质疑函和必要的证明材料。</w:t>
            </w:r>
            <w:r>
              <w:rPr>
                <w:spacing w:val="9"/>
              </w:rPr>
              <w:t xml:space="preserve"> </w:t>
            </w:r>
            <w:r>
              <w:rPr>
                <w:spacing w:val="-2"/>
              </w:rPr>
              <w:t>质疑函应当包括下列内容：</w:t>
            </w:r>
          </w:p>
          <w:p w14:paraId="32A5AF4C">
            <w:pPr>
              <w:pStyle w:val="23"/>
              <w:spacing w:line="343" w:lineRule="auto"/>
              <w:ind w:left="147" w:right="136" w:hanging="21"/>
            </w:pPr>
            <w:r>
              <w:rPr>
                <w:spacing w:val="-1"/>
              </w:rPr>
              <w:t>（一）供应商的姓名或者名称、地址、邮编、联系人及联系</w:t>
            </w:r>
            <w:r>
              <w:rPr>
                <w:spacing w:val="4"/>
              </w:rPr>
              <w:t xml:space="preserve"> </w:t>
            </w:r>
            <w:r>
              <w:rPr>
                <w:spacing w:val="-15"/>
              </w:rPr>
              <w:t>电话；</w:t>
            </w:r>
          </w:p>
        </w:tc>
      </w:tr>
    </w:tbl>
    <w:p w14:paraId="0397197A">
      <w:pPr>
        <w:pStyle w:val="6"/>
      </w:pPr>
    </w:p>
    <w:p w14:paraId="2A791551">
      <w:pPr>
        <w:sectPr>
          <w:footerReference r:id="rId12" w:type="default"/>
          <w:pgSz w:w="11906" w:h="16839"/>
          <w:pgMar w:top="1431" w:right="1216" w:bottom="1234" w:left="1216" w:header="0" w:footer="981" w:gutter="0"/>
          <w:pgNumType w:fmt="decimal"/>
          <w:cols w:space="720" w:num="1"/>
        </w:sectPr>
      </w:pPr>
    </w:p>
    <w:p w14:paraId="61257E52">
      <w:pPr>
        <w:spacing w:line="91" w:lineRule="auto"/>
        <w:rPr>
          <w:rFonts w:ascii="Arial"/>
          <w:sz w:val="2"/>
        </w:rPr>
      </w:pPr>
    </w:p>
    <w:tbl>
      <w:tblPr>
        <w:tblStyle w:val="22"/>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160"/>
        <w:gridCol w:w="6642"/>
      </w:tblGrid>
      <w:tr w14:paraId="3D56B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21" w:type="dxa"/>
            <w:vAlign w:val="top"/>
          </w:tcPr>
          <w:p w14:paraId="4B63B3B6">
            <w:pPr>
              <w:pStyle w:val="23"/>
              <w:spacing w:before="188" w:line="222" w:lineRule="auto"/>
              <w:ind w:left="181"/>
            </w:pPr>
            <w:r>
              <w:rPr>
                <w:b/>
                <w:bCs/>
                <w:spacing w:val="-11"/>
              </w:rPr>
              <w:t>序号</w:t>
            </w:r>
          </w:p>
        </w:tc>
        <w:tc>
          <w:tcPr>
            <w:tcW w:w="2160" w:type="dxa"/>
            <w:vAlign w:val="top"/>
          </w:tcPr>
          <w:p w14:paraId="3652B09B">
            <w:pPr>
              <w:pStyle w:val="23"/>
              <w:spacing w:before="188" w:line="221" w:lineRule="auto"/>
              <w:ind w:left="852"/>
            </w:pPr>
            <w:r>
              <w:rPr>
                <w:b/>
                <w:bCs/>
                <w:spacing w:val="-11"/>
              </w:rPr>
              <w:t>名称</w:t>
            </w:r>
          </w:p>
        </w:tc>
        <w:tc>
          <w:tcPr>
            <w:tcW w:w="6642" w:type="dxa"/>
            <w:vAlign w:val="top"/>
          </w:tcPr>
          <w:p w14:paraId="05DAB092">
            <w:pPr>
              <w:pStyle w:val="23"/>
              <w:spacing w:before="188" w:line="222" w:lineRule="auto"/>
              <w:ind w:left="3042"/>
            </w:pPr>
            <w:r>
              <w:rPr>
                <w:b/>
                <w:bCs/>
                <w:spacing w:val="-26"/>
              </w:rPr>
              <w:t>内容</w:t>
            </w:r>
          </w:p>
        </w:tc>
      </w:tr>
      <w:tr w14:paraId="29488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6" w:hRule="atLeast"/>
        </w:trPr>
        <w:tc>
          <w:tcPr>
            <w:tcW w:w="821" w:type="dxa"/>
            <w:vAlign w:val="top"/>
          </w:tcPr>
          <w:p w14:paraId="1AAB05C2">
            <w:pPr>
              <w:rPr>
                <w:rFonts w:ascii="Arial"/>
                <w:sz w:val="21"/>
              </w:rPr>
            </w:pPr>
          </w:p>
        </w:tc>
        <w:tc>
          <w:tcPr>
            <w:tcW w:w="2160" w:type="dxa"/>
            <w:vAlign w:val="top"/>
          </w:tcPr>
          <w:p w14:paraId="55EC7BC1">
            <w:pPr>
              <w:rPr>
                <w:rFonts w:ascii="Arial"/>
                <w:sz w:val="21"/>
              </w:rPr>
            </w:pPr>
          </w:p>
        </w:tc>
        <w:tc>
          <w:tcPr>
            <w:tcW w:w="6642" w:type="dxa"/>
            <w:vAlign w:val="top"/>
          </w:tcPr>
          <w:p w14:paraId="2A86F2D3">
            <w:pPr>
              <w:pStyle w:val="23"/>
              <w:spacing w:before="37" w:line="221" w:lineRule="auto"/>
              <w:ind w:left="126"/>
            </w:pPr>
            <w:r>
              <w:rPr>
                <w:spacing w:val="-2"/>
              </w:rPr>
              <w:t>（二）质疑项目的名称、编号；</w:t>
            </w:r>
          </w:p>
          <w:p w14:paraId="5EE4A6AD">
            <w:pPr>
              <w:pStyle w:val="23"/>
              <w:spacing w:before="178" w:line="220" w:lineRule="auto"/>
              <w:ind w:left="126"/>
            </w:pPr>
            <w:r>
              <w:rPr>
                <w:spacing w:val="-1"/>
              </w:rPr>
              <w:t>（三）具体、明确的质疑事项和与质疑事项相关的请求；</w:t>
            </w:r>
          </w:p>
          <w:p w14:paraId="3E7D3259">
            <w:pPr>
              <w:pStyle w:val="23"/>
              <w:spacing w:before="182" w:line="222" w:lineRule="auto"/>
              <w:ind w:left="126"/>
            </w:pPr>
            <w:r>
              <w:rPr>
                <w:spacing w:val="-3"/>
              </w:rPr>
              <w:t>（四）事实依据；</w:t>
            </w:r>
          </w:p>
          <w:p w14:paraId="015DF192">
            <w:pPr>
              <w:pStyle w:val="23"/>
              <w:spacing w:before="177" w:line="222" w:lineRule="auto"/>
              <w:ind w:left="126"/>
            </w:pPr>
            <w:r>
              <w:rPr>
                <w:spacing w:val="-2"/>
              </w:rPr>
              <w:t>（五）必要的法律依据；</w:t>
            </w:r>
          </w:p>
          <w:p w14:paraId="0A629550">
            <w:pPr>
              <w:pStyle w:val="23"/>
              <w:spacing w:before="179" w:line="223" w:lineRule="auto"/>
              <w:ind w:left="126"/>
            </w:pPr>
            <w:r>
              <w:rPr>
                <w:spacing w:val="-2"/>
              </w:rPr>
              <w:t>（六）提出质疑的日期。</w:t>
            </w:r>
          </w:p>
          <w:p w14:paraId="10EC4727">
            <w:pPr>
              <w:pStyle w:val="23"/>
              <w:spacing w:before="176" w:line="359" w:lineRule="auto"/>
              <w:ind w:left="122" w:right="136"/>
              <w:jc w:val="both"/>
            </w:pPr>
            <w:r>
              <w:rPr>
                <w:spacing w:val="-1"/>
              </w:rPr>
              <w:t>供应商为自然人的，应当由本人签字；供应商为法人或者其</w:t>
            </w:r>
            <w:r>
              <w:rPr>
                <w:spacing w:val="8"/>
              </w:rPr>
              <w:t xml:space="preserve"> </w:t>
            </w:r>
            <w:r>
              <w:rPr>
                <w:spacing w:val="-1"/>
              </w:rPr>
              <w:t>他组织的，应当由法定代表人、主要负责人，或者其授权代</w:t>
            </w:r>
            <w:r>
              <w:rPr>
                <w:spacing w:val="8"/>
              </w:rPr>
              <w:t xml:space="preserve"> </w:t>
            </w:r>
            <w:r>
              <w:rPr>
                <w:spacing w:val="-1"/>
              </w:rPr>
              <w:t>表签字（本项目只能授权一人且为参加开标的人员）或者盖</w:t>
            </w:r>
            <w:r>
              <w:rPr>
                <w:spacing w:val="8"/>
              </w:rPr>
              <w:t xml:space="preserve"> </w:t>
            </w:r>
            <w:r>
              <w:rPr>
                <w:spacing w:val="-3"/>
              </w:rPr>
              <w:t>章，并加盖公章。</w:t>
            </w:r>
          </w:p>
          <w:p w14:paraId="7C681F4C">
            <w:pPr>
              <w:pStyle w:val="23"/>
              <w:spacing w:line="359" w:lineRule="auto"/>
              <w:ind w:left="126" w:right="136" w:hanging="2"/>
            </w:pPr>
            <w:r>
              <w:rPr>
                <w:spacing w:val="-1"/>
              </w:rPr>
              <w:t>并以质疑函接受确认日期作为受理时间。逾期未提交或未按</w:t>
            </w:r>
            <w:r>
              <w:rPr>
                <w:spacing w:val="6"/>
              </w:rPr>
              <w:t xml:space="preserve"> </w:t>
            </w:r>
            <w:r>
              <w:rPr>
                <w:spacing w:val="-2"/>
              </w:rPr>
              <w:t>照要求提交的质疑函将不予受理。</w:t>
            </w:r>
          </w:p>
          <w:p w14:paraId="7EA09D55">
            <w:pPr>
              <w:pStyle w:val="23"/>
              <w:spacing w:before="1" w:line="220" w:lineRule="auto"/>
              <w:ind w:left="126"/>
            </w:pPr>
            <w:r>
              <w:rPr>
                <w:spacing w:val="-1"/>
              </w:rPr>
              <w:t>（具体程序按照《政府采购质疑和投诉办法》执行）</w:t>
            </w:r>
          </w:p>
        </w:tc>
      </w:tr>
      <w:tr w14:paraId="2C9D5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821" w:type="dxa"/>
            <w:vAlign w:val="top"/>
          </w:tcPr>
          <w:p w14:paraId="74E841D5">
            <w:pPr>
              <w:spacing w:line="242" w:lineRule="auto"/>
              <w:rPr>
                <w:rFonts w:ascii="Arial"/>
                <w:sz w:val="21"/>
              </w:rPr>
            </w:pPr>
          </w:p>
          <w:p w14:paraId="7C2B8F33">
            <w:pPr>
              <w:spacing w:line="242" w:lineRule="auto"/>
              <w:rPr>
                <w:rFonts w:ascii="Arial"/>
                <w:sz w:val="21"/>
              </w:rPr>
            </w:pPr>
          </w:p>
          <w:p w14:paraId="666DD312">
            <w:pPr>
              <w:spacing w:line="242" w:lineRule="auto"/>
              <w:rPr>
                <w:rFonts w:ascii="Arial"/>
                <w:sz w:val="21"/>
              </w:rPr>
            </w:pPr>
          </w:p>
          <w:p w14:paraId="6C29B7FE">
            <w:pPr>
              <w:spacing w:line="242" w:lineRule="auto"/>
              <w:rPr>
                <w:rFonts w:ascii="Arial"/>
                <w:sz w:val="21"/>
              </w:rPr>
            </w:pPr>
          </w:p>
          <w:p w14:paraId="4BCBEF5B">
            <w:pPr>
              <w:pStyle w:val="23"/>
              <w:spacing w:before="78" w:line="241" w:lineRule="auto"/>
              <w:ind w:left="278"/>
            </w:pPr>
            <w:r>
              <w:rPr>
                <w:spacing w:val="-6"/>
              </w:rPr>
              <w:t>29</w:t>
            </w:r>
          </w:p>
        </w:tc>
        <w:tc>
          <w:tcPr>
            <w:tcW w:w="2160" w:type="dxa"/>
            <w:vAlign w:val="top"/>
          </w:tcPr>
          <w:p w14:paraId="4FC55103">
            <w:pPr>
              <w:spacing w:line="242" w:lineRule="auto"/>
              <w:rPr>
                <w:rFonts w:ascii="Arial"/>
                <w:sz w:val="21"/>
              </w:rPr>
            </w:pPr>
          </w:p>
          <w:p w14:paraId="6CE02CD9">
            <w:pPr>
              <w:spacing w:line="242" w:lineRule="auto"/>
              <w:rPr>
                <w:rFonts w:ascii="Arial"/>
                <w:sz w:val="21"/>
              </w:rPr>
            </w:pPr>
          </w:p>
          <w:p w14:paraId="47B7D718">
            <w:pPr>
              <w:spacing w:line="242" w:lineRule="auto"/>
              <w:rPr>
                <w:rFonts w:ascii="Arial"/>
                <w:sz w:val="21"/>
              </w:rPr>
            </w:pPr>
          </w:p>
          <w:p w14:paraId="22DD4A3A">
            <w:pPr>
              <w:spacing w:line="242" w:lineRule="auto"/>
              <w:rPr>
                <w:rFonts w:ascii="Arial"/>
                <w:sz w:val="21"/>
              </w:rPr>
            </w:pPr>
          </w:p>
          <w:p w14:paraId="042DE737">
            <w:pPr>
              <w:pStyle w:val="23"/>
              <w:spacing w:before="78" w:line="223" w:lineRule="auto"/>
              <w:ind w:left="850"/>
            </w:pPr>
            <w:r>
              <w:rPr>
                <w:spacing w:val="-8"/>
              </w:rPr>
              <w:t>验收</w:t>
            </w:r>
          </w:p>
        </w:tc>
        <w:tc>
          <w:tcPr>
            <w:tcW w:w="6642" w:type="dxa"/>
            <w:vAlign w:val="top"/>
          </w:tcPr>
          <w:p w14:paraId="5BFD1834">
            <w:pPr>
              <w:pStyle w:val="23"/>
              <w:keepNext w:val="0"/>
              <w:keepLines w:val="0"/>
              <w:pageBreakBefore w:val="0"/>
              <w:widowControl/>
              <w:kinsoku w:val="0"/>
              <w:wordWrap/>
              <w:overflowPunct/>
              <w:topLinePunct w:val="0"/>
              <w:autoSpaceDE w:val="0"/>
              <w:autoSpaceDN w:val="0"/>
              <w:bidi w:val="0"/>
              <w:adjustRightInd w:val="0"/>
              <w:snapToGrid w:val="0"/>
              <w:spacing w:line="312" w:lineRule="auto"/>
              <w:ind w:left="119" w:right="108"/>
              <w:textAlignment w:val="baseline"/>
              <w:rPr>
                <w:rFonts w:hint="eastAsia" w:eastAsia="仿宋"/>
                <w:lang w:eastAsia="zh-CN"/>
              </w:rPr>
            </w:pPr>
            <w:r>
              <w:rPr>
                <w:rFonts w:hint="eastAsia"/>
              </w:rPr>
              <w:t>履约验收时间:每期项目完成后5个工作日内对项目进行验收</w:t>
            </w:r>
          </w:p>
          <w:p w14:paraId="20F24DE3">
            <w:pPr>
              <w:pStyle w:val="23"/>
              <w:keepNext w:val="0"/>
              <w:keepLines w:val="0"/>
              <w:pageBreakBefore w:val="0"/>
              <w:widowControl/>
              <w:kinsoku w:val="0"/>
              <w:wordWrap/>
              <w:overflowPunct/>
              <w:topLinePunct w:val="0"/>
              <w:autoSpaceDE w:val="0"/>
              <w:autoSpaceDN w:val="0"/>
              <w:bidi w:val="0"/>
              <w:adjustRightInd w:val="0"/>
              <w:snapToGrid w:val="0"/>
              <w:spacing w:line="312" w:lineRule="auto"/>
              <w:ind w:left="119" w:right="108"/>
              <w:textAlignment w:val="baseline"/>
              <w:rPr>
                <w:rFonts w:hint="eastAsia"/>
              </w:rPr>
            </w:pPr>
            <w:r>
              <w:rPr>
                <w:rFonts w:hint="eastAsia"/>
              </w:rPr>
              <w:t>履约验收方式：采购方根据项目需要组织使用方验收，或根据项目需要组织第三方专业机构验收。</w:t>
            </w:r>
          </w:p>
          <w:p w14:paraId="7E94A844">
            <w:pPr>
              <w:pStyle w:val="23"/>
              <w:keepNext w:val="0"/>
              <w:keepLines w:val="0"/>
              <w:pageBreakBefore w:val="0"/>
              <w:widowControl/>
              <w:kinsoku w:val="0"/>
              <w:wordWrap/>
              <w:overflowPunct/>
              <w:topLinePunct w:val="0"/>
              <w:autoSpaceDE w:val="0"/>
              <w:autoSpaceDN w:val="0"/>
              <w:bidi w:val="0"/>
              <w:adjustRightInd w:val="0"/>
              <w:snapToGrid w:val="0"/>
              <w:spacing w:line="312" w:lineRule="auto"/>
              <w:ind w:left="119" w:right="108"/>
              <w:textAlignment w:val="baseline"/>
              <w:rPr>
                <w:rFonts w:hint="eastAsia"/>
              </w:rPr>
            </w:pPr>
            <w:r>
              <w:rPr>
                <w:rFonts w:hint="eastAsia"/>
              </w:rPr>
              <w:t>履约验收程序：采购人</w:t>
            </w:r>
            <w:r>
              <w:rPr>
                <w:rFonts w:hint="eastAsia"/>
                <w:lang w:eastAsia="zh-CN"/>
              </w:rPr>
              <w:t>根据实际情况，适时在服务期间</w:t>
            </w:r>
            <w:r>
              <w:rPr>
                <w:rFonts w:hint="eastAsia"/>
              </w:rPr>
              <w:t>组织履约验收。验收完毕由使用方出具验收结果或由第三方专业机构出具验收报告，由双方确认。</w:t>
            </w:r>
          </w:p>
          <w:p w14:paraId="5CCC4EFB">
            <w:pPr>
              <w:pStyle w:val="23"/>
              <w:keepNext w:val="0"/>
              <w:keepLines w:val="0"/>
              <w:pageBreakBefore w:val="0"/>
              <w:widowControl/>
              <w:kinsoku w:val="0"/>
              <w:wordWrap/>
              <w:overflowPunct/>
              <w:topLinePunct w:val="0"/>
              <w:autoSpaceDE w:val="0"/>
              <w:autoSpaceDN w:val="0"/>
              <w:bidi w:val="0"/>
              <w:adjustRightInd w:val="0"/>
              <w:snapToGrid w:val="0"/>
              <w:spacing w:line="312" w:lineRule="auto"/>
              <w:ind w:left="119" w:right="108"/>
              <w:textAlignment w:val="baseline"/>
              <w:rPr>
                <w:rFonts w:hint="default" w:eastAsia="仿宋"/>
                <w:lang w:val="en-US" w:eastAsia="zh-CN"/>
              </w:rPr>
            </w:pPr>
            <w:r>
              <w:rPr>
                <w:rFonts w:hint="eastAsia"/>
              </w:rPr>
              <w:t>履约验收内容：</w:t>
            </w:r>
            <w:r>
              <w:rPr>
                <w:rFonts w:hint="eastAsia"/>
                <w:lang w:val="en-US" w:eastAsia="zh-CN"/>
              </w:rPr>
              <w:t>包括</w:t>
            </w:r>
            <w:r>
              <w:rPr>
                <w:rFonts w:hint="eastAsia"/>
              </w:rPr>
              <w:t>采购文件中采购需求内容及投标人投标文件中响应的</w:t>
            </w:r>
            <w:r>
              <w:rPr>
                <w:rFonts w:hint="eastAsia"/>
                <w:lang w:val="en-US" w:eastAsia="zh-CN"/>
              </w:rPr>
              <w:t>项目实施</w:t>
            </w:r>
            <w:r>
              <w:rPr>
                <w:rFonts w:hint="eastAsia"/>
              </w:rPr>
              <w:t>技术方案及相关内容。</w:t>
            </w:r>
            <w:r>
              <w:rPr>
                <w:rFonts w:hint="eastAsia"/>
                <w:lang w:val="en-US" w:eastAsia="zh-CN"/>
              </w:rPr>
              <w:t>验收时中标单位还需提供承建学校的网络综合布线图，网络IP规划分配及相关账号、说明书、授权等资料。</w:t>
            </w:r>
          </w:p>
          <w:p w14:paraId="3F33FB47">
            <w:pPr>
              <w:pStyle w:val="23"/>
              <w:keepNext w:val="0"/>
              <w:keepLines w:val="0"/>
              <w:pageBreakBefore w:val="0"/>
              <w:widowControl/>
              <w:kinsoku w:val="0"/>
              <w:wordWrap/>
              <w:overflowPunct/>
              <w:topLinePunct w:val="0"/>
              <w:autoSpaceDE w:val="0"/>
              <w:autoSpaceDN w:val="0"/>
              <w:bidi w:val="0"/>
              <w:adjustRightInd w:val="0"/>
              <w:snapToGrid w:val="0"/>
              <w:spacing w:line="312" w:lineRule="auto"/>
              <w:ind w:left="119" w:right="108"/>
              <w:textAlignment w:val="baseline"/>
            </w:pPr>
            <w:r>
              <w:rPr>
                <w:rFonts w:hint="eastAsia"/>
              </w:rPr>
              <w:t>履约验收标准：采购文件及响应文件所规定的数量及技术规格要求。</w:t>
            </w:r>
          </w:p>
        </w:tc>
      </w:tr>
      <w:tr w14:paraId="697B7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21" w:type="dxa"/>
            <w:vAlign w:val="top"/>
          </w:tcPr>
          <w:p w14:paraId="506CB4E4">
            <w:pPr>
              <w:spacing w:line="272" w:lineRule="auto"/>
              <w:rPr>
                <w:rFonts w:ascii="Arial"/>
                <w:sz w:val="21"/>
              </w:rPr>
            </w:pPr>
          </w:p>
          <w:p w14:paraId="6B551C94">
            <w:pPr>
              <w:pStyle w:val="23"/>
              <w:spacing w:before="78" w:line="241" w:lineRule="auto"/>
              <w:ind w:left="280"/>
            </w:pPr>
            <w:r>
              <w:rPr>
                <w:spacing w:val="-7"/>
              </w:rPr>
              <w:t>30</w:t>
            </w:r>
          </w:p>
        </w:tc>
        <w:tc>
          <w:tcPr>
            <w:tcW w:w="2160" w:type="dxa"/>
            <w:vAlign w:val="top"/>
          </w:tcPr>
          <w:p w14:paraId="193EF264">
            <w:pPr>
              <w:spacing w:line="273" w:lineRule="auto"/>
              <w:rPr>
                <w:rFonts w:ascii="Arial"/>
                <w:sz w:val="21"/>
              </w:rPr>
            </w:pPr>
          </w:p>
          <w:p w14:paraId="76F6E8C8">
            <w:pPr>
              <w:pStyle w:val="23"/>
              <w:spacing w:before="78" w:line="222" w:lineRule="auto"/>
              <w:ind w:left="851"/>
            </w:pPr>
            <w:r>
              <w:rPr>
                <w:spacing w:val="-8"/>
              </w:rPr>
              <w:t>报价</w:t>
            </w:r>
          </w:p>
        </w:tc>
        <w:tc>
          <w:tcPr>
            <w:tcW w:w="6642" w:type="dxa"/>
            <w:vAlign w:val="top"/>
          </w:tcPr>
          <w:p w14:paraId="32746A90">
            <w:pPr>
              <w:pStyle w:val="23"/>
              <w:spacing w:before="117" w:line="313" w:lineRule="auto"/>
              <w:ind w:left="120" w:right="107"/>
            </w:pPr>
            <w:r>
              <w:t>投标单位应结合自身实力对本项目采购范围内全部内容进行</w:t>
            </w:r>
            <w:r>
              <w:rPr>
                <w:spacing w:val="12"/>
              </w:rPr>
              <w:t xml:space="preserve"> </w:t>
            </w:r>
            <w:r>
              <w:rPr>
                <w:spacing w:val="-6"/>
              </w:rPr>
              <w:t>报价。</w:t>
            </w:r>
          </w:p>
        </w:tc>
      </w:tr>
      <w:tr w14:paraId="2B7E2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21" w:type="dxa"/>
            <w:vAlign w:val="top"/>
          </w:tcPr>
          <w:p w14:paraId="28CEC3C7">
            <w:pPr>
              <w:pStyle w:val="23"/>
              <w:spacing w:before="116" w:line="241" w:lineRule="auto"/>
              <w:ind w:left="280"/>
            </w:pPr>
            <w:r>
              <w:rPr>
                <w:spacing w:val="-7"/>
              </w:rPr>
              <w:t>31</w:t>
            </w:r>
          </w:p>
        </w:tc>
        <w:tc>
          <w:tcPr>
            <w:tcW w:w="2160" w:type="dxa"/>
            <w:vAlign w:val="top"/>
          </w:tcPr>
          <w:p w14:paraId="510F963C">
            <w:pPr>
              <w:pStyle w:val="23"/>
              <w:spacing w:before="116" w:line="223" w:lineRule="auto"/>
              <w:ind w:left="611"/>
            </w:pPr>
            <w:r>
              <w:rPr>
                <w:spacing w:val="-4"/>
              </w:rPr>
              <w:t>付款方式</w:t>
            </w:r>
          </w:p>
        </w:tc>
        <w:tc>
          <w:tcPr>
            <w:tcW w:w="6642" w:type="dxa"/>
            <w:vAlign w:val="top"/>
          </w:tcPr>
          <w:p w14:paraId="35DE4A67">
            <w:pPr>
              <w:pStyle w:val="23"/>
              <w:spacing w:before="116" w:line="221" w:lineRule="auto"/>
              <w:ind w:left="121"/>
            </w:pPr>
            <w:r>
              <w:rPr>
                <w:spacing w:val="-1"/>
              </w:rPr>
              <w:t>按相关规定依法拨付，未尽事宜另行签署合同。</w:t>
            </w:r>
          </w:p>
        </w:tc>
      </w:tr>
      <w:tr w14:paraId="56773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7" w:hRule="atLeast"/>
        </w:trPr>
        <w:tc>
          <w:tcPr>
            <w:tcW w:w="821" w:type="dxa"/>
            <w:vAlign w:val="top"/>
          </w:tcPr>
          <w:p w14:paraId="16D1A47E">
            <w:pPr>
              <w:spacing w:line="242" w:lineRule="auto"/>
              <w:rPr>
                <w:rFonts w:ascii="Arial"/>
                <w:sz w:val="21"/>
              </w:rPr>
            </w:pPr>
          </w:p>
          <w:p w14:paraId="6ACF6100">
            <w:pPr>
              <w:spacing w:line="242" w:lineRule="auto"/>
              <w:rPr>
                <w:rFonts w:ascii="Arial"/>
                <w:sz w:val="21"/>
              </w:rPr>
            </w:pPr>
          </w:p>
          <w:p w14:paraId="3638C75E">
            <w:pPr>
              <w:spacing w:line="243" w:lineRule="auto"/>
              <w:rPr>
                <w:rFonts w:ascii="Arial"/>
                <w:sz w:val="21"/>
              </w:rPr>
            </w:pPr>
          </w:p>
          <w:p w14:paraId="7522643C">
            <w:pPr>
              <w:spacing w:line="243" w:lineRule="auto"/>
              <w:rPr>
                <w:rFonts w:ascii="Arial"/>
                <w:sz w:val="21"/>
              </w:rPr>
            </w:pPr>
          </w:p>
          <w:p w14:paraId="0B076EAF">
            <w:pPr>
              <w:pStyle w:val="23"/>
              <w:spacing w:before="78" w:line="241" w:lineRule="auto"/>
              <w:ind w:left="280"/>
            </w:pPr>
            <w:r>
              <w:rPr>
                <w:spacing w:val="-7"/>
              </w:rPr>
              <w:t>32</w:t>
            </w:r>
          </w:p>
        </w:tc>
        <w:tc>
          <w:tcPr>
            <w:tcW w:w="2160" w:type="dxa"/>
            <w:vAlign w:val="top"/>
          </w:tcPr>
          <w:p w14:paraId="60CEE34F">
            <w:pPr>
              <w:spacing w:line="245" w:lineRule="auto"/>
              <w:rPr>
                <w:rFonts w:ascii="Arial"/>
                <w:sz w:val="21"/>
              </w:rPr>
            </w:pPr>
          </w:p>
          <w:p w14:paraId="293FBD33">
            <w:pPr>
              <w:spacing w:line="246" w:lineRule="auto"/>
              <w:rPr>
                <w:rFonts w:ascii="Arial"/>
                <w:sz w:val="21"/>
              </w:rPr>
            </w:pPr>
          </w:p>
          <w:p w14:paraId="6E5C81B7">
            <w:pPr>
              <w:spacing w:line="246" w:lineRule="auto"/>
              <w:rPr>
                <w:rFonts w:ascii="Arial"/>
                <w:sz w:val="21"/>
              </w:rPr>
            </w:pPr>
          </w:p>
          <w:p w14:paraId="7FBF450E">
            <w:pPr>
              <w:pStyle w:val="23"/>
              <w:spacing w:before="78" w:line="222" w:lineRule="auto"/>
              <w:ind w:left="372"/>
            </w:pPr>
            <w:r>
              <w:rPr>
                <w:spacing w:val="-3"/>
              </w:rPr>
              <w:t>政府采购合同</w:t>
            </w:r>
          </w:p>
          <w:p w14:paraId="5ED76651">
            <w:pPr>
              <w:pStyle w:val="23"/>
              <w:spacing w:before="179" w:line="222" w:lineRule="auto"/>
              <w:ind w:left="617"/>
            </w:pPr>
            <w:r>
              <w:rPr>
                <w:spacing w:val="-6"/>
              </w:rPr>
              <w:t>融资政策</w:t>
            </w:r>
          </w:p>
        </w:tc>
        <w:tc>
          <w:tcPr>
            <w:tcW w:w="6642" w:type="dxa"/>
            <w:vAlign w:val="top"/>
          </w:tcPr>
          <w:p w14:paraId="446E1782">
            <w:pPr>
              <w:pStyle w:val="23"/>
              <w:spacing w:before="118" w:line="360" w:lineRule="auto"/>
              <w:ind w:left="122" w:right="107"/>
              <w:jc w:val="both"/>
            </w:pPr>
            <w:r>
              <w:rPr>
                <w:spacing w:val="-3"/>
              </w:rPr>
              <w:t>政府采购合同融资：根据豫财购〔2017〕10</w:t>
            </w:r>
            <w:r>
              <w:rPr>
                <w:spacing w:val="-23"/>
              </w:rPr>
              <w:t xml:space="preserve"> </w:t>
            </w:r>
            <w:r>
              <w:rPr>
                <w:spacing w:val="-3"/>
              </w:rPr>
              <w:t>号文要求，参加</w:t>
            </w:r>
            <w:r>
              <w:t xml:space="preserve"> 政府采购项目的中小微企业供应商，有意向金融机构申请合</w:t>
            </w:r>
            <w:r>
              <w:rPr>
                <w:spacing w:val="10"/>
              </w:rPr>
              <w:t xml:space="preserve"> </w:t>
            </w:r>
            <w:r>
              <w:rPr>
                <w:spacing w:val="-18"/>
              </w:rPr>
              <w:t>同</w:t>
            </w:r>
            <w:r>
              <w:rPr>
                <w:spacing w:val="103"/>
              </w:rPr>
              <w:t xml:space="preserve"> </w:t>
            </w:r>
            <w:r>
              <w:rPr>
                <w:spacing w:val="-18"/>
              </w:rPr>
              <w:t>融  资  的  ，  请</w:t>
            </w:r>
            <w:r>
              <w:rPr>
                <w:spacing w:val="93"/>
              </w:rPr>
              <w:t xml:space="preserve"> </w:t>
            </w:r>
            <w:r>
              <w:rPr>
                <w:spacing w:val="-18"/>
              </w:rPr>
              <w:t>登</w:t>
            </w:r>
            <w:r>
              <w:rPr>
                <w:spacing w:val="94"/>
              </w:rPr>
              <w:t xml:space="preserve"> </w:t>
            </w:r>
            <w:r>
              <w:rPr>
                <w:spacing w:val="-18"/>
              </w:rPr>
              <w:t>录</w:t>
            </w:r>
            <w:r>
              <w:rPr>
                <w:spacing w:val="93"/>
              </w:rPr>
              <w:t xml:space="preserve"> </w:t>
            </w:r>
            <w:r>
              <w:rPr>
                <w:spacing w:val="-18"/>
              </w:rPr>
              <w:t>滑</w:t>
            </w:r>
            <w:r>
              <w:rPr>
                <w:spacing w:val="87"/>
              </w:rPr>
              <w:t xml:space="preserve"> </w:t>
            </w:r>
            <w:r>
              <w:rPr>
                <w:spacing w:val="-18"/>
              </w:rPr>
              <w:t>县</w:t>
            </w:r>
            <w:r>
              <w:rPr>
                <w:spacing w:val="89"/>
              </w:rPr>
              <w:t xml:space="preserve"> </w:t>
            </w:r>
            <w:r>
              <w:rPr>
                <w:spacing w:val="-18"/>
              </w:rPr>
              <w:t>政</w:t>
            </w:r>
            <w:r>
              <w:rPr>
                <w:spacing w:val="86"/>
              </w:rPr>
              <w:t xml:space="preserve"> </w:t>
            </w:r>
            <w:r>
              <w:rPr>
                <w:spacing w:val="-18"/>
              </w:rPr>
              <w:t>府</w:t>
            </w:r>
            <w:r>
              <w:rPr>
                <w:spacing w:val="90"/>
              </w:rPr>
              <w:t xml:space="preserve"> </w:t>
            </w:r>
            <w:r>
              <w:rPr>
                <w:spacing w:val="-18"/>
              </w:rPr>
              <w:t>采</w:t>
            </w:r>
            <w:r>
              <w:rPr>
                <w:spacing w:val="85"/>
              </w:rPr>
              <w:t xml:space="preserve"> </w:t>
            </w:r>
            <w:r>
              <w:rPr>
                <w:spacing w:val="-18"/>
              </w:rPr>
              <w:t>购  网</w:t>
            </w:r>
          </w:p>
          <w:p w14:paraId="6470DEF4">
            <w:pPr>
              <w:pStyle w:val="23"/>
              <w:spacing w:line="312" w:lineRule="auto"/>
              <w:ind w:left="132" w:right="107" w:hanging="6"/>
            </w:pPr>
            <w:r>
              <w:t>（</w:t>
            </w:r>
            <w:r>
              <w:fldChar w:fldCharType="begin"/>
            </w:r>
            <w:r>
              <w:instrText xml:space="preserve"> HYPERLINK "http://ccgp-henan.gov.cn/huaxian" </w:instrText>
            </w:r>
            <w:r>
              <w:fldChar w:fldCharType="separate"/>
            </w:r>
            <w:r>
              <w:t>http://ccgp-henan.go</w:t>
            </w:r>
            <w:r>
              <w:rPr>
                <w:spacing w:val="-1"/>
              </w:rPr>
              <w:t>v.cn/huaxian</w:t>
            </w:r>
            <w:r>
              <w:rPr>
                <w:spacing w:val="-1"/>
              </w:rPr>
              <w:fldChar w:fldCharType="end"/>
            </w:r>
            <w:r>
              <w:rPr>
                <w:spacing w:val="12"/>
              </w:rPr>
              <w:t>），</w:t>
            </w:r>
            <w:r>
              <w:rPr>
                <w:spacing w:val="-1"/>
              </w:rPr>
              <w:t>进入网站操作指</w:t>
            </w:r>
            <w:r>
              <w:rPr>
                <w:spacing w:val="1"/>
              </w:rPr>
              <w:t xml:space="preserve"> </w:t>
            </w:r>
            <w:r>
              <w:rPr>
                <w:spacing w:val="-5"/>
              </w:rPr>
              <w:t>南窗</w:t>
            </w:r>
            <w:r>
              <w:rPr>
                <w:spacing w:val="-54"/>
              </w:rPr>
              <w:t xml:space="preserve"> </w:t>
            </w:r>
            <w:r>
              <w:rPr>
                <w:spacing w:val="-5"/>
              </w:rPr>
              <w:t>口了解金融机构提供的融资服务内容。</w:t>
            </w:r>
          </w:p>
        </w:tc>
      </w:tr>
      <w:tr w14:paraId="7D276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821" w:type="dxa"/>
            <w:vAlign w:val="top"/>
          </w:tcPr>
          <w:p w14:paraId="57CE78AD">
            <w:pPr>
              <w:pStyle w:val="23"/>
              <w:spacing w:before="150" w:line="241" w:lineRule="auto"/>
              <w:ind w:left="280"/>
            </w:pPr>
            <w:r>
              <w:rPr>
                <w:spacing w:val="-7"/>
              </w:rPr>
              <w:t>33</w:t>
            </w:r>
          </w:p>
        </w:tc>
        <w:tc>
          <w:tcPr>
            <w:tcW w:w="2160" w:type="dxa"/>
            <w:vAlign w:val="top"/>
          </w:tcPr>
          <w:p w14:paraId="466C3A97">
            <w:pPr>
              <w:pStyle w:val="23"/>
              <w:spacing w:before="184" w:line="223" w:lineRule="auto"/>
              <w:ind w:left="477"/>
            </w:pPr>
            <w:r>
              <w:rPr>
                <w:spacing w:val="1"/>
              </w:rPr>
              <w:t>农民工工资</w:t>
            </w:r>
          </w:p>
        </w:tc>
        <w:tc>
          <w:tcPr>
            <w:tcW w:w="6642" w:type="dxa"/>
            <w:vAlign w:val="top"/>
          </w:tcPr>
          <w:p w14:paraId="1324FCBD">
            <w:pPr>
              <w:pStyle w:val="23"/>
              <w:spacing w:before="184" w:line="223" w:lineRule="auto"/>
              <w:ind w:left="123"/>
            </w:pPr>
            <w:r>
              <w:rPr>
                <w:spacing w:val="3"/>
              </w:rPr>
              <w:t>此项目不涉及农民工工资。</w:t>
            </w:r>
          </w:p>
        </w:tc>
      </w:tr>
      <w:tr w14:paraId="55216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821" w:type="dxa"/>
            <w:vAlign w:val="top"/>
          </w:tcPr>
          <w:p w14:paraId="0C9DE852">
            <w:pPr>
              <w:pStyle w:val="23"/>
              <w:spacing w:before="270" w:line="241" w:lineRule="auto"/>
              <w:ind w:left="280"/>
            </w:pPr>
            <w:r>
              <w:rPr>
                <w:spacing w:val="-7"/>
              </w:rPr>
              <w:t>34</w:t>
            </w:r>
          </w:p>
        </w:tc>
        <w:tc>
          <w:tcPr>
            <w:tcW w:w="2160" w:type="dxa"/>
            <w:vAlign w:val="top"/>
          </w:tcPr>
          <w:p w14:paraId="2161948A">
            <w:pPr>
              <w:pStyle w:val="23"/>
              <w:keepNext w:val="0"/>
              <w:keepLines w:val="0"/>
              <w:pageBreakBefore w:val="0"/>
              <w:widowControl/>
              <w:kinsoku w:val="0"/>
              <w:wordWrap/>
              <w:overflowPunct/>
              <w:topLinePunct w:val="0"/>
              <w:autoSpaceDE w:val="0"/>
              <w:autoSpaceDN w:val="0"/>
              <w:bidi w:val="0"/>
              <w:adjustRightInd w:val="0"/>
              <w:snapToGrid/>
              <w:spacing w:line="240" w:lineRule="auto"/>
              <w:ind w:left="0"/>
              <w:jc w:val="center"/>
              <w:textAlignment w:val="baseline"/>
              <w:rPr>
                <w:spacing w:val="-5"/>
              </w:rPr>
            </w:pPr>
            <w:r>
              <w:rPr>
                <w:spacing w:val="-5"/>
              </w:rPr>
              <w:t>履约保证金</w:t>
            </w:r>
          </w:p>
          <w:p w14:paraId="549EECFB">
            <w:pPr>
              <w:pStyle w:val="23"/>
              <w:keepNext w:val="0"/>
              <w:keepLines w:val="0"/>
              <w:pageBreakBefore w:val="0"/>
              <w:widowControl/>
              <w:kinsoku w:val="0"/>
              <w:wordWrap/>
              <w:overflowPunct/>
              <w:topLinePunct w:val="0"/>
              <w:autoSpaceDE w:val="0"/>
              <w:autoSpaceDN w:val="0"/>
              <w:bidi w:val="0"/>
              <w:adjustRightInd w:val="0"/>
              <w:snapToGrid/>
              <w:spacing w:line="240" w:lineRule="auto"/>
              <w:ind w:left="0"/>
              <w:jc w:val="center"/>
              <w:textAlignment w:val="baseline"/>
              <w:rPr>
                <w:spacing w:val="-5"/>
              </w:rPr>
            </w:pPr>
            <w:r>
              <w:rPr>
                <w:spacing w:val="-3"/>
              </w:rPr>
              <w:t>（电子履约保函）</w:t>
            </w:r>
          </w:p>
        </w:tc>
        <w:tc>
          <w:tcPr>
            <w:tcW w:w="6642" w:type="dxa"/>
            <w:vAlign w:val="top"/>
          </w:tcPr>
          <w:p w14:paraId="785A5140">
            <w:pPr>
              <w:pStyle w:val="23"/>
              <w:keepNext w:val="0"/>
              <w:keepLines w:val="0"/>
              <w:pageBreakBefore w:val="0"/>
              <w:widowControl/>
              <w:kinsoku w:val="0"/>
              <w:wordWrap/>
              <w:overflowPunct/>
              <w:topLinePunct w:val="0"/>
              <w:autoSpaceDE w:val="0"/>
              <w:autoSpaceDN w:val="0"/>
              <w:bidi w:val="0"/>
              <w:adjustRightInd w:val="0"/>
              <w:snapToGrid/>
              <w:spacing w:line="240" w:lineRule="auto"/>
              <w:ind w:left="0"/>
              <w:jc w:val="left"/>
              <w:textAlignment w:val="baseline"/>
            </w:pPr>
            <w:r>
              <w:rPr>
                <w:spacing w:val="31"/>
              </w:rPr>
              <w:t>本项目不收取履约保证金。</w:t>
            </w:r>
          </w:p>
        </w:tc>
      </w:tr>
    </w:tbl>
    <w:p w14:paraId="38FEEFA7">
      <w:pPr>
        <w:spacing w:line="91" w:lineRule="auto"/>
        <w:rPr>
          <w:rFonts w:ascii="Arial"/>
          <w:sz w:val="2"/>
        </w:rPr>
      </w:pPr>
    </w:p>
    <w:tbl>
      <w:tblPr>
        <w:tblStyle w:val="22"/>
        <w:tblW w:w="96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160"/>
        <w:gridCol w:w="6655"/>
      </w:tblGrid>
      <w:tr w14:paraId="319D4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4" w:hRule="atLeast"/>
        </w:trPr>
        <w:tc>
          <w:tcPr>
            <w:tcW w:w="821" w:type="dxa"/>
            <w:vAlign w:val="top"/>
          </w:tcPr>
          <w:p w14:paraId="4E7FBB2B">
            <w:pPr>
              <w:spacing w:line="271" w:lineRule="auto"/>
              <w:rPr>
                <w:rFonts w:ascii="Arial"/>
                <w:sz w:val="21"/>
              </w:rPr>
            </w:pPr>
          </w:p>
          <w:p w14:paraId="62F75491">
            <w:pPr>
              <w:spacing w:line="271" w:lineRule="auto"/>
              <w:rPr>
                <w:rFonts w:ascii="Arial"/>
                <w:sz w:val="21"/>
              </w:rPr>
            </w:pPr>
          </w:p>
          <w:p w14:paraId="25B2F5B9">
            <w:pPr>
              <w:spacing w:line="271" w:lineRule="auto"/>
              <w:rPr>
                <w:rFonts w:ascii="Arial"/>
                <w:sz w:val="21"/>
              </w:rPr>
            </w:pPr>
          </w:p>
          <w:p w14:paraId="72CD16B1">
            <w:pPr>
              <w:spacing w:line="271" w:lineRule="auto"/>
              <w:rPr>
                <w:rFonts w:ascii="Arial"/>
                <w:sz w:val="21"/>
              </w:rPr>
            </w:pPr>
          </w:p>
          <w:p w14:paraId="1C695C15">
            <w:pPr>
              <w:spacing w:line="271" w:lineRule="auto"/>
              <w:rPr>
                <w:rFonts w:ascii="Arial"/>
                <w:sz w:val="21"/>
              </w:rPr>
            </w:pPr>
          </w:p>
          <w:p w14:paraId="1910FF5F">
            <w:pPr>
              <w:spacing w:line="271" w:lineRule="auto"/>
              <w:rPr>
                <w:rFonts w:ascii="Arial"/>
                <w:sz w:val="21"/>
              </w:rPr>
            </w:pPr>
          </w:p>
          <w:p w14:paraId="26BADCDA">
            <w:pPr>
              <w:spacing w:line="271" w:lineRule="auto"/>
              <w:rPr>
                <w:rFonts w:ascii="Arial"/>
                <w:sz w:val="21"/>
              </w:rPr>
            </w:pPr>
          </w:p>
          <w:p w14:paraId="718FA70F">
            <w:pPr>
              <w:pStyle w:val="23"/>
              <w:spacing w:before="78" w:line="241" w:lineRule="auto"/>
              <w:ind w:left="280"/>
            </w:pPr>
            <w:r>
              <w:rPr>
                <w:spacing w:val="-7"/>
              </w:rPr>
              <w:t>35</w:t>
            </w:r>
          </w:p>
        </w:tc>
        <w:tc>
          <w:tcPr>
            <w:tcW w:w="2160" w:type="dxa"/>
            <w:vAlign w:val="top"/>
          </w:tcPr>
          <w:p w14:paraId="714B0BFA">
            <w:pPr>
              <w:pStyle w:val="23"/>
              <w:spacing w:before="115" w:line="222" w:lineRule="auto"/>
              <w:ind w:left="250"/>
              <w:rPr>
                <w:spacing w:val="-3"/>
              </w:rPr>
            </w:pPr>
          </w:p>
          <w:p w14:paraId="0CC70B82">
            <w:pPr>
              <w:pStyle w:val="23"/>
              <w:spacing w:before="115" w:line="222" w:lineRule="auto"/>
              <w:ind w:left="250"/>
              <w:rPr>
                <w:spacing w:val="-3"/>
              </w:rPr>
            </w:pPr>
          </w:p>
          <w:p w14:paraId="5CF9D16E">
            <w:pPr>
              <w:pStyle w:val="23"/>
              <w:spacing w:before="115" w:line="222" w:lineRule="auto"/>
              <w:ind w:left="250"/>
              <w:rPr>
                <w:spacing w:val="-3"/>
              </w:rPr>
            </w:pPr>
          </w:p>
          <w:p w14:paraId="2C4A0673">
            <w:pPr>
              <w:pStyle w:val="23"/>
              <w:spacing w:before="115" w:line="222" w:lineRule="auto"/>
              <w:ind w:left="250"/>
              <w:rPr>
                <w:spacing w:val="-3"/>
              </w:rPr>
            </w:pPr>
          </w:p>
          <w:p w14:paraId="1782D71A">
            <w:pPr>
              <w:pStyle w:val="23"/>
              <w:spacing w:before="115" w:line="222" w:lineRule="auto"/>
              <w:ind w:left="250"/>
              <w:rPr>
                <w:spacing w:val="-3"/>
              </w:rPr>
            </w:pPr>
          </w:p>
          <w:p w14:paraId="18AD2F08">
            <w:pPr>
              <w:pStyle w:val="23"/>
              <w:spacing w:before="115" w:line="222" w:lineRule="auto"/>
              <w:ind w:left="250"/>
              <w:rPr>
                <w:spacing w:val="-3"/>
              </w:rPr>
            </w:pPr>
          </w:p>
          <w:p w14:paraId="6776E30C">
            <w:pPr>
              <w:pStyle w:val="23"/>
              <w:spacing w:before="115" w:line="222" w:lineRule="auto"/>
              <w:ind w:left="250"/>
            </w:pPr>
            <w:r>
              <w:rPr>
                <w:spacing w:val="-3"/>
              </w:rPr>
              <w:t>招标文件解释权</w:t>
            </w:r>
          </w:p>
        </w:tc>
        <w:tc>
          <w:tcPr>
            <w:tcW w:w="6655" w:type="dxa"/>
            <w:vAlign w:val="top"/>
          </w:tcPr>
          <w:p w14:paraId="263D80B5">
            <w:pPr>
              <w:pStyle w:val="23"/>
              <w:spacing w:before="110" w:line="350" w:lineRule="auto"/>
              <w:ind w:left="118" w:right="107" w:firstLine="1"/>
              <w:jc w:val="both"/>
            </w:pPr>
            <w:r>
              <w:t>构成本招标文件的各个组成文件应互为解释，互为说明；如</w:t>
            </w:r>
            <w:r>
              <w:rPr>
                <w:spacing w:val="12"/>
              </w:rPr>
              <w:t xml:space="preserve"> </w:t>
            </w:r>
            <w:r>
              <w:t>有不明确或不一致，构成合同文件组成内容的，以合同文件</w:t>
            </w:r>
            <w:r>
              <w:rPr>
                <w:spacing w:val="14"/>
              </w:rPr>
              <w:t xml:space="preserve"> </w:t>
            </w:r>
            <w:r>
              <w:t>约定内容为准，且以专用合同条款约定的合同文件优先顺序</w:t>
            </w:r>
            <w:r>
              <w:rPr>
                <w:spacing w:val="14"/>
              </w:rPr>
              <w:t xml:space="preserve"> </w:t>
            </w:r>
            <w:r>
              <w:t>解释；除招标文件中有特别规定外，仅适用于招标投标阶段</w:t>
            </w:r>
            <w:r>
              <w:rPr>
                <w:spacing w:val="14"/>
              </w:rPr>
              <w:t xml:space="preserve"> </w:t>
            </w:r>
            <w:r>
              <w:t>的规定，按招标公告、供应商须知、评标办法、投标文件格</w:t>
            </w:r>
            <w:r>
              <w:rPr>
                <w:spacing w:val="14"/>
              </w:rPr>
              <w:t xml:space="preserve"> </w:t>
            </w:r>
            <w:r>
              <w:t>式的先后顺序解释；同一组成文件中就同一事项的规定或约</w:t>
            </w:r>
            <w:r>
              <w:rPr>
                <w:spacing w:val="14"/>
              </w:rPr>
              <w:t xml:space="preserve"> </w:t>
            </w:r>
            <w:r>
              <w:t>定不一致的，以编排顺序在后者为准；同一组成文件不同版</w:t>
            </w:r>
            <w:r>
              <w:rPr>
                <w:spacing w:val="14"/>
              </w:rPr>
              <w:t xml:space="preserve"> </w:t>
            </w:r>
            <w:r>
              <w:t>本之间有不一致的，以形成时间在后者为准。按本款前述规</w:t>
            </w:r>
            <w:r>
              <w:rPr>
                <w:spacing w:val="14"/>
              </w:rPr>
              <w:t xml:space="preserve"> </w:t>
            </w:r>
            <w:r>
              <w:rPr>
                <w:spacing w:val="-1"/>
              </w:rPr>
              <w:t>定仍不能形成结论的，由招标人负责解释。</w:t>
            </w:r>
          </w:p>
        </w:tc>
      </w:tr>
      <w:tr w14:paraId="28C6A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trPr>
        <w:tc>
          <w:tcPr>
            <w:tcW w:w="821" w:type="dxa"/>
            <w:vAlign w:val="top"/>
          </w:tcPr>
          <w:p w14:paraId="095F2B6A">
            <w:pPr>
              <w:pStyle w:val="23"/>
              <w:spacing w:before="116" w:line="241" w:lineRule="auto"/>
              <w:ind w:left="280"/>
            </w:pPr>
            <w:r>
              <w:rPr>
                <w:spacing w:val="-7"/>
              </w:rPr>
              <w:t>36</w:t>
            </w:r>
          </w:p>
        </w:tc>
        <w:tc>
          <w:tcPr>
            <w:tcW w:w="2160" w:type="dxa"/>
            <w:vAlign w:val="top"/>
          </w:tcPr>
          <w:p w14:paraId="7A5F4436">
            <w:pPr>
              <w:pStyle w:val="23"/>
              <w:spacing w:before="115" w:line="222" w:lineRule="auto"/>
              <w:ind w:left="373"/>
            </w:pPr>
            <w:r>
              <w:rPr>
                <w:spacing w:val="-3"/>
              </w:rPr>
              <w:t>其他未尽事宜</w:t>
            </w:r>
          </w:p>
        </w:tc>
        <w:tc>
          <w:tcPr>
            <w:tcW w:w="6655" w:type="dxa"/>
            <w:vAlign w:val="top"/>
          </w:tcPr>
          <w:p w14:paraId="3B37DDF5">
            <w:pPr>
              <w:pStyle w:val="23"/>
              <w:spacing w:before="116" w:line="222" w:lineRule="auto"/>
              <w:ind w:left="122"/>
            </w:pPr>
            <w:r>
              <w:rPr>
                <w:spacing w:val="-1"/>
              </w:rPr>
              <w:t>本次采购仅以采购文件为依据，解释权归采购人所有。</w:t>
            </w:r>
          </w:p>
        </w:tc>
      </w:tr>
      <w:tr w14:paraId="4674B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0" w:hRule="atLeast"/>
        </w:trPr>
        <w:tc>
          <w:tcPr>
            <w:tcW w:w="821" w:type="dxa"/>
            <w:vAlign w:val="top"/>
          </w:tcPr>
          <w:p w14:paraId="0890689E">
            <w:pPr>
              <w:spacing w:line="241" w:lineRule="auto"/>
              <w:rPr>
                <w:rFonts w:ascii="Arial"/>
                <w:sz w:val="21"/>
              </w:rPr>
            </w:pPr>
          </w:p>
          <w:p w14:paraId="229E3544">
            <w:pPr>
              <w:spacing w:line="241" w:lineRule="auto"/>
              <w:rPr>
                <w:rFonts w:ascii="Arial"/>
                <w:sz w:val="21"/>
              </w:rPr>
            </w:pPr>
          </w:p>
          <w:p w14:paraId="2AD35ADD">
            <w:pPr>
              <w:spacing w:line="241" w:lineRule="auto"/>
              <w:rPr>
                <w:rFonts w:ascii="Arial"/>
                <w:sz w:val="21"/>
              </w:rPr>
            </w:pPr>
          </w:p>
          <w:p w14:paraId="4D88EAF8">
            <w:pPr>
              <w:spacing w:line="241" w:lineRule="auto"/>
              <w:rPr>
                <w:rFonts w:ascii="Arial"/>
                <w:sz w:val="21"/>
              </w:rPr>
            </w:pPr>
          </w:p>
          <w:p w14:paraId="08B2E1CB">
            <w:pPr>
              <w:spacing w:line="241" w:lineRule="auto"/>
              <w:rPr>
                <w:rFonts w:ascii="Arial"/>
                <w:sz w:val="21"/>
              </w:rPr>
            </w:pPr>
          </w:p>
          <w:p w14:paraId="35A25471">
            <w:pPr>
              <w:spacing w:line="241" w:lineRule="auto"/>
              <w:rPr>
                <w:rFonts w:ascii="Arial"/>
                <w:sz w:val="21"/>
              </w:rPr>
            </w:pPr>
          </w:p>
          <w:p w14:paraId="23B4E125">
            <w:pPr>
              <w:spacing w:line="241" w:lineRule="auto"/>
              <w:rPr>
                <w:rFonts w:ascii="Arial"/>
                <w:sz w:val="21"/>
              </w:rPr>
            </w:pPr>
          </w:p>
          <w:p w14:paraId="2F809B7C">
            <w:pPr>
              <w:spacing w:line="241" w:lineRule="auto"/>
              <w:rPr>
                <w:rFonts w:ascii="Arial"/>
                <w:sz w:val="21"/>
              </w:rPr>
            </w:pPr>
          </w:p>
          <w:p w14:paraId="0D2C63D7">
            <w:pPr>
              <w:spacing w:line="242" w:lineRule="auto"/>
              <w:rPr>
                <w:rFonts w:ascii="Arial"/>
                <w:sz w:val="21"/>
              </w:rPr>
            </w:pPr>
          </w:p>
          <w:p w14:paraId="072FB17B">
            <w:pPr>
              <w:spacing w:line="242" w:lineRule="auto"/>
              <w:rPr>
                <w:rFonts w:ascii="Arial"/>
                <w:sz w:val="21"/>
              </w:rPr>
            </w:pPr>
          </w:p>
          <w:p w14:paraId="5A853641">
            <w:pPr>
              <w:spacing w:line="242" w:lineRule="auto"/>
              <w:rPr>
                <w:rFonts w:ascii="Arial"/>
                <w:sz w:val="21"/>
              </w:rPr>
            </w:pPr>
          </w:p>
          <w:p w14:paraId="372C43F8">
            <w:pPr>
              <w:spacing w:line="242" w:lineRule="auto"/>
              <w:rPr>
                <w:rFonts w:ascii="Arial"/>
                <w:sz w:val="21"/>
              </w:rPr>
            </w:pPr>
          </w:p>
          <w:p w14:paraId="51929EE6">
            <w:pPr>
              <w:spacing w:line="242" w:lineRule="auto"/>
              <w:rPr>
                <w:rFonts w:ascii="Arial"/>
                <w:sz w:val="21"/>
              </w:rPr>
            </w:pPr>
          </w:p>
          <w:p w14:paraId="453AD7E9">
            <w:pPr>
              <w:pStyle w:val="23"/>
              <w:spacing w:before="78" w:line="241" w:lineRule="auto"/>
              <w:ind w:left="280"/>
            </w:pPr>
            <w:r>
              <w:rPr>
                <w:spacing w:val="-7"/>
              </w:rPr>
              <w:t>37</w:t>
            </w:r>
          </w:p>
        </w:tc>
        <w:tc>
          <w:tcPr>
            <w:tcW w:w="2160" w:type="dxa"/>
            <w:vAlign w:val="top"/>
          </w:tcPr>
          <w:p w14:paraId="349E08F4">
            <w:pPr>
              <w:spacing w:line="242" w:lineRule="auto"/>
              <w:rPr>
                <w:rFonts w:ascii="Arial"/>
                <w:sz w:val="21"/>
              </w:rPr>
            </w:pPr>
          </w:p>
          <w:p w14:paraId="7C024E18">
            <w:pPr>
              <w:spacing w:line="242" w:lineRule="auto"/>
              <w:rPr>
                <w:rFonts w:ascii="Arial"/>
                <w:sz w:val="21"/>
              </w:rPr>
            </w:pPr>
          </w:p>
          <w:p w14:paraId="3E369C8F">
            <w:pPr>
              <w:spacing w:line="242" w:lineRule="auto"/>
              <w:rPr>
                <w:rFonts w:ascii="Arial"/>
                <w:sz w:val="21"/>
              </w:rPr>
            </w:pPr>
          </w:p>
          <w:p w14:paraId="7D246A83">
            <w:pPr>
              <w:spacing w:line="242" w:lineRule="auto"/>
              <w:rPr>
                <w:rFonts w:ascii="Arial"/>
                <w:sz w:val="21"/>
              </w:rPr>
            </w:pPr>
          </w:p>
          <w:p w14:paraId="4C237F1C">
            <w:pPr>
              <w:spacing w:line="242" w:lineRule="auto"/>
              <w:rPr>
                <w:rFonts w:ascii="Arial"/>
                <w:sz w:val="21"/>
              </w:rPr>
            </w:pPr>
          </w:p>
          <w:p w14:paraId="0459B49F">
            <w:pPr>
              <w:spacing w:line="242" w:lineRule="auto"/>
              <w:rPr>
                <w:rFonts w:ascii="Arial"/>
                <w:sz w:val="21"/>
              </w:rPr>
            </w:pPr>
          </w:p>
          <w:p w14:paraId="199C912A">
            <w:pPr>
              <w:spacing w:line="242" w:lineRule="auto"/>
              <w:rPr>
                <w:rFonts w:ascii="Arial"/>
                <w:sz w:val="21"/>
              </w:rPr>
            </w:pPr>
          </w:p>
          <w:p w14:paraId="13E04B7C">
            <w:pPr>
              <w:spacing w:line="242" w:lineRule="auto"/>
              <w:rPr>
                <w:rFonts w:ascii="Arial"/>
                <w:sz w:val="21"/>
              </w:rPr>
            </w:pPr>
          </w:p>
          <w:p w14:paraId="44799938">
            <w:pPr>
              <w:spacing w:line="242" w:lineRule="auto"/>
              <w:rPr>
                <w:rFonts w:ascii="Arial"/>
                <w:sz w:val="21"/>
              </w:rPr>
            </w:pPr>
          </w:p>
          <w:p w14:paraId="4B4A1F56">
            <w:pPr>
              <w:spacing w:line="242" w:lineRule="auto"/>
              <w:rPr>
                <w:rFonts w:ascii="Arial"/>
                <w:sz w:val="21"/>
              </w:rPr>
            </w:pPr>
          </w:p>
          <w:p w14:paraId="77EC609E">
            <w:pPr>
              <w:spacing w:line="243" w:lineRule="auto"/>
              <w:rPr>
                <w:rFonts w:ascii="Arial"/>
                <w:sz w:val="21"/>
              </w:rPr>
            </w:pPr>
          </w:p>
          <w:p w14:paraId="4095FF37">
            <w:pPr>
              <w:spacing w:line="243" w:lineRule="auto"/>
              <w:rPr>
                <w:rFonts w:ascii="Arial"/>
                <w:sz w:val="21"/>
              </w:rPr>
            </w:pPr>
          </w:p>
          <w:p w14:paraId="2DC2E894">
            <w:pPr>
              <w:pStyle w:val="23"/>
              <w:spacing w:before="78" w:line="361" w:lineRule="auto"/>
              <w:ind w:left="492" w:right="119" w:hanging="359"/>
            </w:pPr>
            <w:r>
              <w:rPr>
                <w:spacing w:val="-3"/>
              </w:rPr>
              <w:t>异议（投诉）受理</w:t>
            </w:r>
            <w:r>
              <w:rPr>
                <w:spacing w:val="5"/>
              </w:rPr>
              <w:t xml:space="preserve"> </w:t>
            </w:r>
            <w:r>
              <w:rPr>
                <w:spacing w:val="-4"/>
              </w:rPr>
              <w:t>部门及渠道</w:t>
            </w:r>
          </w:p>
        </w:tc>
        <w:tc>
          <w:tcPr>
            <w:tcW w:w="6655" w:type="dxa"/>
            <w:vAlign w:val="top"/>
          </w:tcPr>
          <w:p w14:paraId="5CB79301">
            <w:pPr>
              <w:pStyle w:val="23"/>
              <w:spacing w:before="116" w:line="222" w:lineRule="auto"/>
              <w:ind w:left="126"/>
            </w:pPr>
            <w:r>
              <w:rPr>
                <w:spacing w:val="-1"/>
              </w:rPr>
              <w:t>（一）采购人、采购代理机构联系方式（异议受理</w:t>
            </w:r>
            <w:r>
              <w:t>）：</w:t>
            </w:r>
          </w:p>
          <w:p w14:paraId="25981F5E">
            <w:pPr>
              <w:pStyle w:val="23"/>
              <w:spacing w:before="178" w:line="222" w:lineRule="auto"/>
              <w:ind w:left="131"/>
            </w:pPr>
            <w:r>
              <w:rPr>
                <w:spacing w:val="-4"/>
              </w:rPr>
              <w:t>1、采购人信息</w:t>
            </w:r>
          </w:p>
          <w:p w14:paraId="4706B8CC">
            <w:pPr>
              <w:pStyle w:val="23"/>
              <w:spacing w:before="179" w:line="221" w:lineRule="auto"/>
              <w:ind w:left="122"/>
              <w:rPr>
                <w:rFonts w:hint="eastAsia" w:eastAsia="仿宋"/>
                <w:lang w:eastAsia="zh-CN"/>
              </w:rPr>
            </w:pPr>
            <w:r>
              <w:rPr>
                <w:spacing w:val="-2"/>
              </w:rPr>
              <w:t>名称：</w:t>
            </w:r>
            <w:r>
              <w:rPr>
                <w:rFonts w:hint="eastAsia"/>
                <w:spacing w:val="-2"/>
                <w:lang w:eastAsia="zh-CN"/>
              </w:rPr>
              <w:t>滑县教育教学研究中心</w:t>
            </w:r>
          </w:p>
          <w:p w14:paraId="59BC4CB6">
            <w:pPr>
              <w:pStyle w:val="23"/>
              <w:spacing w:before="177" w:line="222" w:lineRule="auto"/>
              <w:ind w:left="117"/>
              <w:rPr>
                <w:rFonts w:hint="eastAsia"/>
                <w:spacing w:val="-2"/>
              </w:rPr>
            </w:pPr>
            <w:r>
              <w:rPr>
                <w:rFonts w:hint="eastAsia"/>
                <w:spacing w:val="-2"/>
              </w:rPr>
              <w:t>地址：滑县滑州路与文明路交叉口西50米</w:t>
            </w:r>
          </w:p>
          <w:p w14:paraId="424772EC">
            <w:pPr>
              <w:pStyle w:val="23"/>
              <w:spacing w:before="177" w:line="222" w:lineRule="auto"/>
              <w:ind w:left="117"/>
              <w:rPr>
                <w:rFonts w:hint="eastAsia"/>
                <w:spacing w:val="-2"/>
              </w:rPr>
            </w:pPr>
            <w:r>
              <w:rPr>
                <w:rFonts w:hint="eastAsia"/>
                <w:spacing w:val="-2"/>
              </w:rPr>
              <w:t>联系人：宋绍猛</w:t>
            </w:r>
          </w:p>
          <w:p w14:paraId="7DA7AD69">
            <w:pPr>
              <w:pStyle w:val="23"/>
              <w:spacing w:before="116" w:line="222" w:lineRule="auto"/>
              <w:ind w:left="126"/>
              <w:rPr>
                <w:rFonts w:hint="eastAsia"/>
                <w:spacing w:val="-1"/>
              </w:rPr>
            </w:pPr>
            <w:r>
              <w:rPr>
                <w:rFonts w:hint="eastAsia"/>
                <w:spacing w:val="-1"/>
              </w:rPr>
              <w:t>联系方式：15936666079</w:t>
            </w:r>
          </w:p>
          <w:p w14:paraId="0B184F73">
            <w:pPr>
              <w:pStyle w:val="23"/>
              <w:spacing w:before="116" w:line="222" w:lineRule="auto"/>
              <w:ind w:left="126"/>
              <w:rPr>
                <w:spacing w:val="-1"/>
              </w:rPr>
            </w:pPr>
            <w:r>
              <w:rPr>
                <w:spacing w:val="-1"/>
              </w:rPr>
              <w:t>2.采购代理机构信息</w:t>
            </w:r>
          </w:p>
          <w:p w14:paraId="06B47D38">
            <w:pPr>
              <w:pStyle w:val="23"/>
              <w:spacing w:before="116" w:line="222" w:lineRule="auto"/>
              <w:ind w:left="126"/>
              <w:rPr>
                <w:rFonts w:hint="eastAsia"/>
                <w:spacing w:val="-1"/>
              </w:rPr>
            </w:pPr>
            <w:r>
              <w:rPr>
                <w:rFonts w:hint="eastAsia"/>
                <w:spacing w:val="-1"/>
              </w:rPr>
              <w:t>名称：河南一弘工程管理有限公司</w:t>
            </w:r>
          </w:p>
          <w:p w14:paraId="7029B321">
            <w:pPr>
              <w:pStyle w:val="23"/>
              <w:spacing w:before="116" w:line="222" w:lineRule="auto"/>
              <w:ind w:left="126"/>
              <w:rPr>
                <w:rFonts w:hint="eastAsia"/>
                <w:spacing w:val="-1"/>
              </w:rPr>
            </w:pPr>
            <w:r>
              <w:rPr>
                <w:rFonts w:hint="eastAsia"/>
                <w:spacing w:val="-1"/>
              </w:rPr>
              <w:t>地址：河南省濮阳市胜利西路8号（胜利路与华安路交叉口东北角）</w:t>
            </w:r>
          </w:p>
          <w:p w14:paraId="44FAE33F">
            <w:pPr>
              <w:pStyle w:val="23"/>
              <w:spacing w:before="116" w:line="222" w:lineRule="auto"/>
              <w:ind w:left="126"/>
              <w:rPr>
                <w:rFonts w:hint="eastAsia"/>
                <w:spacing w:val="-1"/>
              </w:rPr>
            </w:pPr>
            <w:r>
              <w:rPr>
                <w:rFonts w:hint="eastAsia"/>
                <w:spacing w:val="-1"/>
              </w:rPr>
              <w:t>联系人：袁楠楠</w:t>
            </w:r>
          </w:p>
          <w:p w14:paraId="17086EF1">
            <w:pPr>
              <w:pStyle w:val="23"/>
              <w:spacing w:before="116" w:line="222" w:lineRule="auto"/>
              <w:ind w:left="126"/>
              <w:rPr>
                <w:rFonts w:hint="eastAsia"/>
                <w:spacing w:val="-1"/>
              </w:rPr>
            </w:pPr>
            <w:r>
              <w:rPr>
                <w:rFonts w:hint="eastAsia"/>
                <w:spacing w:val="-1"/>
              </w:rPr>
              <w:t>电话：18539365467</w:t>
            </w:r>
          </w:p>
          <w:p w14:paraId="058D363F">
            <w:pPr>
              <w:pStyle w:val="23"/>
              <w:spacing w:before="116" w:line="222" w:lineRule="auto"/>
              <w:ind w:left="126"/>
              <w:rPr>
                <w:spacing w:val="-1"/>
              </w:rPr>
            </w:pPr>
            <w:r>
              <w:rPr>
                <w:spacing w:val="-1"/>
              </w:rPr>
              <w:t>（二）行政监督部门联系方式（投诉受理）：</w:t>
            </w:r>
          </w:p>
          <w:p w14:paraId="5472BF5B">
            <w:pPr>
              <w:pStyle w:val="23"/>
              <w:spacing w:before="116" w:line="222" w:lineRule="auto"/>
              <w:ind w:left="126"/>
              <w:rPr>
                <w:spacing w:val="-1"/>
              </w:rPr>
            </w:pPr>
            <w:r>
              <w:rPr>
                <w:spacing w:val="-1"/>
              </w:rPr>
              <w:t>监督部门：滑县财政局</w:t>
            </w:r>
          </w:p>
          <w:p w14:paraId="2421B42F">
            <w:pPr>
              <w:pStyle w:val="23"/>
              <w:spacing w:before="116" w:line="222" w:lineRule="auto"/>
              <w:ind w:left="126"/>
              <w:rPr>
                <w:spacing w:val="-1"/>
              </w:rPr>
            </w:pPr>
            <w:r>
              <w:rPr>
                <w:spacing w:val="-1"/>
              </w:rPr>
              <w:t>地    址：人民路与滑州路交叉口</w:t>
            </w:r>
          </w:p>
          <w:p w14:paraId="0BB496FB">
            <w:pPr>
              <w:pStyle w:val="23"/>
              <w:spacing w:before="116" w:line="222" w:lineRule="auto"/>
              <w:ind w:left="126"/>
              <w:rPr>
                <w:rFonts w:hint="eastAsia"/>
                <w:spacing w:val="-1"/>
              </w:rPr>
            </w:pPr>
            <w:r>
              <w:rPr>
                <w:spacing w:val="-1"/>
              </w:rPr>
              <w:t>联系电话：0372-8127088</w:t>
            </w:r>
          </w:p>
          <w:p w14:paraId="6277F04D">
            <w:pPr>
              <w:pStyle w:val="23"/>
              <w:spacing w:before="116" w:line="222" w:lineRule="auto"/>
              <w:ind w:left="126"/>
            </w:pPr>
          </w:p>
        </w:tc>
      </w:tr>
    </w:tbl>
    <w:p w14:paraId="44E58E74">
      <w:pPr>
        <w:pStyle w:val="6"/>
      </w:pPr>
    </w:p>
    <w:p w14:paraId="187633B2">
      <w:pPr>
        <w:sectPr>
          <w:footerReference r:id="rId13" w:type="default"/>
          <w:pgSz w:w="11906" w:h="16839"/>
          <w:pgMar w:top="1431" w:right="1216" w:bottom="1234" w:left="1216" w:header="0" w:footer="981" w:gutter="0"/>
          <w:pgNumType w:fmt="decimal"/>
          <w:cols w:space="720" w:num="1"/>
        </w:sectPr>
      </w:pPr>
    </w:p>
    <w:p w14:paraId="1E429144">
      <w:pPr>
        <w:spacing w:line="91" w:lineRule="auto"/>
        <w:rPr>
          <w:rFonts w:ascii="Arial"/>
          <w:sz w:val="2"/>
        </w:rPr>
      </w:pPr>
    </w:p>
    <w:p w14:paraId="2384768C">
      <w:pPr>
        <w:spacing w:before="122" w:line="224" w:lineRule="auto"/>
        <w:ind w:left="4"/>
        <w:rPr>
          <w:rFonts w:ascii="仿宋" w:hAnsi="仿宋" w:eastAsia="仿宋" w:cs="仿宋"/>
          <w:sz w:val="24"/>
          <w:szCs w:val="24"/>
        </w:rPr>
      </w:pPr>
      <w:r>
        <w:rPr>
          <w:rFonts w:ascii="仿宋" w:hAnsi="仿宋" w:eastAsia="仿宋" w:cs="仿宋"/>
          <w:b/>
          <w:bCs/>
          <w:spacing w:val="-7"/>
          <w:sz w:val="24"/>
          <w:szCs w:val="24"/>
        </w:rPr>
        <w:t>一、总则</w:t>
      </w:r>
    </w:p>
    <w:p w14:paraId="67C4BF4D">
      <w:pPr>
        <w:spacing w:before="176" w:line="224" w:lineRule="auto"/>
        <w:ind w:left="491"/>
        <w:rPr>
          <w:rFonts w:ascii="仿宋" w:hAnsi="仿宋" w:eastAsia="仿宋" w:cs="仿宋"/>
          <w:sz w:val="24"/>
          <w:szCs w:val="24"/>
        </w:rPr>
      </w:pPr>
      <w:r>
        <w:rPr>
          <w:rFonts w:ascii="仿宋" w:hAnsi="仿宋" w:eastAsia="仿宋" w:cs="仿宋"/>
          <w:b/>
          <w:bCs/>
          <w:spacing w:val="-6"/>
          <w:sz w:val="24"/>
          <w:szCs w:val="24"/>
        </w:rPr>
        <w:t>1．项目说明：</w:t>
      </w:r>
    </w:p>
    <w:p w14:paraId="1207AD2C">
      <w:pPr>
        <w:spacing w:before="176" w:line="221" w:lineRule="auto"/>
        <w:ind w:left="491"/>
        <w:rPr>
          <w:rFonts w:hint="eastAsia" w:ascii="仿宋" w:hAnsi="仿宋" w:eastAsia="仿宋" w:cs="仿宋"/>
          <w:sz w:val="24"/>
          <w:szCs w:val="24"/>
          <w:lang w:eastAsia="zh-CN"/>
        </w:rPr>
      </w:pPr>
      <w:r>
        <w:rPr>
          <w:rFonts w:ascii="仿宋" w:hAnsi="仿宋" w:eastAsia="仿宋" w:cs="仿宋"/>
          <w:sz w:val="24"/>
          <w:szCs w:val="24"/>
        </w:rPr>
        <w:t>1.1</w:t>
      </w:r>
      <w:r>
        <w:rPr>
          <w:rFonts w:ascii="仿宋" w:hAnsi="仿宋" w:eastAsia="仿宋" w:cs="仿宋"/>
          <w:spacing w:val="-43"/>
          <w:sz w:val="24"/>
          <w:szCs w:val="24"/>
        </w:rPr>
        <w:t xml:space="preserve"> </w:t>
      </w:r>
      <w:r>
        <w:rPr>
          <w:rFonts w:ascii="仿宋" w:hAnsi="仿宋" w:eastAsia="仿宋" w:cs="仿宋"/>
          <w:sz w:val="24"/>
          <w:szCs w:val="24"/>
        </w:rPr>
        <w:t>项目名称：</w:t>
      </w:r>
      <w:r>
        <w:rPr>
          <w:rFonts w:hint="eastAsia" w:ascii="仿宋" w:hAnsi="仿宋" w:eastAsia="仿宋" w:cs="仿宋"/>
          <w:sz w:val="24"/>
          <w:szCs w:val="24"/>
          <w:lang w:eastAsia="zh-CN"/>
        </w:rPr>
        <w:t>滑县教育教学研究中心校园网络提升及运维服务项目</w:t>
      </w:r>
    </w:p>
    <w:p w14:paraId="06CC6BA1">
      <w:pPr>
        <w:spacing w:before="180" w:line="222" w:lineRule="auto"/>
        <w:ind w:left="491"/>
        <w:rPr>
          <w:rFonts w:ascii="仿宋" w:hAnsi="仿宋" w:eastAsia="仿宋" w:cs="仿宋"/>
          <w:sz w:val="24"/>
          <w:szCs w:val="24"/>
        </w:rPr>
      </w:pPr>
      <w:r>
        <w:rPr>
          <w:rFonts w:ascii="仿宋" w:hAnsi="仿宋" w:eastAsia="仿宋" w:cs="仿宋"/>
          <w:spacing w:val="-5"/>
          <w:sz w:val="24"/>
          <w:szCs w:val="24"/>
        </w:rPr>
        <w:t>1.2</w:t>
      </w:r>
      <w:r>
        <w:rPr>
          <w:rFonts w:ascii="仿宋" w:hAnsi="仿宋" w:eastAsia="仿宋" w:cs="仿宋"/>
          <w:spacing w:val="-28"/>
          <w:sz w:val="24"/>
          <w:szCs w:val="24"/>
        </w:rPr>
        <w:t xml:space="preserve"> </w:t>
      </w:r>
      <w:r>
        <w:rPr>
          <w:rFonts w:ascii="仿宋" w:hAnsi="仿宋" w:eastAsia="仿宋" w:cs="仿宋"/>
          <w:spacing w:val="-5"/>
          <w:sz w:val="24"/>
          <w:szCs w:val="24"/>
        </w:rPr>
        <w:t>资金来源：财政资金</w:t>
      </w:r>
    </w:p>
    <w:p w14:paraId="307EB637">
      <w:pPr>
        <w:spacing w:before="179" w:line="222" w:lineRule="auto"/>
        <w:ind w:left="491"/>
        <w:rPr>
          <w:rFonts w:hint="eastAsia" w:ascii="仿宋" w:hAnsi="仿宋" w:eastAsia="仿宋" w:cs="仿宋"/>
          <w:sz w:val="24"/>
          <w:szCs w:val="24"/>
          <w:lang w:eastAsia="zh-CN"/>
        </w:rPr>
      </w:pPr>
      <w:r>
        <w:rPr>
          <w:rFonts w:ascii="仿宋" w:hAnsi="仿宋" w:eastAsia="仿宋" w:cs="仿宋"/>
          <w:spacing w:val="-4"/>
          <w:sz w:val="24"/>
          <w:szCs w:val="24"/>
        </w:rPr>
        <w:t>1.3</w:t>
      </w:r>
      <w:r>
        <w:rPr>
          <w:rFonts w:ascii="仿宋" w:hAnsi="仿宋" w:eastAsia="仿宋" w:cs="仿宋"/>
          <w:spacing w:val="-32"/>
          <w:sz w:val="24"/>
          <w:szCs w:val="24"/>
        </w:rPr>
        <w:t xml:space="preserve"> </w:t>
      </w:r>
      <w:r>
        <w:rPr>
          <w:rFonts w:ascii="仿宋" w:hAnsi="仿宋" w:eastAsia="仿宋" w:cs="仿宋"/>
          <w:spacing w:val="-4"/>
          <w:sz w:val="24"/>
          <w:szCs w:val="24"/>
        </w:rPr>
        <w:t>采购人：</w:t>
      </w:r>
      <w:r>
        <w:rPr>
          <w:rFonts w:hint="eastAsia" w:ascii="仿宋" w:hAnsi="仿宋" w:eastAsia="仿宋" w:cs="仿宋"/>
          <w:spacing w:val="-4"/>
          <w:sz w:val="24"/>
          <w:szCs w:val="24"/>
          <w:lang w:eastAsia="zh-CN"/>
        </w:rPr>
        <w:t>滑县教育教学研究中心</w:t>
      </w:r>
    </w:p>
    <w:p w14:paraId="410ECDA1">
      <w:pPr>
        <w:spacing w:before="181" w:line="222" w:lineRule="auto"/>
        <w:ind w:left="491"/>
        <w:rPr>
          <w:rFonts w:hint="eastAsia" w:ascii="仿宋" w:hAnsi="仿宋" w:eastAsia="仿宋" w:cs="仿宋"/>
          <w:sz w:val="24"/>
          <w:szCs w:val="24"/>
          <w:lang w:eastAsia="zh-CN"/>
        </w:rPr>
      </w:pPr>
      <w:r>
        <w:rPr>
          <w:rFonts w:ascii="仿宋" w:hAnsi="仿宋" w:eastAsia="仿宋" w:cs="仿宋"/>
          <w:spacing w:val="-3"/>
          <w:sz w:val="24"/>
          <w:szCs w:val="24"/>
        </w:rPr>
        <w:t>1.4</w:t>
      </w:r>
      <w:r>
        <w:rPr>
          <w:rFonts w:ascii="仿宋" w:hAnsi="仿宋" w:eastAsia="仿宋" w:cs="仿宋"/>
          <w:spacing w:val="-28"/>
          <w:sz w:val="24"/>
          <w:szCs w:val="24"/>
        </w:rPr>
        <w:t xml:space="preserve"> </w:t>
      </w:r>
      <w:r>
        <w:rPr>
          <w:rFonts w:ascii="仿宋" w:hAnsi="仿宋" w:eastAsia="仿宋" w:cs="仿宋"/>
          <w:spacing w:val="-3"/>
          <w:sz w:val="24"/>
          <w:szCs w:val="24"/>
        </w:rPr>
        <w:t>代理机构：</w:t>
      </w:r>
      <w:r>
        <w:rPr>
          <w:rFonts w:hint="eastAsia" w:ascii="仿宋" w:hAnsi="仿宋" w:eastAsia="仿宋" w:cs="仿宋"/>
          <w:spacing w:val="-3"/>
          <w:sz w:val="24"/>
          <w:szCs w:val="24"/>
          <w:lang w:eastAsia="zh-CN"/>
        </w:rPr>
        <w:t>河南一弘工程管理有限公司</w:t>
      </w:r>
    </w:p>
    <w:p w14:paraId="6748B3C2">
      <w:pPr>
        <w:spacing w:before="179" w:line="221" w:lineRule="auto"/>
        <w:ind w:left="491"/>
        <w:rPr>
          <w:rFonts w:ascii="仿宋" w:hAnsi="仿宋" w:eastAsia="仿宋" w:cs="仿宋"/>
          <w:sz w:val="24"/>
          <w:szCs w:val="24"/>
        </w:rPr>
      </w:pPr>
      <w:r>
        <w:rPr>
          <w:rFonts w:ascii="仿宋" w:hAnsi="仿宋" w:eastAsia="仿宋" w:cs="仿宋"/>
          <w:spacing w:val="-2"/>
          <w:sz w:val="24"/>
          <w:szCs w:val="24"/>
        </w:rPr>
        <w:t>1.5</w:t>
      </w:r>
      <w:r>
        <w:rPr>
          <w:rFonts w:ascii="仿宋" w:hAnsi="仿宋" w:eastAsia="仿宋" w:cs="仿宋"/>
          <w:spacing w:val="-43"/>
          <w:sz w:val="24"/>
          <w:szCs w:val="24"/>
        </w:rPr>
        <w:t xml:space="preserve"> </w:t>
      </w:r>
      <w:r>
        <w:rPr>
          <w:rFonts w:ascii="仿宋" w:hAnsi="仿宋" w:eastAsia="仿宋" w:cs="仿宋"/>
          <w:spacing w:val="-2"/>
          <w:sz w:val="24"/>
          <w:szCs w:val="24"/>
        </w:rPr>
        <w:t>采购内容：详见招标文件第五章采购人需求</w:t>
      </w:r>
    </w:p>
    <w:p w14:paraId="52259AD7">
      <w:pPr>
        <w:spacing w:before="181" w:line="222" w:lineRule="auto"/>
        <w:ind w:left="476"/>
        <w:rPr>
          <w:rFonts w:ascii="仿宋" w:hAnsi="仿宋" w:eastAsia="仿宋" w:cs="仿宋"/>
          <w:sz w:val="24"/>
          <w:szCs w:val="24"/>
        </w:rPr>
      </w:pPr>
      <w:r>
        <w:rPr>
          <w:rFonts w:ascii="仿宋" w:hAnsi="仿宋" w:eastAsia="仿宋" w:cs="仿宋"/>
          <w:b/>
          <w:bCs/>
          <w:spacing w:val="-3"/>
          <w:sz w:val="24"/>
          <w:szCs w:val="24"/>
        </w:rPr>
        <w:t>2．供应商资格要求</w:t>
      </w:r>
    </w:p>
    <w:p w14:paraId="29A4BCBD">
      <w:pPr>
        <w:spacing w:before="179" w:line="360" w:lineRule="auto"/>
        <w:ind w:left="9" w:firstLine="472"/>
        <w:jc w:val="both"/>
        <w:rPr>
          <w:rFonts w:ascii="仿宋" w:hAnsi="仿宋" w:eastAsia="仿宋" w:cs="仿宋"/>
          <w:sz w:val="24"/>
          <w:szCs w:val="24"/>
        </w:rPr>
      </w:pPr>
      <w:r>
        <w:rPr>
          <w:rFonts w:ascii="仿宋" w:hAnsi="仿宋" w:eastAsia="仿宋" w:cs="仿宋"/>
          <w:spacing w:val="-3"/>
          <w:sz w:val="24"/>
          <w:szCs w:val="24"/>
        </w:rPr>
        <w:t>供应商参加本招标活动应当符合供应商须知前附表中供应商资格条件要求的规定。请供应</w:t>
      </w:r>
      <w:r>
        <w:rPr>
          <w:rFonts w:ascii="仿宋" w:hAnsi="仿宋" w:eastAsia="仿宋" w:cs="仿宋"/>
          <w:spacing w:val="5"/>
          <w:sz w:val="24"/>
          <w:szCs w:val="24"/>
        </w:rPr>
        <w:t xml:space="preserve"> </w:t>
      </w:r>
      <w:r>
        <w:rPr>
          <w:rFonts w:ascii="仿宋" w:hAnsi="仿宋" w:eastAsia="仿宋" w:cs="仿宋"/>
          <w:spacing w:val="-3"/>
          <w:sz w:val="24"/>
          <w:szCs w:val="24"/>
        </w:rPr>
        <w:t>商务必详细阅读本招标文件的全部条款，以减少不必要的失误。凡参加本次投标的供应商被视</w:t>
      </w:r>
      <w:r>
        <w:rPr>
          <w:rFonts w:ascii="仿宋" w:hAnsi="仿宋" w:eastAsia="仿宋" w:cs="仿宋"/>
          <w:spacing w:val="3"/>
          <w:sz w:val="24"/>
          <w:szCs w:val="24"/>
        </w:rPr>
        <w:t xml:space="preserve"> </w:t>
      </w:r>
      <w:r>
        <w:rPr>
          <w:rFonts w:ascii="仿宋" w:hAnsi="仿宋" w:eastAsia="仿宋" w:cs="仿宋"/>
          <w:spacing w:val="-1"/>
          <w:sz w:val="24"/>
          <w:szCs w:val="24"/>
        </w:rPr>
        <w:t>为已充分认识和理解了任何与本项目有关的影响事项和困难、风险等情况。</w:t>
      </w:r>
    </w:p>
    <w:p w14:paraId="53B6DDCC">
      <w:pPr>
        <w:spacing w:before="1" w:line="223" w:lineRule="auto"/>
        <w:ind w:left="478"/>
        <w:rPr>
          <w:rFonts w:ascii="仿宋" w:hAnsi="仿宋" w:eastAsia="仿宋" w:cs="仿宋"/>
          <w:sz w:val="24"/>
          <w:szCs w:val="24"/>
        </w:rPr>
      </w:pPr>
      <w:r>
        <w:rPr>
          <w:rFonts w:ascii="仿宋" w:hAnsi="仿宋" w:eastAsia="仿宋" w:cs="仿宋"/>
          <w:b/>
          <w:bCs/>
          <w:spacing w:val="-4"/>
          <w:sz w:val="24"/>
          <w:szCs w:val="24"/>
        </w:rPr>
        <w:t>3．费用承担</w:t>
      </w:r>
    </w:p>
    <w:p w14:paraId="6CA1692E">
      <w:pPr>
        <w:spacing w:before="177" w:line="360" w:lineRule="auto"/>
        <w:ind w:firstLine="478"/>
        <w:rPr>
          <w:rFonts w:ascii="仿宋" w:hAnsi="仿宋" w:eastAsia="仿宋" w:cs="仿宋"/>
          <w:sz w:val="24"/>
          <w:szCs w:val="24"/>
        </w:rPr>
      </w:pPr>
      <w:r>
        <w:rPr>
          <w:rFonts w:ascii="仿宋" w:hAnsi="仿宋" w:eastAsia="仿宋" w:cs="仿宋"/>
          <w:spacing w:val="-2"/>
          <w:sz w:val="24"/>
          <w:szCs w:val="24"/>
        </w:rPr>
        <w:t>3.1</w:t>
      </w:r>
      <w:r>
        <w:rPr>
          <w:rFonts w:ascii="仿宋" w:hAnsi="仿宋" w:eastAsia="仿宋" w:cs="仿宋"/>
          <w:spacing w:val="-28"/>
          <w:sz w:val="24"/>
          <w:szCs w:val="24"/>
        </w:rPr>
        <w:t xml:space="preserve"> </w:t>
      </w:r>
      <w:r>
        <w:rPr>
          <w:rFonts w:ascii="仿宋" w:hAnsi="仿宋" w:eastAsia="仿宋" w:cs="仿宋"/>
          <w:spacing w:val="-2"/>
          <w:sz w:val="24"/>
          <w:szCs w:val="24"/>
        </w:rPr>
        <w:t>供应商应承担所有与准备和参加招标有关的费用。不论招标的结果如何，招标代理机</w:t>
      </w:r>
      <w:r>
        <w:rPr>
          <w:rFonts w:ascii="仿宋" w:hAnsi="仿宋" w:eastAsia="仿宋" w:cs="仿宋"/>
          <w:sz w:val="24"/>
          <w:szCs w:val="24"/>
        </w:rPr>
        <w:t xml:space="preserve"> </w:t>
      </w:r>
      <w:r>
        <w:rPr>
          <w:rFonts w:ascii="仿宋" w:hAnsi="仿宋" w:eastAsia="仿宋" w:cs="仿宋"/>
          <w:spacing w:val="-1"/>
          <w:sz w:val="24"/>
          <w:szCs w:val="24"/>
        </w:rPr>
        <w:t>构和采购方均无义务和责任承担这些费用。</w:t>
      </w:r>
    </w:p>
    <w:p w14:paraId="0C9AC8B2">
      <w:pPr>
        <w:spacing w:before="3" w:line="359" w:lineRule="auto"/>
        <w:ind w:left="5" w:right="2" w:firstLine="472"/>
        <w:rPr>
          <w:rFonts w:ascii="仿宋" w:hAnsi="仿宋" w:eastAsia="仿宋" w:cs="仿宋"/>
          <w:sz w:val="24"/>
          <w:szCs w:val="24"/>
        </w:rPr>
      </w:pPr>
      <w:r>
        <w:rPr>
          <w:rFonts w:ascii="仿宋" w:hAnsi="仿宋" w:eastAsia="仿宋" w:cs="仿宋"/>
          <w:spacing w:val="4"/>
          <w:sz w:val="24"/>
          <w:szCs w:val="24"/>
        </w:rPr>
        <w:t>3.2</w:t>
      </w:r>
      <w:r>
        <w:rPr>
          <w:rFonts w:ascii="仿宋" w:hAnsi="仿宋" w:eastAsia="仿宋" w:cs="仿宋"/>
          <w:spacing w:val="-27"/>
          <w:sz w:val="24"/>
          <w:szCs w:val="24"/>
        </w:rPr>
        <w:t xml:space="preserve"> </w:t>
      </w:r>
      <w:r>
        <w:rPr>
          <w:rFonts w:ascii="仿宋" w:hAnsi="仿宋" w:eastAsia="仿宋" w:cs="仿宋"/>
          <w:spacing w:val="4"/>
          <w:sz w:val="24"/>
          <w:szCs w:val="24"/>
        </w:rPr>
        <w:t>招标代理服务费：按照国家计委按照《河南省招标代理服务收费指导意见》豫招协</w:t>
      </w:r>
      <w:r>
        <w:rPr>
          <w:rFonts w:ascii="仿宋" w:hAnsi="仿宋" w:eastAsia="仿宋" w:cs="仿宋"/>
          <w:sz w:val="24"/>
          <w:szCs w:val="24"/>
        </w:rPr>
        <w:t xml:space="preserve"> </w:t>
      </w:r>
      <w:r>
        <w:rPr>
          <w:rFonts w:ascii="仿宋" w:hAnsi="仿宋" w:eastAsia="仿宋" w:cs="仿宋"/>
          <w:spacing w:val="-1"/>
          <w:sz w:val="24"/>
          <w:szCs w:val="24"/>
        </w:rPr>
        <w:t>（2023）002</w:t>
      </w:r>
      <w:r>
        <w:rPr>
          <w:rFonts w:ascii="仿宋" w:hAnsi="仿宋" w:eastAsia="仿宋" w:cs="仿宋"/>
          <w:spacing w:val="-38"/>
          <w:sz w:val="24"/>
          <w:szCs w:val="24"/>
        </w:rPr>
        <w:t xml:space="preserve"> </w:t>
      </w:r>
      <w:r>
        <w:rPr>
          <w:rFonts w:ascii="仿宋" w:hAnsi="仿宋" w:eastAsia="仿宋" w:cs="仿宋"/>
          <w:spacing w:val="-1"/>
          <w:sz w:val="24"/>
          <w:szCs w:val="24"/>
        </w:rPr>
        <w:t>号文件的规定收取招标代理服务费，招标代理服务费由中标供应商</w:t>
      </w:r>
      <w:r>
        <w:rPr>
          <w:rFonts w:ascii="仿宋" w:hAnsi="仿宋" w:eastAsia="仿宋" w:cs="仿宋"/>
          <w:spacing w:val="-2"/>
          <w:sz w:val="24"/>
          <w:szCs w:val="24"/>
        </w:rPr>
        <w:t>支付。</w:t>
      </w:r>
    </w:p>
    <w:p w14:paraId="439AFF08">
      <w:pPr>
        <w:spacing w:line="222" w:lineRule="auto"/>
        <w:ind w:left="8"/>
        <w:outlineLvl w:val="1"/>
        <w:rPr>
          <w:rFonts w:ascii="仿宋" w:hAnsi="仿宋" w:eastAsia="仿宋" w:cs="仿宋"/>
          <w:sz w:val="24"/>
          <w:szCs w:val="24"/>
        </w:rPr>
      </w:pPr>
      <w:bookmarkStart w:id="175" w:name="_Toc28794"/>
      <w:bookmarkStart w:id="176" w:name="_Toc3470"/>
      <w:bookmarkStart w:id="177" w:name="_Toc25281"/>
      <w:r>
        <w:rPr>
          <w:rFonts w:ascii="仿宋" w:hAnsi="仿宋" w:eastAsia="仿宋" w:cs="仿宋"/>
          <w:b/>
          <w:bCs/>
          <w:spacing w:val="-6"/>
          <w:sz w:val="24"/>
          <w:szCs w:val="24"/>
        </w:rPr>
        <w:t>二、招标文件</w:t>
      </w:r>
      <w:bookmarkEnd w:id="175"/>
      <w:bookmarkEnd w:id="176"/>
      <w:bookmarkEnd w:id="177"/>
    </w:p>
    <w:p w14:paraId="44FF95A7">
      <w:pPr>
        <w:spacing w:before="179" w:line="222" w:lineRule="auto"/>
        <w:ind w:left="472"/>
        <w:rPr>
          <w:rFonts w:ascii="仿宋" w:hAnsi="仿宋" w:eastAsia="仿宋" w:cs="仿宋"/>
          <w:sz w:val="24"/>
          <w:szCs w:val="24"/>
        </w:rPr>
      </w:pPr>
      <w:r>
        <w:rPr>
          <w:rFonts w:ascii="仿宋" w:hAnsi="仿宋" w:eastAsia="仿宋" w:cs="仿宋"/>
          <w:b/>
          <w:bCs/>
          <w:spacing w:val="-3"/>
          <w:sz w:val="24"/>
          <w:szCs w:val="24"/>
        </w:rPr>
        <w:t>4．招标文件的构成</w:t>
      </w:r>
    </w:p>
    <w:p w14:paraId="7FDF79A8">
      <w:pPr>
        <w:spacing w:before="180" w:line="222" w:lineRule="auto"/>
        <w:ind w:left="472"/>
        <w:rPr>
          <w:rFonts w:ascii="仿宋" w:hAnsi="仿宋" w:eastAsia="仿宋" w:cs="仿宋"/>
          <w:sz w:val="24"/>
          <w:szCs w:val="24"/>
        </w:rPr>
      </w:pPr>
      <w:r>
        <w:rPr>
          <w:rFonts w:ascii="仿宋" w:hAnsi="仿宋" w:eastAsia="仿宋" w:cs="仿宋"/>
          <w:spacing w:val="-2"/>
          <w:sz w:val="24"/>
          <w:szCs w:val="24"/>
        </w:rPr>
        <w:t>4.1</w:t>
      </w:r>
      <w:r>
        <w:rPr>
          <w:rFonts w:ascii="仿宋" w:hAnsi="仿宋" w:eastAsia="仿宋" w:cs="仿宋"/>
          <w:spacing w:val="-39"/>
          <w:sz w:val="24"/>
          <w:szCs w:val="24"/>
        </w:rPr>
        <w:t xml:space="preserve"> </w:t>
      </w:r>
      <w:r>
        <w:rPr>
          <w:rFonts w:ascii="仿宋" w:hAnsi="仿宋" w:eastAsia="仿宋" w:cs="仿宋"/>
          <w:spacing w:val="-2"/>
          <w:sz w:val="24"/>
          <w:szCs w:val="24"/>
        </w:rPr>
        <w:t>招标文件由下述部分组成：</w:t>
      </w:r>
    </w:p>
    <w:p w14:paraId="2752D1A1">
      <w:pPr>
        <w:spacing w:before="179" w:line="222" w:lineRule="auto"/>
        <w:ind w:left="485"/>
        <w:rPr>
          <w:rFonts w:ascii="仿宋" w:hAnsi="仿宋" w:eastAsia="仿宋" w:cs="仿宋"/>
          <w:sz w:val="24"/>
          <w:szCs w:val="24"/>
        </w:rPr>
      </w:pPr>
      <w:r>
        <w:rPr>
          <w:rFonts w:ascii="仿宋" w:hAnsi="仿宋" w:eastAsia="仿宋" w:cs="仿宋"/>
          <w:spacing w:val="-3"/>
          <w:sz w:val="24"/>
          <w:szCs w:val="24"/>
        </w:rPr>
        <w:t>（1）招标公告</w:t>
      </w:r>
    </w:p>
    <w:p w14:paraId="3DC7394B">
      <w:pPr>
        <w:spacing w:before="179" w:line="223" w:lineRule="auto"/>
        <w:ind w:left="485"/>
        <w:rPr>
          <w:rFonts w:ascii="仿宋" w:hAnsi="仿宋" w:eastAsia="仿宋" w:cs="仿宋"/>
          <w:sz w:val="24"/>
          <w:szCs w:val="24"/>
        </w:rPr>
      </w:pPr>
      <w:r>
        <w:rPr>
          <w:rFonts w:ascii="仿宋" w:hAnsi="仿宋" w:eastAsia="仿宋" w:cs="仿宋"/>
          <w:spacing w:val="-6"/>
          <w:sz w:val="24"/>
          <w:szCs w:val="24"/>
        </w:rPr>
        <w:t>（2）供应商须知</w:t>
      </w:r>
    </w:p>
    <w:p w14:paraId="45929C12">
      <w:pPr>
        <w:spacing w:before="179" w:line="222" w:lineRule="auto"/>
        <w:ind w:left="485"/>
        <w:rPr>
          <w:rFonts w:ascii="仿宋" w:hAnsi="仿宋" w:eastAsia="仿宋" w:cs="仿宋"/>
          <w:sz w:val="24"/>
          <w:szCs w:val="24"/>
        </w:rPr>
      </w:pPr>
      <w:r>
        <w:rPr>
          <w:rFonts w:ascii="仿宋" w:hAnsi="仿宋" w:eastAsia="仿宋" w:cs="仿宋"/>
          <w:spacing w:val="-2"/>
          <w:sz w:val="24"/>
          <w:szCs w:val="24"/>
        </w:rPr>
        <w:t>（3）评标办法（综合评分法）</w:t>
      </w:r>
    </w:p>
    <w:p w14:paraId="11CF491C">
      <w:pPr>
        <w:spacing w:before="179" w:line="222" w:lineRule="auto"/>
        <w:ind w:left="485"/>
        <w:rPr>
          <w:rFonts w:ascii="仿宋" w:hAnsi="仿宋" w:eastAsia="仿宋" w:cs="仿宋"/>
          <w:sz w:val="24"/>
          <w:szCs w:val="24"/>
        </w:rPr>
      </w:pPr>
      <w:r>
        <w:rPr>
          <w:rFonts w:ascii="仿宋" w:hAnsi="仿宋" w:eastAsia="仿宋" w:cs="仿宋"/>
          <w:spacing w:val="-3"/>
          <w:sz w:val="24"/>
          <w:szCs w:val="24"/>
        </w:rPr>
        <w:t>（4）合同条款及格式</w:t>
      </w:r>
    </w:p>
    <w:p w14:paraId="425A2A28">
      <w:pPr>
        <w:spacing w:before="180" w:line="222" w:lineRule="auto"/>
        <w:ind w:left="485"/>
        <w:rPr>
          <w:rFonts w:ascii="仿宋" w:hAnsi="仿宋" w:eastAsia="仿宋" w:cs="仿宋"/>
          <w:sz w:val="24"/>
          <w:szCs w:val="24"/>
        </w:rPr>
      </w:pPr>
      <w:r>
        <w:rPr>
          <w:rFonts w:ascii="仿宋" w:hAnsi="仿宋" w:eastAsia="仿宋" w:cs="仿宋"/>
          <w:spacing w:val="-3"/>
          <w:sz w:val="24"/>
          <w:szCs w:val="24"/>
        </w:rPr>
        <w:t>（5）采购人需求</w:t>
      </w:r>
    </w:p>
    <w:p w14:paraId="255E63CD">
      <w:pPr>
        <w:spacing w:before="179" w:line="222" w:lineRule="auto"/>
        <w:ind w:left="485"/>
        <w:rPr>
          <w:rFonts w:ascii="仿宋" w:hAnsi="仿宋" w:eastAsia="仿宋" w:cs="仿宋"/>
          <w:sz w:val="24"/>
          <w:szCs w:val="24"/>
        </w:rPr>
      </w:pPr>
      <w:r>
        <w:rPr>
          <w:rFonts w:ascii="仿宋" w:hAnsi="仿宋" w:eastAsia="仿宋" w:cs="仿宋"/>
          <w:spacing w:val="-3"/>
          <w:sz w:val="24"/>
          <w:szCs w:val="24"/>
        </w:rPr>
        <w:t>（6）投标文件格式</w:t>
      </w:r>
    </w:p>
    <w:p w14:paraId="0C316A7E">
      <w:pPr>
        <w:spacing w:before="179" w:line="220" w:lineRule="auto"/>
        <w:ind w:left="485"/>
        <w:rPr>
          <w:rFonts w:ascii="仿宋" w:hAnsi="仿宋" w:eastAsia="仿宋" w:cs="仿宋"/>
          <w:sz w:val="24"/>
          <w:szCs w:val="24"/>
        </w:rPr>
      </w:pPr>
      <w:r>
        <w:rPr>
          <w:rFonts w:ascii="仿宋" w:hAnsi="仿宋" w:eastAsia="仿宋" w:cs="仿宋"/>
          <w:spacing w:val="-3"/>
          <w:sz w:val="24"/>
          <w:szCs w:val="24"/>
        </w:rPr>
        <w:t>（7）其他材料</w:t>
      </w:r>
    </w:p>
    <w:p w14:paraId="5E75B208">
      <w:pPr>
        <w:spacing w:before="182" w:line="220" w:lineRule="auto"/>
        <w:ind w:left="481"/>
        <w:rPr>
          <w:rFonts w:ascii="仿宋" w:hAnsi="仿宋" w:eastAsia="仿宋" w:cs="仿宋"/>
          <w:sz w:val="24"/>
          <w:szCs w:val="24"/>
        </w:rPr>
      </w:pPr>
      <w:r>
        <w:rPr>
          <w:rFonts w:ascii="仿宋" w:hAnsi="仿宋" w:eastAsia="仿宋" w:cs="仿宋"/>
          <w:spacing w:val="-1"/>
          <w:sz w:val="24"/>
          <w:szCs w:val="24"/>
        </w:rPr>
        <w:t>根据本章对招标文件所作的澄清、修改，构成招标文件的组成部分。</w:t>
      </w:r>
    </w:p>
    <w:p w14:paraId="6379F11F">
      <w:pPr>
        <w:spacing w:before="182" w:line="360" w:lineRule="auto"/>
        <w:ind w:left="7" w:firstLine="464"/>
        <w:rPr>
          <w:rFonts w:ascii="仿宋" w:hAnsi="仿宋" w:eastAsia="仿宋" w:cs="仿宋"/>
          <w:sz w:val="24"/>
          <w:szCs w:val="24"/>
        </w:rPr>
      </w:pPr>
      <w:r>
        <w:rPr>
          <w:rFonts w:ascii="仿宋" w:hAnsi="仿宋" w:eastAsia="仿宋" w:cs="仿宋"/>
          <w:spacing w:val="-1"/>
          <w:sz w:val="24"/>
          <w:szCs w:val="24"/>
        </w:rPr>
        <w:t>4.2</w:t>
      </w:r>
      <w:r>
        <w:rPr>
          <w:rFonts w:ascii="仿宋" w:hAnsi="仿宋" w:eastAsia="仿宋" w:cs="仿宋"/>
          <w:spacing w:val="-44"/>
          <w:sz w:val="24"/>
          <w:szCs w:val="24"/>
        </w:rPr>
        <w:t xml:space="preserve"> </w:t>
      </w:r>
      <w:r>
        <w:rPr>
          <w:rFonts w:ascii="仿宋" w:hAnsi="仿宋" w:eastAsia="仿宋" w:cs="仿宋"/>
          <w:spacing w:val="-1"/>
          <w:sz w:val="24"/>
          <w:szCs w:val="24"/>
        </w:rPr>
        <w:t>供应商应详细阅读招标文件中所有各项条</w:t>
      </w:r>
      <w:r>
        <w:rPr>
          <w:rFonts w:ascii="仿宋" w:hAnsi="仿宋" w:eastAsia="仿宋" w:cs="仿宋"/>
          <w:spacing w:val="-2"/>
          <w:sz w:val="24"/>
          <w:szCs w:val="24"/>
        </w:rPr>
        <w:t>款的内容、格式、表格、条件和所涉及的相</w:t>
      </w:r>
      <w:r>
        <w:rPr>
          <w:rFonts w:ascii="仿宋" w:hAnsi="仿宋" w:eastAsia="仿宋" w:cs="仿宋"/>
          <w:sz w:val="24"/>
          <w:szCs w:val="24"/>
        </w:rPr>
        <w:t xml:space="preserve"> </w:t>
      </w:r>
      <w:r>
        <w:rPr>
          <w:rFonts w:ascii="仿宋" w:hAnsi="仿宋" w:eastAsia="仿宋" w:cs="仿宋"/>
          <w:spacing w:val="-3"/>
          <w:sz w:val="24"/>
          <w:szCs w:val="24"/>
        </w:rPr>
        <w:t>关规范，不按招标文件的要求提供投标文件和资料，可能导致投标文件不被接受，其后果由供</w:t>
      </w:r>
    </w:p>
    <w:p w14:paraId="0C520587">
      <w:pPr>
        <w:spacing w:line="360" w:lineRule="auto"/>
        <w:rPr>
          <w:rFonts w:ascii="仿宋" w:hAnsi="仿宋" w:eastAsia="仿宋" w:cs="仿宋"/>
          <w:sz w:val="24"/>
          <w:szCs w:val="24"/>
        </w:rPr>
        <w:sectPr>
          <w:footerReference r:id="rId14" w:type="default"/>
          <w:pgSz w:w="11906" w:h="16839"/>
          <w:pgMar w:top="1431" w:right="1079" w:bottom="1234" w:left="1095" w:header="0" w:footer="981" w:gutter="0"/>
          <w:pgNumType w:fmt="decimal"/>
          <w:cols w:space="720" w:num="1"/>
        </w:sectPr>
      </w:pPr>
    </w:p>
    <w:p w14:paraId="11BEDF4F">
      <w:pPr>
        <w:spacing w:before="122" w:line="223" w:lineRule="auto"/>
        <w:rPr>
          <w:rFonts w:ascii="仿宋" w:hAnsi="仿宋" w:eastAsia="仿宋" w:cs="仿宋"/>
          <w:sz w:val="24"/>
          <w:szCs w:val="24"/>
        </w:rPr>
      </w:pPr>
      <w:r>
        <w:rPr>
          <w:rFonts w:ascii="仿宋" w:hAnsi="仿宋" w:eastAsia="仿宋" w:cs="仿宋"/>
          <w:spacing w:val="-3"/>
          <w:sz w:val="24"/>
          <w:szCs w:val="24"/>
        </w:rPr>
        <w:t>应商自己负责。</w:t>
      </w:r>
    </w:p>
    <w:p w14:paraId="2DB9D352">
      <w:pPr>
        <w:spacing w:before="178" w:line="222" w:lineRule="auto"/>
        <w:ind w:left="472"/>
        <w:rPr>
          <w:rFonts w:ascii="仿宋" w:hAnsi="仿宋" w:eastAsia="仿宋" w:cs="仿宋"/>
          <w:sz w:val="24"/>
          <w:szCs w:val="24"/>
        </w:rPr>
      </w:pPr>
      <w:r>
        <w:rPr>
          <w:rFonts w:ascii="仿宋" w:hAnsi="仿宋" w:eastAsia="仿宋" w:cs="仿宋"/>
          <w:b/>
          <w:bCs/>
          <w:spacing w:val="-4"/>
          <w:sz w:val="24"/>
          <w:szCs w:val="24"/>
        </w:rPr>
        <w:t>4.3</w:t>
      </w:r>
      <w:r>
        <w:rPr>
          <w:rFonts w:ascii="仿宋" w:hAnsi="仿宋" w:eastAsia="仿宋" w:cs="仿宋"/>
          <w:spacing w:val="-38"/>
          <w:sz w:val="24"/>
          <w:szCs w:val="24"/>
        </w:rPr>
        <w:t xml:space="preserve"> </w:t>
      </w:r>
      <w:r>
        <w:rPr>
          <w:rFonts w:ascii="仿宋" w:hAnsi="仿宋" w:eastAsia="仿宋" w:cs="仿宋"/>
          <w:b/>
          <w:bCs/>
          <w:spacing w:val="-4"/>
          <w:sz w:val="24"/>
          <w:szCs w:val="24"/>
        </w:rPr>
        <w:t>招标文件的澄清、修改</w:t>
      </w:r>
    </w:p>
    <w:p w14:paraId="2D232FE7">
      <w:pPr>
        <w:spacing w:before="179" w:line="314" w:lineRule="auto"/>
        <w:ind w:right="75" w:firstLine="471"/>
        <w:rPr>
          <w:rFonts w:ascii="仿宋" w:hAnsi="仿宋" w:eastAsia="仿宋" w:cs="仿宋"/>
          <w:sz w:val="24"/>
          <w:szCs w:val="24"/>
        </w:rPr>
      </w:pPr>
      <w:r>
        <w:rPr>
          <w:rFonts w:ascii="仿宋" w:hAnsi="仿宋" w:eastAsia="仿宋" w:cs="仿宋"/>
          <w:spacing w:val="-8"/>
          <w:sz w:val="24"/>
          <w:szCs w:val="24"/>
        </w:rPr>
        <w:t>4.3.1 供应商应仔细阅读和检查招标文件的全部内容。如发现缺页或附件不全，应及时向采</w:t>
      </w:r>
      <w:r>
        <w:rPr>
          <w:rFonts w:ascii="仿宋" w:hAnsi="仿宋" w:eastAsia="仿宋" w:cs="仿宋"/>
          <w:spacing w:val="9"/>
          <w:sz w:val="24"/>
          <w:szCs w:val="24"/>
        </w:rPr>
        <w:t xml:space="preserve"> </w:t>
      </w:r>
      <w:r>
        <w:rPr>
          <w:rFonts w:ascii="仿宋" w:hAnsi="仿宋" w:eastAsia="仿宋" w:cs="仿宋"/>
          <w:spacing w:val="-8"/>
          <w:sz w:val="24"/>
          <w:szCs w:val="24"/>
        </w:rPr>
        <w:t>购人提出，以便补齐。如有疑问，应按供应商须知前附表规定的时间和形式送</w:t>
      </w:r>
      <w:r>
        <w:rPr>
          <w:rFonts w:ascii="仿宋" w:hAnsi="仿宋" w:eastAsia="仿宋" w:cs="仿宋"/>
          <w:spacing w:val="-9"/>
          <w:sz w:val="24"/>
          <w:szCs w:val="24"/>
        </w:rPr>
        <w:t>达采购人，要求采</w:t>
      </w:r>
      <w:r>
        <w:rPr>
          <w:rFonts w:ascii="仿宋" w:hAnsi="仿宋" w:eastAsia="仿宋" w:cs="仿宋"/>
          <w:sz w:val="24"/>
          <w:szCs w:val="24"/>
        </w:rPr>
        <w:t xml:space="preserve"> </w:t>
      </w:r>
      <w:r>
        <w:rPr>
          <w:rFonts w:ascii="仿宋" w:hAnsi="仿宋" w:eastAsia="仿宋" w:cs="仿宋"/>
          <w:spacing w:val="-8"/>
          <w:sz w:val="24"/>
          <w:szCs w:val="24"/>
        </w:rPr>
        <w:t>购人对招标文件予以澄清。</w:t>
      </w:r>
    </w:p>
    <w:p w14:paraId="16DBC93C">
      <w:pPr>
        <w:spacing w:before="178" w:line="314" w:lineRule="auto"/>
        <w:ind w:right="75" w:firstLine="472"/>
        <w:rPr>
          <w:rFonts w:ascii="仿宋" w:hAnsi="仿宋" w:eastAsia="仿宋" w:cs="仿宋"/>
          <w:sz w:val="24"/>
          <w:szCs w:val="24"/>
        </w:rPr>
      </w:pPr>
      <w:r>
        <w:rPr>
          <w:rFonts w:ascii="仿宋" w:hAnsi="仿宋" w:eastAsia="仿宋" w:cs="仿宋"/>
          <w:spacing w:val="-8"/>
          <w:sz w:val="24"/>
          <w:szCs w:val="24"/>
        </w:rPr>
        <w:t>4.3.2 招标文件的澄清以供应商须知前附表规定的形式发给所有购买招标文件的供应商，但</w:t>
      </w:r>
      <w:r>
        <w:rPr>
          <w:rFonts w:ascii="仿宋" w:hAnsi="仿宋" w:eastAsia="仿宋" w:cs="仿宋"/>
          <w:spacing w:val="9"/>
          <w:sz w:val="24"/>
          <w:szCs w:val="24"/>
        </w:rPr>
        <w:t xml:space="preserve"> </w:t>
      </w:r>
      <w:r>
        <w:rPr>
          <w:rFonts w:ascii="仿宋" w:hAnsi="仿宋" w:eastAsia="仿宋" w:cs="仿宋"/>
          <w:spacing w:val="-12"/>
          <w:sz w:val="24"/>
          <w:szCs w:val="24"/>
        </w:rPr>
        <w:t>不指明问题来源。澄清发出的时间距规定的投标截止时间不足</w:t>
      </w:r>
      <w:r>
        <w:rPr>
          <w:rFonts w:ascii="仿宋" w:hAnsi="仿宋" w:eastAsia="仿宋" w:cs="仿宋"/>
          <w:spacing w:val="-46"/>
          <w:sz w:val="24"/>
          <w:szCs w:val="24"/>
        </w:rPr>
        <w:t xml:space="preserve"> </w:t>
      </w:r>
      <w:r>
        <w:rPr>
          <w:rFonts w:ascii="仿宋" w:hAnsi="仿宋" w:eastAsia="仿宋" w:cs="仿宋"/>
          <w:spacing w:val="-12"/>
          <w:sz w:val="24"/>
          <w:szCs w:val="24"/>
        </w:rPr>
        <w:t>15 日的，并且</w:t>
      </w:r>
      <w:r>
        <w:rPr>
          <w:rFonts w:ascii="仿宋" w:hAnsi="仿宋" w:eastAsia="仿宋" w:cs="仿宋"/>
          <w:spacing w:val="-13"/>
          <w:sz w:val="24"/>
          <w:szCs w:val="24"/>
        </w:rPr>
        <w:t>澄清内容可能影响投</w:t>
      </w:r>
      <w:r>
        <w:rPr>
          <w:rFonts w:ascii="仿宋" w:hAnsi="仿宋" w:eastAsia="仿宋" w:cs="仿宋"/>
          <w:sz w:val="24"/>
          <w:szCs w:val="24"/>
        </w:rPr>
        <w:t xml:space="preserve"> </w:t>
      </w:r>
      <w:r>
        <w:rPr>
          <w:rFonts w:ascii="仿宋" w:hAnsi="仿宋" w:eastAsia="仿宋" w:cs="仿宋"/>
          <w:spacing w:val="-9"/>
          <w:sz w:val="24"/>
          <w:szCs w:val="24"/>
        </w:rPr>
        <w:t>标文件编制的，将相应延长投标截止时间。</w:t>
      </w:r>
    </w:p>
    <w:p w14:paraId="71A64534">
      <w:pPr>
        <w:pStyle w:val="6"/>
        <w:spacing w:before="180" w:line="290" w:lineRule="auto"/>
        <w:ind w:left="7" w:right="75" w:firstLine="464"/>
        <w:rPr>
          <w:rFonts w:ascii="仿宋" w:hAnsi="仿宋" w:eastAsia="仿宋" w:cs="仿宋"/>
          <w:sz w:val="24"/>
          <w:szCs w:val="24"/>
        </w:rPr>
      </w:pPr>
      <w:r>
        <w:rPr>
          <w:rFonts w:ascii="仿宋" w:hAnsi="仿宋" w:eastAsia="仿宋" w:cs="仿宋"/>
          <w:spacing w:val="-4"/>
          <w:sz w:val="24"/>
          <w:szCs w:val="24"/>
        </w:rPr>
        <w:t>4.3.3 招标文件澄清、修改、变更等在《全国公共资源交易平台（河南省</w:t>
      </w:r>
      <w:r>
        <w:rPr>
          <w:spacing w:val="-4"/>
          <w:sz w:val="24"/>
          <w:szCs w:val="24"/>
        </w:rPr>
        <w:t>•</w:t>
      </w:r>
      <w:r>
        <w:rPr>
          <w:rFonts w:ascii="仿宋" w:hAnsi="仿宋" w:eastAsia="仿宋" w:cs="仿宋"/>
          <w:spacing w:val="-5"/>
          <w:sz w:val="24"/>
          <w:szCs w:val="24"/>
        </w:rPr>
        <w:t>滑县）》系统内</w:t>
      </w:r>
      <w:r>
        <w:rPr>
          <w:rFonts w:ascii="仿宋" w:hAnsi="仿宋" w:eastAsia="仿宋" w:cs="仿宋"/>
          <w:sz w:val="24"/>
          <w:szCs w:val="24"/>
        </w:rPr>
        <w:t xml:space="preserve"> </w:t>
      </w:r>
      <w:r>
        <w:rPr>
          <w:rFonts w:ascii="仿宋" w:hAnsi="仿宋" w:eastAsia="仿宋" w:cs="仿宋"/>
          <w:spacing w:val="-9"/>
          <w:sz w:val="24"/>
          <w:szCs w:val="24"/>
        </w:rPr>
        <w:t>发布起，即默认为投标人收到，请各投标人及时关注。</w:t>
      </w:r>
    </w:p>
    <w:p w14:paraId="45659A66">
      <w:pPr>
        <w:spacing w:before="183" w:line="314" w:lineRule="auto"/>
        <w:ind w:left="1" w:right="83" w:firstLine="470"/>
        <w:rPr>
          <w:rFonts w:ascii="仿宋" w:hAnsi="仿宋" w:eastAsia="仿宋" w:cs="仿宋"/>
          <w:sz w:val="24"/>
          <w:szCs w:val="24"/>
        </w:rPr>
      </w:pPr>
      <w:r>
        <w:rPr>
          <w:rFonts w:ascii="仿宋" w:hAnsi="仿宋" w:eastAsia="仿宋" w:cs="仿宋"/>
          <w:sz w:val="24"/>
          <w:szCs w:val="24"/>
        </w:rPr>
        <w:t>4.3.4 除非采购人认为确有必要答复，否则，采购人有权拒绝回复投标人在本章第2.2.1</w:t>
      </w:r>
      <w:r>
        <w:rPr>
          <w:rFonts w:ascii="仿宋" w:hAnsi="仿宋" w:eastAsia="仿宋" w:cs="仿宋"/>
          <w:spacing w:val="17"/>
          <w:sz w:val="24"/>
          <w:szCs w:val="24"/>
        </w:rPr>
        <w:t xml:space="preserve"> </w:t>
      </w:r>
      <w:r>
        <w:rPr>
          <w:rFonts w:ascii="仿宋" w:hAnsi="仿宋" w:eastAsia="仿宋" w:cs="仿宋"/>
          <w:spacing w:val="-3"/>
          <w:sz w:val="24"/>
          <w:szCs w:val="24"/>
        </w:rPr>
        <w:t>项规定的时间后的任何澄清要求。在规定的时间内未提出疑问的，将被视为对招标文件完全认</w:t>
      </w:r>
      <w:r>
        <w:rPr>
          <w:rFonts w:ascii="仿宋" w:hAnsi="仿宋" w:eastAsia="仿宋" w:cs="仿宋"/>
          <w:spacing w:val="11"/>
          <w:sz w:val="24"/>
          <w:szCs w:val="24"/>
        </w:rPr>
        <w:t xml:space="preserve"> </w:t>
      </w:r>
      <w:r>
        <w:rPr>
          <w:rFonts w:ascii="仿宋" w:hAnsi="仿宋" w:eastAsia="仿宋" w:cs="仿宋"/>
          <w:spacing w:val="-9"/>
          <w:sz w:val="24"/>
          <w:szCs w:val="24"/>
        </w:rPr>
        <w:t>可。</w:t>
      </w:r>
    </w:p>
    <w:p w14:paraId="2ACA85B7">
      <w:pPr>
        <w:spacing w:before="178" w:line="222" w:lineRule="auto"/>
        <w:ind w:left="472"/>
        <w:rPr>
          <w:rFonts w:ascii="仿宋" w:hAnsi="仿宋" w:eastAsia="仿宋" w:cs="仿宋"/>
          <w:sz w:val="24"/>
          <w:szCs w:val="24"/>
        </w:rPr>
      </w:pPr>
      <w:r>
        <w:rPr>
          <w:rFonts w:ascii="仿宋" w:hAnsi="仿宋" w:eastAsia="仿宋" w:cs="仿宋"/>
          <w:b/>
          <w:bCs/>
          <w:spacing w:val="-5"/>
          <w:sz w:val="24"/>
          <w:szCs w:val="24"/>
        </w:rPr>
        <w:t>4.4</w:t>
      </w:r>
      <w:r>
        <w:rPr>
          <w:rFonts w:ascii="仿宋" w:hAnsi="仿宋" w:eastAsia="仿宋" w:cs="仿宋"/>
          <w:spacing w:val="-37"/>
          <w:sz w:val="24"/>
          <w:szCs w:val="24"/>
        </w:rPr>
        <w:t xml:space="preserve"> </w:t>
      </w:r>
      <w:r>
        <w:rPr>
          <w:rFonts w:ascii="仿宋" w:hAnsi="仿宋" w:eastAsia="仿宋" w:cs="仿宋"/>
          <w:b/>
          <w:bCs/>
          <w:spacing w:val="-5"/>
          <w:sz w:val="24"/>
          <w:szCs w:val="24"/>
        </w:rPr>
        <w:t>招标文件的修改</w:t>
      </w:r>
    </w:p>
    <w:p w14:paraId="1463EEAA">
      <w:pPr>
        <w:spacing w:before="180" w:line="291" w:lineRule="auto"/>
        <w:ind w:right="83" w:firstLine="471"/>
        <w:rPr>
          <w:rFonts w:ascii="仿宋" w:hAnsi="仿宋" w:eastAsia="仿宋" w:cs="仿宋"/>
          <w:sz w:val="24"/>
          <w:szCs w:val="24"/>
        </w:rPr>
      </w:pPr>
      <w:r>
        <w:rPr>
          <w:rFonts w:ascii="仿宋" w:hAnsi="仿宋" w:eastAsia="仿宋" w:cs="仿宋"/>
          <w:spacing w:val="-2"/>
          <w:sz w:val="24"/>
          <w:szCs w:val="24"/>
        </w:rPr>
        <w:t>4.4.1 采购人或者采购代理机构可以对已发出</w:t>
      </w:r>
      <w:r>
        <w:rPr>
          <w:rFonts w:ascii="仿宋" w:hAnsi="仿宋" w:eastAsia="仿宋" w:cs="仿宋"/>
          <w:spacing w:val="-3"/>
          <w:sz w:val="24"/>
          <w:szCs w:val="24"/>
        </w:rPr>
        <w:t>的招标文件进行必要的修改，但不得改变采</w:t>
      </w:r>
      <w:r>
        <w:rPr>
          <w:rFonts w:ascii="仿宋" w:hAnsi="仿宋" w:eastAsia="仿宋" w:cs="仿宋"/>
          <w:sz w:val="24"/>
          <w:szCs w:val="24"/>
        </w:rPr>
        <w:t xml:space="preserve"> </w:t>
      </w:r>
      <w:r>
        <w:rPr>
          <w:rFonts w:ascii="仿宋" w:hAnsi="仿宋" w:eastAsia="仿宋" w:cs="仿宋"/>
          <w:spacing w:val="-1"/>
          <w:sz w:val="24"/>
          <w:szCs w:val="24"/>
        </w:rPr>
        <w:t>购标的和资格条件，修改的内容为招标文件的组成部分。</w:t>
      </w:r>
    </w:p>
    <w:p w14:paraId="2AA2322A">
      <w:pPr>
        <w:spacing w:before="180" w:line="313" w:lineRule="auto"/>
        <w:ind w:firstLine="472"/>
        <w:rPr>
          <w:rFonts w:ascii="仿宋" w:hAnsi="仿宋" w:eastAsia="仿宋" w:cs="仿宋"/>
          <w:sz w:val="24"/>
          <w:szCs w:val="24"/>
        </w:rPr>
      </w:pPr>
      <w:r>
        <w:rPr>
          <w:rFonts w:ascii="仿宋" w:hAnsi="仿宋" w:eastAsia="仿宋" w:cs="仿宋"/>
          <w:spacing w:val="-2"/>
          <w:sz w:val="24"/>
          <w:szCs w:val="24"/>
        </w:rPr>
        <w:t>4.4.2 采购人或采购代理机构以供应商须知前</w:t>
      </w:r>
      <w:r>
        <w:rPr>
          <w:rFonts w:ascii="仿宋" w:hAnsi="仿宋" w:eastAsia="仿宋" w:cs="仿宋"/>
          <w:spacing w:val="-3"/>
          <w:sz w:val="24"/>
          <w:szCs w:val="24"/>
        </w:rPr>
        <w:t>附表规定的形式修改招标文件，并通知所有</w:t>
      </w:r>
      <w:r>
        <w:rPr>
          <w:rFonts w:ascii="仿宋" w:hAnsi="仿宋" w:eastAsia="仿宋" w:cs="仿宋"/>
          <w:sz w:val="24"/>
          <w:szCs w:val="24"/>
        </w:rPr>
        <w:t xml:space="preserve"> </w:t>
      </w:r>
      <w:r>
        <w:rPr>
          <w:rFonts w:ascii="仿宋" w:hAnsi="仿宋" w:eastAsia="仿宋" w:cs="仿宋"/>
          <w:spacing w:val="-3"/>
          <w:sz w:val="24"/>
          <w:szCs w:val="24"/>
        </w:rPr>
        <w:t>已下载招标文件的供应商，同时在原公告媒体发布变更公告。修改招标文件的时间距规定的投</w:t>
      </w:r>
      <w:r>
        <w:rPr>
          <w:rFonts w:ascii="仿宋" w:hAnsi="仿宋" w:eastAsia="仿宋" w:cs="仿宋"/>
          <w:spacing w:val="13"/>
          <w:sz w:val="24"/>
          <w:szCs w:val="24"/>
        </w:rPr>
        <w:t xml:space="preserve"> </w:t>
      </w:r>
      <w:r>
        <w:rPr>
          <w:rFonts w:ascii="仿宋" w:hAnsi="仿宋" w:eastAsia="仿宋" w:cs="仿宋"/>
          <w:spacing w:val="-5"/>
          <w:sz w:val="24"/>
          <w:szCs w:val="24"/>
        </w:rPr>
        <w:t>标截止时间不足</w:t>
      </w:r>
      <w:r>
        <w:rPr>
          <w:rFonts w:ascii="仿宋" w:hAnsi="仿宋" w:eastAsia="仿宋" w:cs="仿宋"/>
          <w:spacing w:val="-34"/>
          <w:sz w:val="24"/>
          <w:szCs w:val="24"/>
        </w:rPr>
        <w:t xml:space="preserve"> </w:t>
      </w:r>
      <w:r>
        <w:rPr>
          <w:rFonts w:ascii="仿宋" w:hAnsi="仿宋" w:eastAsia="仿宋" w:cs="仿宋"/>
          <w:spacing w:val="-5"/>
          <w:sz w:val="24"/>
          <w:szCs w:val="24"/>
        </w:rPr>
        <w:t>15 日的，并且修改内容可能影响投标</w:t>
      </w:r>
      <w:r>
        <w:rPr>
          <w:rFonts w:ascii="仿宋" w:hAnsi="仿宋" w:eastAsia="仿宋" w:cs="仿宋"/>
          <w:spacing w:val="-6"/>
          <w:sz w:val="24"/>
          <w:szCs w:val="24"/>
        </w:rPr>
        <w:t>文件编制的，将相应延长投标截止时间。</w:t>
      </w:r>
    </w:p>
    <w:p w14:paraId="123B13B6">
      <w:pPr>
        <w:spacing w:before="183" w:line="291" w:lineRule="auto"/>
        <w:ind w:left="1" w:right="83" w:firstLine="470"/>
        <w:rPr>
          <w:rFonts w:ascii="仿宋" w:hAnsi="仿宋" w:eastAsia="仿宋" w:cs="仿宋"/>
          <w:sz w:val="24"/>
          <w:szCs w:val="24"/>
        </w:rPr>
      </w:pPr>
      <w:r>
        <w:rPr>
          <w:rFonts w:ascii="仿宋" w:hAnsi="仿宋" w:eastAsia="仿宋" w:cs="仿宋"/>
          <w:spacing w:val="-2"/>
          <w:sz w:val="24"/>
          <w:szCs w:val="24"/>
        </w:rPr>
        <w:t>4.4.3 供应商收到修改内容后，应按供应商须</w:t>
      </w:r>
      <w:r>
        <w:rPr>
          <w:rFonts w:ascii="仿宋" w:hAnsi="仿宋" w:eastAsia="仿宋" w:cs="仿宋"/>
          <w:spacing w:val="-3"/>
          <w:sz w:val="24"/>
          <w:szCs w:val="24"/>
        </w:rPr>
        <w:t>知前附表规定的时间和形式通知采购人，确</w:t>
      </w:r>
      <w:r>
        <w:rPr>
          <w:rFonts w:ascii="仿宋" w:hAnsi="仿宋" w:eastAsia="仿宋" w:cs="仿宋"/>
          <w:sz w:val="24"/>
          <w:szCs w:val="24"/>
        </w:rPr>
        <w:t xml:space="preserve"> </w:t>
      </w:r>
      <w:r>
        <w:rPr>
          <w:rFonts w:ascii="仿宋" w:hAnsi="仿宋" w:eastAsia="仿宋" w:cs="仿宋"/>
          <w:spacing w:val="-3"/>
          <w:sz w:val="24"/>
          <w:szCs w:val="24"/>
        </w:rPr>
        <w:t>认已收到该修改。</w:t>
      </w:r>
    </w:p>
    <w:p w14:paraId="4A29646E">
      <w:pPr>
        <w:spacing w:before="179" w:line="222" w:lineRule="auto"/>
        <w:ind w:left="472"/>
        <w:rPr>
          <w:rFonts w:ascii="仿宋" w:hAnsi="仿宋" w:eastAsia="仿宋" w:cs="仿宋"/>
          <w:sz w:val="24"/>
          <w:szCs w:val="24"/>
        </w:rPr>
      </w:pPr>
      <w:r>
        <w:rPr>
          <w:rFonts w:ascii="仿宋" w:hAnsi="仿宋" w:eastAsia="仿宋" w:cs="仿宋"/>
          <w:b/>
          <w:bCs/>
          <w:spacing w:val="-5"/>
          <w:sz w:val="24"/>
          <w:szCs w:val="24"/>
        </w:rPr>
        <w:t>4.5</w:t>
      </w:r>
      <w:r>
        <w:rPr>
          <w:rFonts w:ascii="仿宋" w:hAnsi="仿宋" w:eastAsia="仿宋" w:cs="仿宋"/>
          <w:spacing w:val="-37"/>
          <w:sz w:val="24"/>
          <w:szCs w:val="24"/>
        </w:rPr>
        <w:t xml:space="preserve"> </w:t>
      </w:r>
      <w:r>
        <w:rPr>
          <w:rFonts w:ascii="仿宋" w:hAnsi="仿宋" w:eastAsia="仿宋" w:cs="仿宋"/>
          <w:b/>
          <w:bCs/>
          <w:spacing w:val="-5"/>
          <w:sz w:val="24"/>
          <w:szCs w:val="24"/>
        </w:rPr>
        <w:t>招标文件的质疑</w:t>
      </w:r>
    </w:p>
    <w:p w14:paraId="6F327A23">
      <w:pPr>
        <w:spacing w:before="179" w:line="360" w:lineRule="auto"/>
        <w:ind w:left="2" w:right="44" w:firstLine="479"/>
        <w:jc w:val="both"/>
        <w:rPr>
          <w:rFonts w:ascii="仿宋" w:hAnsi="仿宋" w:eastAsia="仿宋" w:cs="仿宋"/>
          <w:sz w:val="24"/>
          <w:szCs w:val="24"/>
        </w:rPr>
      </w:pPr>
      <w:r>
        <w:rPr>
          <w:rFonts w:ascii="仿宋" w:hAnsi="仿宋" w:eastAsia="仿宋" w:cs="仿宋"/>
          <w:spacing w:val="7"/>
          <w:sz w:val="24"/>
          <w:szCs w:val="24"/>
        </w:rPr>
        <w:t>供应商或者其他利害关系人对招标文件任何部分若有任何疑问，于投标截止时间前</w:t>
      </w:r>
      <w:r>
        <w:rPr>
          <w:rFonts w:ascii="仿宋" w:hAnsi="仿宋" w:eastAsia="仿宋" w:cs="仿宋"/>
          <w:spacing w:val="-18"/>
          <w:sz w:val="24"/>
          <w:szCs w:val="24"/>
        </w:rPr>
        <w:t xml:space="preserve"> </w:t>
      </w:r>
      <w:r>
        <w:rPr>
          <w:rFonts w:ascii="仿宋" w:hAnsi="仿宋" w:eastAsia="仿宋" w:cs="仿宋"/>
          <w:spacing w:val="7"/>
          <w:sz w:val="24"/>
          <w:szCs w:val="24"/>
        </w:rPr>
        <w:t>15</w:t>
      </w:r>
      <w:r>
        <w:rPr>
          <w:rFonts w:ascii="仿宋" w:hAnsi="仿宋" w:eastAsia="仿宋" w:cs="仿宋"/>
          <w:sz w:val="24"/>
          <w:szCs w:val="24"/>
        </w:rPr>
        <w:t xml:space="preserve"> </w:t>
      </w:r>
      <w:r>
        <w:rPr>
          <w:rFonts w:ascii="仿宋" w:hAnsi="仿宋" w:eastAsia="仿宋" w:cs="仿宋"/>
          <w:spacing w:val="-3"/>
          <w:sz w:val="24"/>
          <w:szCs w:val="24"/>
        </w:rPr>
        <w:t>日，以书面形式提出，不论是采购人根据需要主动对招标文件进行必要的澄清或是根据供应商</w:t>
      </w:r>
      <w:r>
        <w:rPr>
          <w:rFonts w:ascii="仿宋" w:hAnsi="仿宋" w:eastAsia="仿宋" w:cs="仿宋"/>
          <w:spacing w:val="10"/>
          <w:sz w:val="24"/>
          <w:szCs w:val="24"/>
        </w:rPr>
        <w:t xml:space="preserve"> </w:t>
      </w:r>
      <w:r>
        <w:rPr>
          <w:rFonts w:ascii="仿宋" w:hAnsi="仿宋" w:eastAsia="仿宋" w:cs="仿宋"/>
          <w:spacing w:val="-3"/>
          <w:sz w:val="24"/>
          <w:szCs w:val="24"/>
        </w:rPr>
        <w:t>的要求对招标文件做出澄清，招标文件的澄清在投标截止时间前在招标公告发布的相同网站以</w:t>
      </w:r>
      <w:r>
        <w:rPr>
          <w:rFonts w:ascii="仿宋" w:hAnsi="仿宋" w:eastAsia="仿宋" w:cs="仿宋"/>
          <w:spacing w:val="10"/>
          <w:sz w:val="24"/>
          <w:szCs w:val="24"/>
        </w:rPr>
        <w:t xml:space="preserve"> </w:t>
      </w:r>
      <w:r>
        <w:rPr>
          <w:rFonts w:ascii="仿宋" w:hAnsi="仿宋" w:eastAsia="仿宋" w:cs="仿宋"/>
          <w:spacing w:val="-2"/>
          <w:sz w:val="24"/>
          <w:szCs w:val="24"/>
        </w:rPr>
        <w:t>公告的形式公告，供所有潜在的供应商查看，不再另行通知，各供应商要随时浏览相关网站，</w:t>
      </w:r>
      <w:r>
        <w:rPr>
          <w:rFonts w:ascii="仿宋" w:hAnsi="仿宋" w:eastAsia="仿宋" w:cs="仿宋"/>
          <w:spacing w:val="8"/>
          <w:sz w:val="24"/>
          <w:szCs w:val="24"/>
        </w:rPr>
        <w:t xml:space="preserve"> </w:t>
      </w:r>
      <w:r>
        <w:rPr>
          <w:rFonts w:ascii="仿宋" w:hAnsi="仿宋" w:eastAsia="仿宋" w:cs="仿宋"/>
          <w:spacing w:val="-1"/>
          <w:sz w:val="24"/>
          <w:szCs w:val="24"/>
        </w:rPr>
        <w:t>未及时查阅相关信息造成的后果由供应商自负。</w:t>
      </w:r>
    </w:p>
    <w:p w14:paraId="72A401E6">
      <w:pPr>
        <w:spacing w:line="222" w:lineRule="auto"/>
        <w:ind w:left="7"/>
        <w:outlineLvl w:val="1"/>
        <w:rPr>
          <w:rFonts w:ascii="仿宋" w:hAnsi="仿宋" w:eastAsia="仿宋" w:cs="仿宋"/>
          <w:sz w:val="24"/>
          <w:szCs w:val="24"/>
        </w:rPr>
      </w:pPr>
      <w:bookmarkStart w:id="178" w:name="_Toc25565"/>
      <w:bookmarkStart w:id="179" w:name="_Toc22493"/>
      <w:bookmarkStart w:id="180" w:name="_Toc26269"/>
      <w:r>
        <w:rPr>
          <w:rFonts w:ascii="仿宋" w:hAnsi="仿宋" w:eastAsia="仿宋" w:cs="仿宋"/>
          <w:b/>
          <w:bCs/>
          <w:spacing w:val="-6"/>
          <w:sz w:val="24"/>
          <w:szCs w:val="24"/>
        </w:rPr>
        <w:t>三、投标文件</w:t>
      </w:r>
      <w:bookmarkEnd w:id="178"/>
      <w:bookmarkEnd w:id="179"/>
      <w:bookmarkEnd w:id="180"/>
    </w:p>
    <w:p w14:paraId="267A1197">
      <w:pPr>
        <w:spacing w:before="180" w:line="222" w:lineRule="auto"/>
        <w:ind w:left="468"/>
        <w:rPr>
          <w:rFonts w:ascii="仿宋" w:hAnsi="仿宋" w:eastAsia="仿宋" w:cs="仿宋"/>
          <w:sz w:val="24"/>
          <w:szCs w:val="24"/>
        </w:rPr>
      </w:pPr>
      <w:r>
        <w:rPr>
          <w:rFonts w:ascii="仿宋" w:hAnsi="仿宋" w:eastAsia="仿宋" w:cs="仿宋"/>
          <w:b/>
          <w:bCs/>
          <w:spacing w:val="-4"/>
          <w:sz w:val="24"/>
          <w:szCs w:val="24"/>
        </w:rPr>
        <w:t>5．投标文件的构成</w:t>
      </w:r>
    </w:p>
    <w:p w14:paraId="1284D323">
      <w:pPr>
        <w:spacing w:line="222" w:lineRule="auto"/>
        <w:rPr>
          <w:rFonts w:ascii="仿宋" w:hAnsi="仿宋" w:eastAsia="仿宋" w:cs="仿宋"/>
          <w:sz w:val="24"/>
          <w:szCs w:val="24"/>
        </w:rPr>
        <w:sectPr>
          <w:footerReference r:id="rId15" w:type="default"/>
          <w:pgSz w:w="11906" w:h="16839"/>
          <w:pgMar w:top="1431" w:right="996" w:bottom="1234" w:left="1095" w:header="0" w:footer="981" w:gutter="0"/>
          <w:pgNumType w:fmt="decimal"/>
          <w:cols w:space="720" w:num="1"/>
        </w:sectPr>
      </w:pPr>
    </w:p>
    <w:p w14:paraId="70F71919">
      <w:pPr>
        <w:spacing w:before="122" w:line="222" w:lineRule="auto"/>
        <w:ind w:left="479"/>
        <w:rPr>
          <w:rFonts w:ascii="仿宋" w:hAnsi="仿宋" w:eastAsia="仿宋" w:cs="仿宋"/>
          <w:sz w:val="24"/>
          <w:szCs w:val="24"/>
        </w:rPr>
      </w:pPr>
      <w:r>
        <w:rPr>
          <w:rFonts w:ascii="仿宋" w:hAnsi="仿宋" w:eastAsia="仿宋" w:cs="仿宋"/>
          <w:spacing w:val="-1"/>
          <w:sz w:val="24"/>
          <w:szCs w:val="24"/>
        </w:rPr>
        <w:t>投标文件应包括下列内容（但不限于</w:t>
      </w:r>
      <w:r>
        <w:rPr>
          <w:rFonts w:ascii="仿宋" w:hAnsi="仿宋" w:eastAsia="仿宋" w:cs="仿宋"/>
          <w:sz w:val="24"/>
          <w:szCs w:val="24"/>
        </w:rPr>
        <w:t>）：</w:t>
      </w:r>
    </w:p>
    <w:p w14:paraId="6791A656">
      <w:pPr>
        <w:spacing w:before="180" w:line="222" w:lineRule="auto"/>
        <w:ind w:left="483"/>
        <w:rPr>
          <w:rFonts w:ascii="仿宋" w:hAnsi="仿宋" w:eastAsia="仿宋" w:cs="仿宋"/>
          <w:sz w:val="24"/>
          <w:szCs w:val="24"/>
        </w:rPr>
      </w:pPr>
      <w:r>
        <w:rPr>
          <w:rFonts w:ascii="仿宋" w:hAnsi="仿宋" w:eastAsia="仿宋" w:cs="仿宋"/>
          <w:spacing w:val="-4"/>
          <w:sz w:val="24"/>
          <w:szCs w:val="24"/>
        </w:rPr>
        <w:t>一、投标函</w:t>
      </w:r>
    </w:p>
    <w:p w14:paraId="1C7BF455">
      <w:pPr>
        <w:spacing w:before="179" w:line="222" w:lineRule="auto"/>
        <w:ind w:left="487"/>
        <w:rPr>
          <w:rFonts w:ascii="仿宋" w:hAnsi="仿宋" w:eastAsia="仿宋" w:cs="仿宋"/>
          <w:sz w:val="24"/>
          <w:szCs w:val="24"/>
        </w:rPr>
      </w:pPr>
      <w:r>
        <w:rPr>
          <w:rFonts w:ascii="仿宋" w:hAnsi="仿宋" w:eastAsia="仿宋" w:cs="仿宋"/>
          <w:spacing w:val="-4"/>
          <w:sz w:val="24"/>
          <w:szCs w:val="24"/>
        </w:rPr>
        <w:t>二、开标一览表</w:t>
      </w:r>
    </w:p>
    <w:p w14:paraId="1F1E10D9">
      <w:pPr>
        <w:spacing w:before="179" w:line="222" w:lineRule="auto"/>
        <w:ind w:left="486"/>
        <w:rPr>
          <w:rFonts w:ascii="仿宋" w:hAnsi="仿宋" w:eastAsia="仿宋" w:cs="仿宋"/>
          <w:sz w:val="24"/>
          <w:szCs w:val="24"/>
        </w:rPr>
      </w:pPr>
      <w:r>
        <w:rPr>
          <w:rFonts w:ascii="仿宋" w:hAnsi="仿宋" w:eastAsia="仿宋" w:cs="仿宋"/>
          <w:spacing w:val="-8"/>
          <w:sz w:val="24"/>
          <w:szCs w:val="24"/>
        </w:rPr>
        <w:t>三、法定代表人身份证明及授权委托书</w:t>
      </w:r>
    </w:p>
    <w:p w14:paraId="748D0B78">
      <w:pPr>
        <w:spacing w:before="179" w:line="222" w:lineRule="auto"/>
        <w:ind w:left="508"/>
        <w:rPr>
          <w:rFonts w:ascii="仿宋" w:hAnsi="仿宋" w:eastAsia="仿宋" w:cs="仿宋"/>
          <w:sz w:val="24"/>
          <w:szCs w:val="24"/>
        </w:rPr>
      </w:pPr>
      <w:r>
        <w:rPr>
          <w:rFonts w:ascii="仿宋" w:hAnsi="仿宋" w:eastAsia="仿宋" w:cs="仿宋"/>
          <w:spacing w:val="-8"/>
          <w:sz w:val="24"/>
          <w:szCs w:val="24"/>
        </w:rPr>
        <w:t>四、服务承诺</w:t>
      </w:r>
    </w:p>
    <w:p w14:paraId="54F2E226">
      <w:pPr>
        <w:spacing w:before="179" w:line="222" w:lineRule="auto"/>
        <w:ind w:left="483"/>
        <w:rPr>
          <w:rFonts w:ascii="仿宋" w:hAnsi="仿宋" w:eastAsia="仿宋" w:cs="仿宋"/>
          <w:sz w:val="24"/>
          <w:szCs w:val="24"/>
        </w:rPr>
      </w:pPr>
      <w:r>
        <w:rPr>
          <w:rFonts w:ascii="仿宋" w:hAnsi="仿宋" w:eastAsia="仿宋" w:cs="仿宋"/>
          <w:spacing w:val="-4"/>
          <w:sz w:val="24"/>
          <w:szCs w:val="24"/>
        </w:rPr>
        <w:t>五、资格声明</w:t>
      </w:r>
    </w:p>
    <w:p w14:paraId="00AEEB61">
      <w:pPr>
        <w:spacing w:before="179" w:line="220" w:lineRule="auto"/>
        <w:ind w:left="481"/>
        <w:rPr>
          <w:rFonts w:ascii="仿宋" w:hAnsi="仿宋" w:eastAsia="仿宋" w:cs="仿宋"/>
          <w:sz w:val="24"/>
          <w:szCs w:val="24"/>
        </w:rPr>
      </w:pPr>
      <w:r>
        <w:rPr>
          <w:rFonts w:ascii="仿宋" w:hAnsi="仿宋" w:eastAsia="仿宋" w:cs="仿宋"/>
          <w:spacing w:val="-1"/>
          <w:sz w:val="24"/>
          <w:szCs w:val="24"/>
        </w:rPr>
        <w:t>六、供应商营业执照等证明供应商资格和能力的资料</w:t>
      </w:r>
    </w:p>
    <w:p w14:paraId="2CA12FA9">
      <w:pPr>
        <w:spacing w:before="182" w:line="222" w:lineRule="auto"/>
        <w:ind w:left="484"/>
        <w:rPr>
          <w:rFonts w:ascii="仿宋" w:hAnsi="仿宋" w:eastAsia="仿宋" w:cs="仿宋"/>
          <w:sz w:val="24"/>
          <w:szCs w:val="24"/>
        </w:rPr>
      </w:pPr>
      <w:r>
        <w:rPr>
          <w:rFonts w:ascii="仿宋" w:hAnsi="仿宋" w:eastAsia="仿宋" w:cs="仿宋"/>
          <w:spacing w:val="-4"/>
          <w:sz w:val="24"/>
          <w:szCs w:val="24"/>
        </w:rPr>
        <w:t>七、服务方案</w:t>
      </w:r>
    </w:p>
    <w:p w14:paraId="529453A8">
      <w:pPr>
        <w:spacing w:before="179" w:line="220" w:lineRule="auto"/>
        <w:ind w:left="479"/>
        <w:rPr>
          <w:rFonts w:ascii="仿宋" w:hAnsi="仿宋" w:eastAsia="仿宋" w:cs="仿宋"/>
          <w:sz w:val="24"/>
          <w:szCs w:val="24"/>
        </w:rPr>
      </w:pPr>
      <w:r>
        <w:rPr>
          <w:rFonts w:ascii="仿宋" w:hAnsi="仿宋" w:eastAsia="仿宋" w:cs="仿宋"/>
          <w:spacing w:val="-1"/>
          <w:sz w:val="24"/>
          <w:szCs w:val="24"/>
        </w:rPr>
        <w:t>八、其他资料(供应商认为有必要提交的其它材料)</w:t>
      </w:r>
    </w:p>
    <w:p w14:paraId="508661CE">
      <w:pPr>
        <w:spacing w:before="182" w:line="223" w:lineRule="auto"/>
        <w:ind w:left="488"/>
        <w:rPr>
          <w:rFonts w:ascii="仿宋" w:hAnsi="仿宋" w:eastAsia="仿宋" w:cs="仿宋"/>
          <w:sz w:val="24"/>
          <w:szCs w:val="24"/>
        </w:rPr>
      </w:pPr>
      <w:r>
        <w:rPr>
          <w:rFonts w:ascii="仿宋" w:hAnsi="仿宋" w:eastAsia="仿宋" w:cs="仿宋"/>
          <w:spacing w:val="-3"/>
          <w:sz w:val="24"/>
          <w:szCs w:val="24"/>
        </w:rPr>
        <w:t>九、反商业贿赂承诺书</w:t>
      </w:r>
    </w:p>
    <w:p w14:paraId="12C2DA46">
      <w:pPr>
        <w:spacing w:before="179" w:line="222" w:lineRule="auto"/>
        <w:ind w:left="486"/>
        <w:rPr>
          <w:rFonts w:ascii="仿宋" w:hAnsi="仿宋" w:eastAsia="仿宋" w:cs="仿宋"/>
          <w:sz w:val="24"/>
          <w:szCs w:val="24"/>
        </w:rPr>
      </w:pPr>
      <w:r>
        <w:rPr>
          <w:rFonts w:ascii="仿宋" w:hAnsi="仿宋" w:eastAsia="仿宋" w:cs="仿宋"/>
          <w:spacing w:val="-4"/>
          <w:sz w:val="24"/>
          <w:szCs w:val="24"/>
        </w:rPr>
        <w:t>十、履约承诺书</w:t>
      </w:r>
    </w:p>
    <w:p w14:paraId="2EC03FCC">
      <w:pPr>
        <w:spacing w:before="179" w:line="360" w:lineRule="auto"/>
        <w:ind w:left="30" w:firstLine="448"/>
        <w:rPr>
          <w:rFonts w:ascii="仿宋" w:hAnsi="仿宋" w:eastAsia="仿宋" w:cs="仿宋"/>
          <w:sz w:val="24"/>
          <w:szCs w:val="24"/>
        </w:rPr>
      </w:pPr>
      <w:r>
        <w:rPr>
          <w:rFonts w:ascii="仿宋" w:hAnsi="仿宋" w:eastAsia="仿宋" w:cs="仿宋"/>
          <w:spacing w:val="-3"/>
          <w:sz w:val="24"/>
          <w:szCs w:val="24"/>
        </w:rPr>
        <w:t>投标文件应以中文书写。除在招标文件的技术规格中另有规定外，计量单位应使用中华人</w:t>
      </w:r>
      <w:r>
        <w:rPr>
          <w:rFonts w:ascii="仿宋" w:hAnsi="仿宋" w:eastAsia="仿宋" w:cs="仿宋"/>
          <w:spacing w:val="7"/>
          <w:sz w:val="24"/>
          <w:szCs w:val="24"/>
        </w:rPr>
        <w:t xml:space="preserve"> </w:t>
      </w:r>
      <w:r>
        <w:rPr>
          <w:rFonts w:ascii="仿宋" w:hAnsi="仿宋" w:eastAsia="仿宋" w:cs="仿宋"/>
          <w:spacing w:val="-2"/>
          <w:sz w:val="24"/>
          <w:szCs w:val="24"/>
        </w:rPr>
        <w:t>民共和国法定计量单位(国际单位制和国家选定的其他计量单位)。</w:t>
      </w:r>
    </w:p>
    <w:p w14:paraId="07CA61BC">
      <w:pPr>
        <w:spacing w:line="222" w:lineRule="auto"/>
        <w:ind w:left="474"/>
        <w:rPr>
          <w:rFonts w:ascii="仿宋" w:hAnsi="仿宋" w:eastAsia="仿宋" w:cs="仿宋"/>
          <w:sz w:val="24"/>
          <w:szCs w:val="24"/>
        </w:rPr>
      </w:pPr>
      <w:r>
        <w:rPr>
          <w:rFonts w:ascii="仿宋" w:hAnsi="仿宋" w:eastAsia="仿宋" w:cs="仿宋"/>
          <w:b/>
          <w:bCs/>
          <w:spacing w:val="-4"/>
          <w:sz w:val="24"/>
          <w:szCs w:val="24"/>
        </w:rPr>
        <w:t>6．投标报价</w:t>
      </w:r>
    </w:p>
    <w:p w14:paraId="2E120237">
      <w:pPr>
        <w:spacing w:before="178" w:line="291" w:lineRule="auto"/>
        <w:ind w:firstLine="474"/>
        <w:rPr>
          <w:rFonts w:ascii="仿宋" w:hAnsi="仿宋" w:eastAsia="仿宋" w:cs="仿宋"/>
          <w:sz w:val="24"/>
          <w:szCs w:val="24"/>
        </w:rPr>
      </w:pPr>
      <w:r>
        <w:rPr>
          <w:rFonts w:ascii="仿宋" w:hAnsi="仿宋" w:eastAsia="仿宋" w:cs="仿宋"/>
          <w:spacing w:val="-2"/>
          <w:sz w:val="24"/>
          <w:szCs w:val="24"/>
        </w:rPr>
        <w:t>6.1</w:t>
      </w:r>
      <w:r>
        <w:rPr>
          <w:rFonts w:ascii="仿宋" w:hAnsi="仿宋" w:eastAsia="仿宋" w:cs="仿宋"/>
          <w:spacing w:val="-43"/>
          <w:sz w:val="24"/>
          <w:szCs w:val="24"/>
        </w:rPr>
        <w:t xml:space="preserve"> </w:t>
      </w:r>
      <w:r>
        <w:rPr>
          <w:rFonts w:ascii="仿宋" w:hAnsi="仿宋" w:eastAsia="仿宋" w:cs="仿宋"/>
          <w:spacing w:val="-2"/>
          <w:sz w:val="24"/>
          <w:szCs w:val="24"/>
        </w:rPr>
        <w:t>供应商应按投标文件格式中“开标一览表</w:t>
      </w:r>
      <w:r>
        <w:rPr>
          <w:rFonts w:ascii="仿宋" w:hAnsi="仿宋" w:eastAsia="仿宋" w:cs="仿宋"/>
          <w:spacing w:val="-88"/>
          <w:sz w:val="24"/>
          <w:szCs w:val="24"/>
        </w:rPr>
        <w:t xml:space="preserve"> </w:t>
      </w:r>
      <w:r>
        <w:rPr>
          <w:rFonts w:ascii="仿宋" w:hAnsi="仿宋" w:eastAsia="仿宋" w:cs="仿宋"/>
          <w:spacing w:val="-2"/>
          <w:sz w:val="24"/>
          <w:szCs w:val="24"/>
        </w:rPr>
        <w:t>”的顺序、</w:t>
      </w:r>
      <w:r>
        <w:rPr>
          <w:rFonts w:ascii="仿宋" w:hAnsi="仿宋" w:eastAsia="仿宋" w:cs="仿宋"/>
          <w:spacing w:val="-3"/>
          <w:sz w:val="24"/>
          <w:szCs w:val="24"/>
        </w:rPr>
        <w:t>格式、要求填写相应表格。对未</w:t>
      </w:r>
      <w:r>
        <w:rPr>
          <w:rFonts w:ascii="仿宋" w:hAnsi="仿宋" w:eastAsia="仿宋" w:cs="仿宋"/>
          <w:sz w:val="24"/>
          <w:szCs w:val="24"/>
        </w:rPr>
        <w:t xml:space="preserve"> </w:t>
      </w:r>
      <w:r>
        <w:rPr>
          <w:rFonts w:ascii="仿宋" w:hAnsi="仿宋" w:eastAsia="仿宋" w:cs="仿宋"/>
          <w:spacing w:val="-1"/>
          <w:sz w:val="24"/>
          <w:szCs w:val="24"/>
        </w:rPr>
        <w:t>按要求填报的，其投标文件将按无效投标文件处理。</w:t>
      </w:r>
    </w:p>
    <w:p w14:paraId="1981820D">
      <w:pPr>
        <w:spacing w:before="180" w:line="291" w:lineRule="auto"/>
        <w:ind w:left="14" w:firstLine="460"/>
        <w:rPr>
          <w:rFonts w:ascii="仿宋" w:hAnsi="仿宋" w:eastAsia="仿宋" w:cs="仿宋"/>
          <w:sz w:val="24"/>
          <w:szCs w:val="24"/>
        </w:rPr>
      </w:pPr>
      <w:r>
        <w:rPr>
          <w:rFonts w:ascii="仿宋" w:hAnsi="仿宋" w:eastAsia="仿宋" w:cs="仿宋"/>
          <w:spacing w:val="-2"/>
          <w:sz w:val="24"/>
          <w:szCs w:val="24"/>
        </w:rPr>
        <w:t>6.2</w:t>
      </w:r>
      <w:r>
        <w:rPr>
          <w:rFonts w:ascii="仿宋" w:hAnsi="仿宋" w:eastAsia="仿宋" w:cs="仿宋"/>
          <w:spacing w:val="-43"/>
          <w:sz w:val="24"/>
          <w:szCs w:val="24"/>
        </w:rPr>
        <w:t xml:space="preserve"> </w:t>
      </w:r>
      <w:r>
        <w:rPr>
          <w:rFonts w:ascii="仿宋" w:hAnsi="仿宋" w:eastAsia="仿宋" w:cs="仿宋"/>
          <w:spacing w:val="-2"/>
          <w:sz w:val="24"/>
          <w:szCs w:val="24"/>
        </w:rPr>
        <w:t>供应商在投标截止时间前修改投标函中的投标总报价</w:t>
      </w:r>
      <w:r>
        <w:rPr>
          <w:rFonts w:ascii="仿宋" w:hAnsi="仿宋" w:eastAsia="仿宋" w:cs="仿宋"/>
          <w:spacing w:val="-3"/>
          <w:sz w:val="24"/>
          <w:szCs w:val="24"/>
        </w:rPr>
        <w:t>，应同时修改“开标一览表</w:t>
      </w:r>
      <w:r>
        <w:rPr>
          <w:rFonts w:ascii="仿宋" w:hAnsi="仿宋" w:eastAsia="仿宋" w:cs="仿宋"/>
          <w:spacing w:val="-88"/>
          <w:sz w:val="24"/>
          <w:szCs w:val="24"/>
        </w:rPr>
        <w:t xml:space="preserve"> </w:t>
      </w:r>
      <w:r>
        <w:rPr>
          <w:rFonts w:ascii="仿宋" w:hAnsi="仿宋" w:eastAsia="仿宋" w:cs="仿宋"/>
          <w:spacing w:val="-3"/>
          <w:sz w:val="24"/>
          <w:szCs w:val="24"/>
        </w:rPr>
        <w:t>”中</w:t>
      </w:r>
      <w:r>
        <w:rPr>
          <w:rFonts w:ascii="仿宋" w:hAnsi="仿宋" w:eastAsia="仿宋" w:cs="仿宋"/>
          <w:sz w:val="24"/>
          <w:szCs w:val="24"/>
        </w:rPr>
        <w:t xml:space="preserve"> </w:t>
      </w:r>
      <w:r>
        <w:rPr>
          <w:rFonts w:ascii="仿宋" w:hAnsi="仿宋" w:eastAsia="仿宋" w:cs="仿宋"/>
          <w:spacing w:val="-5"/>
          <w:sz w:val="24"/>
          <w:szCs w:val="24"/>
        </w:rPr>
        <w:t>的相应报价。</w:t>
      </w:r>
    </w:p>
    <w:p w14:paraId="053EABB4">
      <w:pPr>
        <w:spacing w:before="180" w:line="220" w:lineRule="auto"/>
        <w:ind w:left="474"/>
        <w:rPr>
          <w:rFonts w:ascii="仿宋" w:hAnsi="仿宋" w:eastAsia="仿宋" w:cs="仿宋"/>
          <w:sz w:val="24"/>
          <w:szCs w:val="24"/>
        </w:rPr>
      </w:pPr>
      <w:r>
        <w:rPr>
          <w:rFonts w:ascii="仿宋" w:hAnsi="仿宋" w:eastAsia="仿宋" w:cs="仿宋"/>
          <w:spacing w:val="-1"/>
          <w:sz w:val="24"/>
          <w:szCs w:val="24"/>
        </w:rPr>
        <w:t>6.3</w:t>
      </w:r>
      <w:r>
        <w:rPr>
          <w:rFonts w:ascii="仿宋" w:hAnsi="仿宋" w:eastAsia="仿宋" w:cs="仿宋"/>
          <w:spacing w:val="-36"/>
          <w:sz w:val="24"/>
          <w:szCs w:val="24"/>
        </w:rPr>
        <w:t xml:space="preserve"> </w:t>
      </w:r>
      <w:r>
        <w:rPr>
          <w:rFonts w:ascii="仿宋" w:hAnsi="仿宋" w:eastAsia="仿宋" w:cs="仿宋"/>
          <w:spacing w:val="-1"/>
          <w:sz w:val="24"/>
          <w:szCs w:val="24"/>
        </w:rPr>
        <w:t>每一项目只允许有一个报价，任何有选择的报价</w:t>
      </w:r>
      <w:r>
        <w:rPr>
          <w:rFonts w:ascii="仿宋" w:hAnsi="仿宋" w:eastAsia="仿宋" w:cs="仿宋"/>
          <w:spacing w:val="-2"/>
          <w:sz w:val="24"/>
          <w:szCs w:val="24"/>
        </w:rPr>
        <w:t>将不予接受。</w:t>
      </w:r>
    </w:p>
    <w:p w14:paraId="58E5D309">
      <w:pPr>
        <w:spacing w:before="182" w:line="290" w:lineRule="auto"/>
        <w:ind w:firstLine="473"/>
        <w:rPr>
          <w:rFonts w:ascii="仿宋" w:hAnsi="仿宋" w:eastAsia="仿宋" w:cs="仿宋"/>
          <w:sz w:val="24"/>
          <w:szCs w:val="24"/>
        </w:rPr>
      </w:pPr>
      <w:r>
        <w:rPr>
          <w:rFonts w:ascii="仿宋" w:hAnsi="仿宋" w:eastAsia="仿宋" w:cs="仿宋"/>
          <w:spacing w:val="-2"/>
          <w:sz w:val="24"/>
          <w:szCs w:val="24"/>
        </w:rPr>
        <w:t>6.4</w:t>
      </w:r>
      <w:r>
        <w:rPr>
          <w:rFonts w:ascii="仿宋" w:hAnsi="仿宋" w:eastAsia="仿宋" w:cs="仿宋"/>
          <w:spacing w:val="-25"/>
          <w:sz w:val="24"/>
          <w:szCs w:val="24"/>
        </w:rPr>
        <w:t xml:space="preserve"> </w:t>
      </w:r>
      <w:r>
        <w:rPr>
          <w:rFonts w:ascii="仿宋" w:hAnsi="仿宋" w:eastAsia="仿宋" w:cs="仿宋"/>
          <w:spacing w:val="-2"/>
          <w:sz w:val="24"/>
          <w:szCs w:val="24"/>
        </w:rPr>
        <w:t>除非合同中另有规定，供应商开标一览表中的价格均包括完成该项目的成本、组织与</w:t>
      </w:r>
      <w:r>
        <w:rPr>
          <w:rFonts w:ascii="仿宋" w:hAnsi="仿宋" w:eastAsia="仿宋" w:cs="仿宋"/>
          <w:sz w:val="24"/>
          <w:szCs w:val="24"/>
        </w:rPr>
        <w:t xml:space="preserve"> </w:t>
      </w:r>
      <w:r>
        <w:rPr>
          <w:rFonts w:ascii="仿宋" w:hAnsi="仿宋" w:eastAsia="仿宋" w:cs="仿宋"/>
          <w:spacing w:val="-1"/>
          <w:sz w:val="24"/>
          <w:szCs w:val="24"/>
        </w:rPr>
        <w:t>技术措施费、风险费、政策性文件规定费用等所有费用。</w:t>
      </w:r>
    </w:p>
    <w:p w14:paraId="40400585">
      <w:pPr>
        <w:spacing w:before="182" w:line="314" w:lineRule="auto"/>
        <w:ind w:firstLine="474"/>
        <w:rPr>
          <w:rFonts w:ascii="仿宋" w:hAnsi="仿宋" w:eastAsia="仿宋" w:cs="仿宋"/>
          <w:sz w:val="24"/>
          <w:szCs w:val="24"/>
        </w:rPr>
      </w:pPr>
      <w:r>
        <w:rPr>
          <w:rFonts w:ascii="仿宋" w:hAnsi="仿宋" w:eastAsia="仿宋" w:cs="仿宋"/>
          <w:spacing w:val="-2"/>
          <w:sz w:val="24"/>
          <w:szCs w:val="24"/>
        </w:rPr>
        <w:t>6.5</w:t>
      </w:r>
      <w:r>
        <w:rPr>
          <w:rFonts w:ascii="仿宋" w:hAnsi="仿宋" w:eastAsia="仿宋" w:cs="仿宋"/>
          <w:spacing w:val="-25"/>
          <w:sz w:val="24"/>
          <w:szCs w:val="24"/>
        </w:rPr>
        <w:t xml:space="preserve"> </w:t>
      </w:r>
      <w:r>
        <w:rPr>
          <w:rFonts w:ascii="仿宋" w:hAnsi="仿宋" w:eastAsia="仿宋" w:cs="仿宋"/>
          <w:spacing w:val="-2"/>
          <w:sz w:val="24"/>
          <w:szCs w:val="24"/>
        </w:rPr>
        <w:t>供应商的投标服务费率报价不得超过本招标文件规定的采购人服务费率预算价，且供</w:t>
      </w:r>
      <w:r>
        <w:rPr>
          <w:rFonts w:ascii="仿宋" w:hAnsi="仿宋" w:eastAsia="仿宋" w:cs="仿宋"/>
          <w:sz w:val="24"/>
          <w:szCs w:val="24"/>
        </w:rPr>
        <w:t xml:space="preserve"> </w:t>
      </w:r>
      <w:r>
        <w:rPr>
          <w:rFonts w:ascii="仿宋" w:hAnsi="仿宋" w:eastAsia="仿宋" w:cs="仿宋"/>
          <w:spacing w:val="-3"/>
          <w:sz w:val="24"/>
          <w:szCs w:val="24"/>
        </w:rPr>
        <w:t>应商的投标赔付率报价不得低于本招标文件规定的采购人赔付率预算价，否则视为实质上未响</w:t>
      </w:r>
      <w:r>
        <w:rPr>
          <w:rFonts w:ascii="仿宋" w:hAnsi="仿宋" w:eastAsia="仿宋" w:cs="仿宋"/>
          <w:spacing w:val="12"/>
          <w:sz w:val="24"/>
          <w:szCs w:val="24"/>
        </w:rPr>
        <w:t xml:space="preserve"> </w:t>
      </w:r>
      <w:r>
        <w:rPr>
          <w:rFonts w:ascii="仿宋" w:hAnsi="仿宋" w:eastAsia="仿宋" w:cs="仿宋"/>
          <w:spacing w:val="-1"/>
          <w:sz w:val="24"/>
          <w:szCs w:val="24"/>
        </w:rPr>
        <w:t>应招标文件要求的投标，按废标处理。</w:t>
      </w:r>
    </w:p>
    <w:p w14:paraId="349169F9">
      <w:pPr>
        <w:spacing w:before="180" w:line="222" w:lineRule="auto"/>
        <w:ind w:left="478"/>
        <w:rPr>
          <w:rFonts w:ascii="仿宋" w:hAnsi="仿宋" w:eastAsia="仿宋" w:cs="仿宋"/>
          <w:sz w:val="24"/>
          <w:szCs w:val="24"/>
        </w:rPr>
      </w:pPr>
      <w:r>
        <w:rPr>
          <w:rFonts w:ascii="仿宋" w:hAnsi="仿宋" w:eastAsia="仿宋" w:cs="仿宋"/>
          <w:b/>
          <w:bCs/>
          <w:spacing w:val="-4"/>
          <w:sz w:val="24"/>
          <w:szCs w:val="24"/>
        </w:rPr>
        <w:t>7．供应商证明文件</w:t>
      </w:r>
    </w:p>
    <w:p w14:paraId="014730B2">
      <w:pPr>
        <w:spacing w:before="179" w:line="222" w:lineRule="auto"/>
        <w:ind w:left="478"/>
        <w:rPr>
          <w:rFonts w:ascii="仿宋" w:hAnsi="仿宋" w:eastAsia="仿宋" w:cs="仿宋"/>
          <w:sz w:val="24"/>
          <w:szCs w:val="24"/>
        </w:rPr>
      </w:pPr>
      <w:r>
        <w:rPr>
          <w:rFonts w:ascii="仿宋" w:hAnsi="仿宋" w:eastAsia="仿宋" w:cs="仿宋"/>
          <w:spacing w:val="-1"/>
          <w:sz w:val="24"/>
          <w:szCs w:val="24"/>
        </w:rPr>
        <w:t>7.1 供应商提交的证明文件应满足招标文件中的要求。</w:t>
      </w:r>
    </w:p>
    <w:p w14:paraId="588916FF">
      <w:pPr>
        <w:spacing w:before="181" w:line="313" w:lineRule="auto"/>
        <w:ind w:firstLine="478"/>
        <w:rPr>
          <w:rFonts w:ascii="仿宋" w:hAnsi="仿宋" w:eastAsia="仿宋" w:cs="仿宋"/>
          <w:sz w:val="24"/>
          <w:szCs w:val="24"/>
        </w:rPr>
      </w:pPr>
      <w:r>
        <w:rPr>
          <w:rFonts w:ascii="仿宋" w:hAnsi="仿宋" w:eastAsia="仿宋" w:cs="仿宋"/>
          <w:spacing w:val="-3"/>
          <w:sz w:val="24"/>
          <w:szCs w:val="24"/>
        </w:rPr>
        <w:t>7.2 供应商对所提供的资格证明文件的真实性负全部责任。即使供应商提交的资格证明文</w:t>
      </w:r>
      <w:r>
        <w:rPr>
          <w:rFonts w:ascii="仿宋" w:hAnsi="仿宋" w:eastAsia="仿宋" w:cs="仿宋"/>
          <w:spacing w:val="14"/>
          <w:sz w:val="24"/>
          <w:szCs w:val="24"/>
        </w:rPr>
        <w:t xml:space="preserve"> </w:t>
      </w:r>
      <w:r>
        <w:rPr>
          <w:rFonts w:ascii="仿宋" w:hAnsi="仿宋" w:eastAsia="仿宋" w:cs="仿宋"/>
          <w:spacing w:val="-3"/>
          <w:sz w:val="24"/>
          <w:szCs w:val="24"/>
        </w:rPr>
        <w:t>件通过了审核，在招标过程中乃至定标后，如发现供应商所提供的资格证明文件不合法或不真</w:t>
      </w:r>
      <w:r>
        <w:rPr>
          <w:rFonts w:ascii="仿宋" w:hAnsi="仿宋" w:eastAsia="仿宋" w:cs="仿宋"/>
          <w:spacing w:val="12"/>
          <w:sz w:val="24"/>
          <w:szCs w:val="24"/>
        </w:rPr>
        <w:t xml:space="preserve"> </w:t>
      </w:r>
      <w:r>
        <w:rPr>
          <w:rFonts w:ascii="仿宋" w:hAnsi="仿宋" w:eastAsia="仿宋" w:cs="仿宋"/>
          <w:spacing w:val="-1"/>
          <w:sz w:val="24"/>
          <w:szCs w:val="24"/>
        </w:rPr>
        <w:t>实，将取消其中标资格，并仍可追究供应商的法律责任。</w:t>
      </w:r>
    </w:p>
    <w:p w14:paraId="4D133C93">
      <w:pPr>
        <w:spacing w:line="313" w:lineRule="auto"/>
        <w:rPr>
          <w:rFonts w:ascii="仿宋" w:hAnsi="仿宋" w:eastAsia="仿宋" w:cs="仿宋"/>
          <w:sz w:val="24"/>
          <w:szCs w:val="24"/>
        </w:rPr>
        <w:sectPr>
          <w:footerReference r:id="rId16" w:type="default"/>
          <w:pgSz w:w="11906" w:h="16839"/>
          <w:pgMar w:top="1431" w:right="1079" w:bottom="1234" w:left="1095" w:header="0" w:footer="981" w:gutter="0"/>
          <w:pgNumType w:fmt="decimal"/>
          <w:cols w:space="720" w:num="1"/>
        </w:sectPr>
      </w:pPr>
    </w:p>
    <w:p w14:paraId="231F2931">
      <w:pPr>
        <w:spacing w:before="123" w:line="222" w:lineRule="auto"/>
        <w:ind w:left="474"/>
        <w:rPr>
          <w:rFonts w:ascii="仿宋" w:hAnsi="仿宋" w:eastAsia="仿宋" w:cs="仿宋"/>
          <w:sz w:val="24"/>
          <w:szCs w:val="24"/>
        </w:rPr>
      </w:pPr>
      <w:r>
        <w:rPr>
          <w:rFonts w:ascii="仿宋" w:hAnsi="仿宋" w:eastAsia="仿宋" w:cs="仿宋"/>
          <w:b/>
          <w:bCs/>
          <w:spacing w:val="-3"/>
          <w:sz w:val="24"/>
          <w:szCs w:val="24"/>
        </w:rPr>
        <w:t>8．投标文件有效期</w:t>
      </w:r>
    </w:p>
    <w:p w14:paraId="68BF2332">
      <w:pPr>
        <w:spacing w:before="179" w:line="219" w:lineRule="auto"/>
        <w:jc w:val="right"/>
        <w:rPr>
          <w:rFonts w:ascii="仿宋" w:hAnsi="仿宋" w:eastAsia="仿宋" w:cs="仿宋"/>
          <w:sz w:val="24"/>
          <w:szCs w:val="24"/>
        </w:rPr>
      </w:pPr>
      <w:r>
        <w:rPr>
          <w:rFonts w:ascii="仿宋" w:hAnsi="仿宋" w:eastAsia="仿宋" w:cs="仿宋"/>
          <w:spacing w:val="-2"/>
          <w:sz w:val="24"/>
          <w:szCs w:val="24"/>
        </w:rPr>
        <w:t>8.1</w:t>
      </w:r>
      <w:r>
        <w:rPr>
          <w:rFonts w:ascii="仿宋" w:hAnsi="仿宋" w:eastAsia="仿宋" w:cs="仿宋"/>
          <w:spacing w:val="-28"/>
          <w:sz w:val="24"/>
          <w:szCs w:val="24"/>
        </w:rPr>
        <w:t xml:space="preserve"> </w:t>
      </w:r>
      <w:r>
        <w:rPr>
          <w:rFonts w:ascii="仿宋" w:hAnsi="仿宋" w:eastAsia="仿宋" w:cs="仿宋"/>
          <w:spacing w:val="-2"/>
          <w:sz w:val="24"/>
          <w:szCs w:val="24"/>
        </w:rPr>
        <w:t>在供应商须知前附表规定的投标文件有效期，供应商不得要求撤销或修改投标文件。</w:t>
      </w:r>
    </w:p>
    <w:p w14:paraId="734D7A26">
      <w:pPr>
        <w:spacing w:before="183" w:line="314" w:lineRule="auto"/>
        <w:ind w:firstLine="474"/>
        <w:rPr>
          <w:rFonts w:ascii="仿宋" w:hAnsi="仿宋" w:eastAsia="仿宋" w:cs="仿宋"/>
          <w:sz w:val="24"/>
          <w:szCs w:val="24"/>
        </w:rPr>
      </w:pPr>
      <w:r>
        <w:rPr>
          <w:rFonts w:ascii="仿宋" w:hAnsi="仿宋" w:eastAsia="仿宋" w:cs="仿宋"/>
          <w:spacing w:val="-2"/>
          <w:sz w:val="24"/>
          <w:szCs w:val="24"/>
        </w:rPr>
        <w:t>8.2 出现特殊情况需要延长投标文件有</w:t>
      </w:r>
      <w:r>
        <w:rPr>
          <w:rFonts w:ascii="仿宋" w:hAnsi="仿宋" w:eastAsia="仿宋" w:cs="仿宋"/>
          <w:spacing w:val="-3"/>
          <w:sz w:val="24"/>
          <w:szCs w:val="24"/>
        </w:rPr>
        <w:t>效期的，招标人以书面形式通知所有供应商延长投</w:t>
      </w:r>
      <w:r>
        <w:rPr>
          <w:rFonts w:ascii="仿宋" w:hAnsi="仿宋" w:eastAsia="仿宋" w:cs="仿宋"/>
          <w:sz w:val="24"/>
          <w:szCs w:val="24"/>
        </w:rPr>
        <w:t xml:space="preserve"> </w:t>
      </w:r>
      <w:r>
        <w:rPr>
          <w:rFonts w:ascii="仿宋" w:hAnsi="仿宋" w:eastAsia="仿宋" w:cs="仿宋"/>
          <w:spacing w:val="-3"/>
          <w:sz w:val="24"/>
          <w:szCs w:val="24"/>
        </w:rPr>
        <w:t>标文件有效期。供应商同意延长的，但不得要求或被允许修改其投标文件的实质性内容或撤销</w:t>
      </w:r>
      <w:r>
        <w:rPr>
          <w:rFonts w:ascii="仿宋" w:hAnsi="仿宋" w:eastAsia="仿宋" w:cs="仿宋"/>
          <w:spacing w:val="13"/>
          <w:sz w:val="24"/>
          <w:szCs w:val="24"/>
        </w:rPr>
        <w:t xml:space="preserve"> </w:t>
      </w:r>
      <w:r>
        <w:rPr>
          <w:rFonts w:ascii="仿宋" w:hAnsi="仿宋" w:eastAsia="仿宋" w:cs="仿宋"/>
          <w:spacing w:val="-1"/>
          <w:sz w:val="24"/>
          <w:szCs w:val="24"/>
        </w:rPr>
        <w:t>其投标文件；供应商拒绝延长的，其投标失效。</w:t>
      </w:r>
    </w:p>
    <w:p w14:paraId="4B964AAE">
      <w:pPr>
        <w:spacing w:before="99" w:line="222" w:lineRule="auto"/>
        <w:ind w:left="474"/>
        <w:rPr>
          <w:rFonts w:ascii="仿宋" w:hAnsi="仿宋" w:eastAsia="仿宋" w:cs="仿宋"/>
          <w:sz w:val="24"/>
          <w:szCs w:val="24"/>
        </w:rPr>
      </w:pPr>
      <w:r>
        <w:rPr>
          <w:rFonts w:ascii="仿宋" w:hAnsi="仿宋" w:eastAsia="仿宋" w:cs="仿宋"/>
          <w:b/>
          <w:bCs/>
          <w:spacing w:val="-3"/>
          <w:sz w:val="24"/>
          <w:szCs w:val="24"/>
        </w:rPr>
        <w:t>9．投标文件的编制</w:t>
      </w:r>
    </w:p>
    <w:p w14:paraId="7BADB265">
      <w:pPr>
        <w:spacing w:before="257" w:line="291" w:lineRule="auto"/>
        <w:ind w:left="4" w:firstLine="469"/>
        <w:rPr>
          <w:rFonts w:ascii="仿宋" w:hAnsi="仿宋" w:eastAsia="仿宋" w:cs="仿宋"/>
          <w:sz w:val="24"/>
          <w:szCs w:val="24"/>
        </w:rPr>
      </w:pPr>
      <w:r>
        <w:rPr>
          <w:rFonts w:ascii="仿宋" w:hAnsi="仿宋" w:eastAsia="仿宋" w:cs="仿宋"/>
          <w:spacing w:val="-1"/>
          <w:sz w:val="24"/>
          <w:szCs w:val="24"/>
        </w:rPr>
        <w:t>9.1</w:t>
      </w:r>
      <w:r>
        <w:rPr>
          <w:rFonts w:ascii="仿宋" w:hAnsi="仿宋" w:eastAsia="仿宋" w:cs="仿宋"/>
          <w:spacing w:val="-44"/>
          <w:sz w:val="24"/>
          <w:szCs w:val="24"/>
        </w:rPr>
        <w:t xml:space="preserve"> </w:t>
      </w:r>
      <w:r>
        <w:rPr>
          <w:rFonts w:ascii="仿宋" w:hAnsi="仿宋" w:eastAsia="仿宋" w:cs="仿宋"/>
          <w:spacing w:val="-1"/>
          <w:sz w:val="24"/>
          <w:szCs w:val="24"/>
        </w:rPr>
        <w:t>投标文件应按投标文件格式进行编写，</w:t>
      </w:r>
      <w:r>
        <w:rPr>
          <w:rFonts w:ascii="仿宋" w:hAnsi="仿宋" w:eastAsia="仿宋" w:cs="仿宋"/>
          <w:spacing w:val="-2"/>
          <w:sz w:val="24"/>
          <w:szCs w:val="24"/>
        </w:rPr>
        <w:t>如有必要，可以增加附页，作为投标文件的组</w:t>
      </w:r>
      <w:r>
        <w:rPr>
          <w:rFonts w:ascii="仿宋" w:hAnsi="仿宋" w:eastAsia="仿宋" w:cs="仿宋"/>
          <w:sz w:val="24"/>
          <w:szCs w:val="24"/>
        </w:rPr>
        <w:t xml:space="preserve"> </w:t>
      </w:r>
      <w:r>
        <w:rPr>
          <w:rFonts w:ascii="仿宋" w:hAnsi="仿宋" w:eastAsia="仿宋" w:cs="仿宋"/>
          <w:spacing w:val="-5"/>
          <w:sz w:val="24"/>
          <w:szCs w:val="24"/>
        </w:rPr>
        <w:t>成部分。</w:t>
      </w:r>
    </w:p>
    <w:p w14:paraId="414ACD85">
      <w:pPr>
        <w:spacing w:before="176" w:line="333" w:lineRule="auto"/>
        <w:ind w:firstLine="474"/>
        <w:rPr>
          <w:rFonts w:ascii="仿宋" w:hAnsi="仿宋" w:eastAsia="仿宋" w:cs="仿宋"/>
          <w:sz w:val="24"/>
          <w:szCs w:val="24"/>
        </w:rPr>
      </w:pPr>
      <w:r>
        <w:rPr>
          <w:rFonts w:ascii="仿宋" w:hAnsi="仿宋" w:eastAsia="仿宋" w:cs="仿宋"/>
          <w:spacing w:val="-1"/>
          <w:sz w:val="24"/>
          <w:szCs w:val="24"/>
        </w:rPr>
        <w:t>9.2</w:t>
      </w:r>
      <w:r>
        <w:rPr>
          <w:rFonts w:ascii="仿宋" w:hAnsi="仿宋" w:eastAsia="仿宋" w:cs="仿宋"/>
          <w:spacing w:val="-44"/>
          <w:sz w:val="24"/>
          <w:szCs w:val="24"/>
        </w:rPr>
        <w:t xml:space="preserve"> </w:t>
      </w:r>
      <w:r>
        <w:rPr>
          <w:rFonts w:ascii="仿宋" w:hAnsi="仿宋" w:eastAsia="仿宋" w:cs="仿宋"/>
          <w:spacing w:val="-1"/>
          <w:sz w:val="24"/>
          <w:szCs w:val="24"/>
        </w:rPr>
        <w:t>投标文件编制后，投标人应在投标截止时间前上传加</w:t>
      </w:r>
      <w:r>
        <w:rPr>
          <w:rFonts w:ascii="仿宋" w:hAnsi="仿宋" w:eastAsia="仿宋" w:cs="仿宋"/>
          <w:spacing w:val="-2"/>
          <w:sz w:val="24"/>
          <w:szCs w:val="24"/>
        </w:rPr>
        <w:t>密的电子投标文件（*.aytf）到</w:t>
      </w:r>
      <w:r>
        <w:rPr>
          <w:rFonts w:ascii="仿宋" w:hAnsi="仿宋" w:eastAsia="仿宋" w:cs="仿宋"/>
          <w:sz w:val="24"/>
          <w:szCs w:val="24"/>
        </w:rPr>
        <w:t xml:space="preserve"> 滑县公共资源交易平台。上传时投标人须使用制作该投标</w:t>
      </w:r>
      <w:r>
        <w:rPr>
          <w:rFonts w:ascii="仿宋" w:hAnsi="仿宋" w:eastAsia="仿宋" w:cs="仿宋"/>
          <w:spacing w:val="-1"/>
          <w:sz w:val="24"/>
          <w:szCs w:val="24"/>
        </w:rPr>
        <w:t>文件的同一</w:t>
      </w:r>
      <w:r>
        <w:rPr>
          <w:rFonts w:ascii="仿宋" w:hAnsi="仿宋" w:eastAsia="仿宋" w:cs="仿宋"/>
          <w:spacing w:val="-53"/>
          <w:sz w:val="24"/>
          <w:szCs w:val="24"/>
        </w:rPr>
        <w:t xml:space="preserve"> </w:t>
      </w:r>
      <w:r>
        <w:rPr>
          <w:rFonts w:ascii="仿宋" w:hAnsi="仿宋" w:eastAsia="仿宋" w:cs="仿宋"/>
          <w:spacing w:val="-1"/>
          <w:sz w:val="24"/>
          <w:szCs w:val="24"/>
        </w:rPr>
        <w:t>CA</w:t>
      </w:r>
      <w:r>
        <w:rPr>
          <w:rFonts w:ascii="仿宋" w:hAnsi="仿宋" w:eastAsia="仿宋" w:cs="仿宋"/>
          <w:spacing w:val="-44"/>
          <w:sz w:val="24"/>
          <w:szCs w:val="24"/>
        </w:rPr>
        <w:t xml:space="preserve"> </w:t>
      </w:r>
      <w:r>
        <w:rPr>
          <w:rFonts w:ascii="仿宋" w:hAnsi="仿宋" w:eastAsia="仿宋" w:cs="仿宋"/>
          <w:spacing w:val="-1"/>
          <w:sz w:val="24"/>
          <w:szCs w:val="24"/>
        </w:rPr>
        <w:t>锁进行上传操作。请</w:t>
      </w:r>
      <w:r>
        <w:rPr>
          <w:rFonts w:ascii="仿宋" w:hAnsi="仿宋" w:eastAsia="仿宋" w:cs="仿宋"/>
          <w:sz w:val="24"/>
          <w:szCs w:val="24"/>
        </w:rPr>
        <w:t xml:space="preserve"> </w:t>
      </w:r>
      <w:r>
        <w:rPr>
          <w:rFonts w:ascii="仿宋" w:hAnsi="仿宋" w:eastAsia="仿宋" w:cs="仿宋"/>
          <w:spacing w:val="-3"/>
          <w:sz w:val="24"/>
          <w:szCs w:val="24"/>
        </w:rPr>
        <w:t>投标人在上传时认真检查上传投标文件是否完整、正确。投标人应充分考虑上传文件时的不可</w:t>
      </w:r>
      <w:r>
        <w:rPr>
          <w:rFonts w:ascii="仿宋" w:hAnsi="仿宋" w:eastAsia="仿宋" w:cs="仿宋"/>
          <w:spacing w:val="13"/>
          <w:sz w:val="24"/>
          <w:szCs w:val="24"/>
        </w:rPr>
        <w:t xml:space="preserve"> </w:t>
      </w:r>
      <w:r>
        <w:rPr>
          <w:rFonts w:ascii="仿宋" w:hAnsi="仿宋" w:eastAsia="仿宋" w:cs="仿宋"/>
          <w:spacing w:val="-3"/>
          <w:sz w:val="24"/>
          <w:szCs w:val="24"/>
        </w:rPr>
        <w:t>预见因素，未在投标截止时间前完成上传的，视为逾期送达，滑县公共资源交易平台将拒绝接</w:t>
      </w:r>
      <w:r>
        <w:rPr>
          <w:rFonts w:ascii="仿宋" w:hAnsi="仿宋" w:eastAsia="仿宋" w:cs="仿宋"/>
          <w:spacing w:val="13"/>
          <w:sz w:val="24"/>
          <w:szCs w:val="24"/>
        </w:rPr>
        <w:t xml:space="preserve"> </w:t>
      </w:r>
      <w:r>
        <w:rPr>
          <w:rFonts w:ascii="仿宋" w:hAnsi="仿宋" w:eastAsia="仿宋" w:cs="仿宋"/>
          <w:spacing w:val="-8"/>
          <w:sz w:val="24"/>
          <w:szCs w:val="24"/>
        </w:rPr>
        <w:t>收。</w:t>
      </w:r>
    </w:p>
    <w:p w14:paraId="4E2923E4">
      <w:pPr>
        <w:spacing w:before="178" w:line="291" w:lineRule="auto"/>
        <w:ind w:left="30" w:firstLine="444"/>
        <w:rPr>
          <w:rFonts w:ascii="仿宋" w:hAnsi="仿宋" w:eastAsia="仿宋" w:cs="仿宋"/>
          <w:sz w:val="24"/>
          <w:szCs w:val="24"/>
        </w:rPr>
      </w:pPr>
      <w:r>
        <w:rPr>
          <w:rFonts w:ascii="仿宋" w:hAnsi="仿宋" w:eastAsia="仿宋" w:cs="仿宋"/>
          <w:spacing w:val="-1"/>
          <w:sz w:val="24"/>
          <w:szCs w:val="24"/>
        </w:rPr>
        <w:t>9.3</w:t>
      </w:r>
      <w:r>
        <w:rPr>
          <w:rFonts w:ascii="仿宋" w:hAnsi="仿宋" w:eastAsia="仿宋" w:cs="仿宋"/>
          <w:spacing w:val="-44"/>
          <w:sz w:val="24"/>
          <w:szCs w:val="24"/>
        </w:rPr>
        <w:t xml:space="preserve"> </w:t>
      </w:r>
      <w:r>
        <w:rPr>
          <w:rFonts w:ascii="仿宋" w:hAnsi="仿宋" w:eastAsia="仿宋" w:cs="仿宋"/>
          <w:spacing w:val="-1"/>
          <w:sz w:val="24"/>
          <w:szCs w:val="24"/>
        </w:rPr>
        <w:t>投标文件格式仅为对投标文件部分内容</w:t>
      </w:r>
      <w:r>
        <w:rPr>
          <w:rFonts w:ascii="仿宋" w:hAnsi="仿宋" w:eastAsia="仿宋" w:cs="仿宋"/>
          <w:spacing w:val="-2"/>
          <w:sz w:val="24"/>
          <w:szCs w:val="24"/>
        </w:rPr>
        <w:t>的格式化规范，并非投标文件所应具备的全部</w:t>
      </w:r>
      <w:r>
        <w:rPr>
          <w:rFonts w:ascii="仿宋" w:hAnsi="仿宋" w:eastAsia="仿宋" w:cs="仿宋"/>
          <w:sz w:val="24"/>
          <w:szCs w:val="24"/>
        </w:rPr>
        <w:t xml:space="preserve"> </w:t>
      </w:r>
      <w:r>
        <w:rPr>
          <w:rFonts w:ascii="仿宋" w:hAnsi="仿宋" w:eastAsia="仿宋" w:cs="仿宋"/>
          <w:spacing w:val="-16"/>
          <w:sz w:val="24"/>
          <w:szCs w:val="24"/>
        </w:rPr>
        <w:t>内容。</w:t>
      </w:r>
    </w:p>
    <w:p w14:paraId="7F6E0908">
      <w:pPr>
        <w:spacing w:before="179" w:line="314" w:lineRule="auto"/>
        <w:ind w:firstLine="474"/>
        <w:rPr>
          <w:rFonts w:ascii="仿宋" w:hAnsi="仿宋" w:eastAsia="仿宋" w:cs="仿宋"/>
          <w:sz w:val="24"/>
          <w:szCs w:val="24"/>
        </w:rPr>
      </w:pPr>
      <w:r>
        <w:rPr>
          <w:rFonts w:ascii="仿宋" w:hAnsi="仿宋" w:eastAsia="仿宋" w:cs="仿宋"/>
          <w:spacing w:val="-1"/>
          <w:sz w:val="24"/>
          <w:szCs w:val="24"/>
        </w:rPr>
        <w:t>9.4</w:t>
      </w:r>
      <w:r>
        <w:rPr>
          <w:rFonts w:ascii="仿宋" w:hAnsi="仿宋" w:eastAsia="仿宋" w:cs="仿宋"/>
          <w:spacing w:val="-44"/>
          <w:sz w:val="24"/>
          <w:szCs w:val="24"/>
        </w:rPr>
        <w:t xml:space="preserve"> </w:t>
      </w:r>
      <w:r>
        <w:rPr>
          <w:rFonts w:ascii="仿宋" w:hAnsi="仿宋" w:eastAsia="仿宋" w:cs="仿宋"/>
          <w:spacing w:val="-1"/>
          <w:sz w:val="24"/>
          <w:szCs w:val="24"/>
        </w:rPr>
        <w:t>投标文件应当对招标文件有关标段（包</w:t>
      </w:r>
      <w:r>
        <w:rPr>
          <w:rFonts w:ascii="仿宋" w:hAnsi="仿宋" w:eastAsia="仿宋" w:cs="仿宋"/>
          <w:spacing w:val="-2"/>
          <w:sz w:val="24"/>
          <w:szCs w:val="24"/>
        </w:rPr>
        <w:t>）内容（范围）、采购需求（技术要求、售后</w:t>
      </w:r>
      <w:r>
        <w:rPr>
          <w:rFonts w:ascii="仿宋" w:hAnsi="仿宋" w:eastAsia="仿宋" w:cs="仿宋"/>
          <w:sz w:val="24"/>
          <w:szCs w:val="24"/>
        </w:rPr>
        <w:t xml:space="preserve"> </w:t>
      </w:r>
      <w:r>
        <w:rPr>
          <w:rFonts w:ascii="仿宋" w:hAnsi="仿宋" w:eastAsia="仿宋" w:cs="仿宋"/>
          <w:spacing w:val="-3"/>
          <w:sz w:val="24"/>
          <w:szCs w:val="24"/>
        </w:rPr>
        <w:t>服务、交付（实施）期等）、投标有效期等实质性内容作出响应。在满足招标文件实质性要求</w:t>
      </w:r>
      <w:r>
        <w:rPr>
          <w:rFonts w:ascii="仿宋" w:hAnsi="仿宋" w:eastAsia="仿宋" w:cs="仿宋"/>
          <w:spacing w:val="13"/>
          <w:sz w:val="24"/>
          <w:szCs w:val="24"/>
        </w:rPr>
        <w:t xml:space="preserve"> </w:t>
      </w:r>
      <w:r>
        <w:rPr>
          <w:rFonts w:ascii="仿宋" w:hAnsi="仿宋" w:eastAsia="仿宋" w:cs="仿宋"/>
          <w:spacing w:val="-1"/>
          <w:sz w:val="24"/>
          <w:szCs w:val="24"/>
        </w:rPr>
        <w:t>的基础上，可以提出比招标文件要求更有利于采购人的承诺。</w:t>
      </w:r>
    </w:p>
    <w:p w14:paraId="2C70234A">
      <w:pPr>
        <w:spacing w:before="179" w:line="221" w:lineRule="auto"/>
        <w:ind w:left="474"/>
        <w:rPr>
          <w:rFonts w:ascii="仿宋" w:hAnsi="仿宋" w:eastAsia="仿宋" w:cs="仿宋"/>
          <w:sz w:val="24"/>
          <w:szCs w:val="24"/>
        </w:rPr>
      </w:pPr>
      <w:r>
        <w:rPr>
          <w:rFonts w:ascii="仿宋" w:hAnsi="仿宋" w:eastAsia="仿宋" w:cs="仿宋"/>
          <w:spacing w:val="-1"/>
          <w:sz w:val="24"/>
          <w:szCs w:val="24"/>
        </w:rPr>
        <w:t>9.5</w:t>
      </w:r>
      <w:r>
        <w:rPr>
          <w:rFonts w:ascii="仿宋" w:hAnsi="仿宋" w:eastAsia="仿宋" w:cs="仿宋"/>
          <w:spacing w:val="-41"/>
          <w:sz w:val="24"/>
          <w:szCs w:val="24"/>
        </w:rPr>
        <w:t xml:space="preserve"> </w:t>
      </w:r>
      <w:r>
        <w:rPr>
          <w:rFonts w:ascii="仿宋" w:hAnsi="仿宋" w:eastAsia="仿宋" w:cs="仿宋"/>
          <w:spacing w:val="-1"/>
          <w:sz w:val="24"/>
          <w:szCs w:val="24"/>
        </w:rPr>
        <w:t>投标文件因字迹或表述不清所引起的后果由投标人自行负责。</w:t>
      </w:r>
    </w:p>
    <w:p w14:paraId="78927D2C">
      <w:pPr>
        <w:spacing w:before="180" w:line="222" w:lineRule="auto"/>
        <w:ind w:left="474"/>
        <w:rPr>
          <w:rFonts w:ascii="仿宋" w:hAnsi="仿宋" w:eastAsia="仿宋" w:cs="仿宋"/>
          <w:sz w:val="24"/>
          <w:szCs w:val="24"/>
        </w:rPr>
      </w:pPr>
      <w:r>
        <w:rPr>
          <w:rFonts w:ascii="仿宋" w:hAnsi="仿宋" w:eastAsia="仿宋" w:cs="仿宋"/>
          <w:spacing w:val="-1"/>
          <w:sz w:val="24"/>
          <w:szCs w:val="24"/>
        </w:rPr>
        <w:t>9.6</w:t>
      </w:r>
      <w:r>
        <w:rPr>
          <w:rFonts w:ascii="仿宋" w:hAnsi="仿宋" w:eastAsia="仿宋" w:cs="仿宋"/>
          <w:spacing w:val="-42"/>
          <w:sz w:val="24"/>
          <w:szCs w:val="24"/>
        </w:rPr>
        <w:t xml:space="preserve"> </w:t>
      </w:r>
      <w:r>
        <w:rPr>
          <w:rFonts w:ascii="仿宋" w:hAnsi="仿宋" w:eastAsia="仿宋" w:cs="仿宋"/>
          <w:spacing w:val="-1"/>
          <w:sz w:val="24"/>
          <w:szCs w:val="24"/>
        </w:rPr>
        <w:t>未按上述要求提供的投标文件将视为</w:t>
      </w:r>
      <w:r>
        <w:rPr>
          <w:rFonts w:ascii="仿宋" w:hAnsi="仿宋" w:eastAsia="仿宋" w:cs="仿宋"/>
          <w:spacing w:val="-2"/>
          <w:sz w:val="24"/>
          <w:szCs w:val="24"/>
        </w:rPr>
        <w:t>无效投标。</w:t>
      </w:r>
    </w:p>
    <w:p w14:paraId="5BE13E50">
      <w:pPr>
        <w:spacing w:before="181" w:line="222" w:lineRule="auto"/>
        <w:ind w:left="491"/>
        <w:rPr>
          <w:rFonts w:ascii="仿宋" w:hAnsi="仿宋" w:eastAsia="仿宋" w:cs="仿宋"/>
          <w:sz w:val="24"/>
          <w:szCs w:val="24"/>
        </w:rPr>
      </w:pPr>
      <w:r>
        <w:rPr>
          <w:rFonts w:ascii="仿宋" w:hAnsi="仿宋" w:eastAsia="仿宋" w:cs="仿宋"/>
          <w:b/>
          <w:bCs/>
          <w:spacing w:val="-4"/>
          <w:sz w:val="24"/>
          <w:szCs w:val="24"/>
        </w:rPr>
        <w:t>10．投标文件的密封和标记</w:t>
      </w:r>
    </w:p>
    <w:p w14:paraId="44FD3CEB">
      <w:pPr>
        <w:spacing w:before="178" w:line="291" w:lineRule="auto"/>
        <w:ind w:left="2" w:firstLine="488"/>
        <w:rPr>
          <w:rFonts w:ascii="仿宋" w:hAnsi="仿宋" w:eastAsia="仿宋" w:cs="仿宋"/>
          <w:sz w:val="24"/>
          <w:szCs w:val="24"/>
        </w:rPr>
      </w:pPr>
      <w:r>
        <w:rPr>
          <w:rFonts w:ascii="仿宋" w:hAnsi="仿宋" w:eastAsia="仿宋" w:cs="仿宋"/>
          <w:spacing w:val="1"/>
          <w:sz w:val="24"/>
          <w:szCs w:val="24"/>
        </w:rPr>
        <w:t>10.1</w:t>
      </w:r>
      <w:r>
        <w:rPr>
          <w:rFonts w:ascii="仿宋" w:hAnsi="仿宋" w:eastAsia="仿宋" w:cs="仿宋"/>
          <w:spacing w:val="-41"/>
          <w:sz w:val="24"/>
          <w:szCs w:val="24"/>
        </w:rPr>
        <w:t xml:space="preserve"> </w:t>
      </w:r>
      <w:r>
        <w:rPr>
          <w:rFonts w:ascii="仿宋" w:hAnsi="仿宋" w:eastAsia="仿宋" w:cs="仿宋"/>
          <w:spacing w:val="1"/>
          <w:sz w:val="24"/>
          <w:szCs w:val="24"/>
        </w:rPr>
        <w:t>供应商应当按照招标文件和电子招标投标交易平台的要求加密投标文件，具体要求</w:t>
      </w:r>
      <w:r>
        <w:rPr>
          <w:rFonts w:ascii="仿宋" w:hAnsi="仿宋" w:eastAsia="仿宋" w:cs="仿宋"/>
          <w:sz w:val="24"/>
          <w:szCs w:val="24"/>
        </w:rPr>
        <w:t xml:space="preserve"> </w:t>
      </w:r>
      <w:r>
        <w:rPr>
          <w:rFonts w:ascii="仿宋" w:hAnsi="仿宋" w:eastAsia="仿宋" w:cs="仿宋"/>
          <w:spacing w:val="-2"/>
          <w:sz w:val="24"/>
          <w:szCs w:val="24"/>
        </w:rPr>
        <w:t>见投标人须知前附表。</w:t>
      </w:r>
    </w:p>
    <w:p w14:paraId="07B662D4">
      <w:pPr>
        <w:spacing w:before="180" w:line="221" w:lineRule="auto"/>
        <w:ind w:left="491"/>
        <w:rPr>
          <w:rFonts w:ascii="仿宋" w:hAnsi="仿宋" w:eastAsia="仿宋" w:cs="仿宋"/>
          <w:sz w:val="24"/>
          <w:szCs w:val="24"/>
        </w:rPr>
      </w:pPr>
      <w:r>
        <w:rPr>
          <w:rFonts w:ascii="仿宋" w:hAnsi="仿宋" w:eastAsia="仿宋" w:cs="仿宋"/>
          <w:spacing w:val="-1"/>
          <w:sz w:val="24"/>
          <w:szCs w:val="24"/>
        </w:rPr>
        <w:t>10.2</w:t>
      </w:r>
      <w:r>
        <w:rPr>
          <w:rFonts w:ascii="仿宋" w:hAnsi="仿宋" w:eastAsia="仿宋" w:cs="仿宋"/>
          <w:spacing w:val="-43"/>
          <w:sz w:val="24"/>
          <w:szCs w:val="24"/>
        </w:rPr>
        <w:t xml:space="preserve"> </w:t>
      </w:r>
      <w:r>
        <w:rPr>
          <w:rFonts w:ascii="仿宋" w:hAnsi="仿宋" w:eastAsia="仿宋" w:cs="仿宋"/>
          <w:spacing w:val="-1"/>
          <w:sz w:val="24"/>
          <w:szCs w:val="24"/>
        </w:rPr>
        <w:t>未按要求加密、签署和盖章的投标文件，电子招标投标交易平</w:t>
      </w:r>
      <w:r>
        <w:rPr>
          <w:rFonts w:ascii="仿宋" w:hAnsi="仿宋" w:eastAsia="仿宋" w:cs="仿宋"/>
          <w:spacing w:val="-2"/>
          <w:sz w:val="24"/>
          <w:szCs w:val="24"/>
        </w:rPr>
        <w:t>台将予以拒收。</w:t>
      </w:r>
    </w:p>
    <w:p w14:paraId="552D0EC3">
      <w:pPr>
        <w:spacing w:before="181" w:line="222" w:lineRule="auto"/>
        <w:ind w:left="491"/>
        <w:rPr>
          <w:rFonts w:ascii="仿宋" w:hAnsi="仿宋" w:eastAsia="仿宋" w:cs="仿宋"/>
          <w:sz w:val="24"/>
          <w:szCs w:val="24"/>
        </w:rPr>
      </w:pPr>
      <w:r>
        <w:rPr>
          <w:rFonts w:ascii="仿宋" w:hAnsi="仿宋" w:eastAsia="仿宋" w:cs="仿宋"/>
          <w:b/>
          <w:bCs/>
          <w:spacing w:val="-5"/>
          <w:sz w:val="24"/>
          <w:szCs w:val="24"/>
        </w:rPr>
        <w:t>11．投标文件的递交</w:t>
      </w:r>
    </w:p>
    <w:p w14:paraId="5E819228">
      <w:pPr>
        <w:spacing w:before="180" w:line="219" w:lineRule="auto"/>
        <w:ind w:left="551"/>
        <w:rPr>
          <w:rFonts w:ascii="仿宋" w:hAnsi="仿宋" w:eastAsia="仿宋" w:cs="仿宋"/>
          <w:sz w:val="24"/>
          <w:szCs w:val="24"/>
        </w:rPr>
      </w:pPr>
      <w:r>
        <w:rPr>
          <w:rFonts w:ascii="仿宋" w:hAnsi="仿宋" w:eastAsia="仿宋" w:cs="仿宋"/>
          <w:spacing w:val="-1"/>
          <w:sz w:val="24"/>
          <w:szCs w:val="24"/>
        </w:rPr>
        <w:t>11.1 供应商应在供应商须知前附表规定的投标截止时间前递交投标文件。</w:t>
      </w:r>
    </w:p>
    <w:p w14:paraId="54B61F84">
      <w:pPr>
        <w:spacing w:before="182" w:line="291" w:lineRule="auto"/>
        <w:ind w:left="1" w:firstLine="549"/>
        <w:rPr>
          <w:rFonts w:ascii="仿宋" w:hAnsi="仿宋" w:eastAsia="仿宋" w:cs="仿宋"/>
          <w:sz w:val="24"/>
          <w:szCs w:val="24"/>
        </w:rPr>
      </w:pPr>
      <w:r>
        <w:rPr>
          <w:rFonts w:ascii="仿宋" w:hAnsi="仿宋" w:eastAsia="仿宋" w:cs="仿宋"/>
          <w:spacing w:val="-1"/>
          <w:sz w:val="24"/>
          <w:szCs w:val="24"/>
        </w:rPr>
        <w:t>11.2 供应商通过下载招标文件的电子招标</w:t>
      </w:r>
      <w:r>
        <w:rPr>
          <w:rFonts w:ascii="仿宋" w:hAnsi="仿宋" w:eastAsia="仿宋" w:cs="仿宋"/>
          <w:spacing w:val="-2"/>
          <w:sz w:val="24"/>
          <w:szCs w:val="24"/>
        </w:rPr>
        <w:t>投标交易平台递交电子投标文件，具体要求见</w:t>
      </w:r>
      <w:r>
        <w:rPr>
          <w:rFonts w:ascii="仿宋" w:hAnsi="仿宋" w:eastAsia="仿宋" w:cs="仿宋"/>
          <w:sz w:val="24"/>
          <w:szCs w:val="24"/>
        </w:rPr>
        <w:t xml:space="preserve"> </w:t>
      </w:r>
      <w:r>
        <w:rPr>
          <w:rFonts w:ascii="仿宋" w:hAnsi="仿宋" w:eastAsia="仿宋" w:cs="仿宋"/>
          <w:spacing w:val="-2"/>
          <w:sz w:val="24"/>
          <w:szCs w:val="24"/>
        </w:rPr>
        <w:t>供应商须知前附表。</w:t>
      </w:r>
    </w:p>
    <w:p w14:paraId="1F1BC3A9">
      <w:pPr>
        <w:spacing w:before="180" w:line="221" w:lineRule="auto"/>
        <w:jc w:val="right"/>
        <w:rPr>
          <w:rFonts w:ascii="仿宋" w:hAnsi="仿宋" w:eastAsia="仿宋" w:cs="仿宋"/>
          <w:sz w:val="24"/>
          <w:szCs w:val="24"/>
        </w:rPr>
      </w:pPr>
      <w:r>
        <w:rPr>
          <w:rFonts w:ascii="仿宋" w:hAnsi="仿宋" w:eastAsia="仿宋" w:cs="仿宋"/>
          <w:spacing w:val="-1"/>
          <w:sz w:val="24"/>
          <w:szCs w:val="24"/>
        </w:rPr>
        <w:t>11.3 供应商完成电子投标文件上传后，电</w:t>
      </w:r>
      <w:r>
        <w:rPr>
          <w:rFonts w:ascii="仿宋" w:hAnsi="仿宋" w:eastAsia="仿宋" w:cs="仿宋"/>
          <w:spacing w:val="-2"/>
          <w:sz w:val="24"/>
          <w:szCs w:val="24"/>
        </w:rPr>
        <w:t>子招标投标交易平台即时向供应商发出递交回</w:t>
      </w:r>
    </w:p>
    <w:p w14:paraId="47001F78">
      <w:pPr>
        <w:spacing w:line="221" w:lineRule="auto"/>
        <w:rPr>
          <w:rFonts w:ascii="仿宋" w:hAnsi="仿宋" w:eastAsia="仿宋" w:cs="仿宋"/>
          <w:sz w:val="24"/>
          <w:szCs w:val="24"/>
        </w:rPr>
        <w:sectPr>
          <w:footerReference r:id="rId17" w:type="default"/>
          <w:pgSz w:w="11906" w:h="16839"/>
          <w:pgMar w:top="1431" w:right="1079" w:bottom="1234" w:left="1095" w:header="0" w:footer="981" w:gutter="0"/>
          <w:pgNumType w:fmt="decimal"/>
          <w:cols w:space="720" w:num="1"/>
        </w:sectPr>
      </w:pPr>
    </w:p>
    <w:p w14:paraId="4AB8920B">
      <w:pPr>
        <w:spacing w:before="123" w:line="222" w:lineRule="auto"/>
        <w:rPr>
          <w:rFonts w:ascii="仿宋" w:hAnsi="仿宋" w:eastAsia="仿宋" w:cs="仿宋"/>
          <w:sz w:val="24"/>
          <w:szCs w:val="24"/>
        </w:rPr>
      </w:pPr>
      <w:r>
        <w:rPr>
          <w:rFonts w:ascii="仿宋" w:hAnsi="仿宋" w:eastAsia="仿宋" w:cs="仿宋"/>
          <w:spacing w:val="-1"/>
          <w:sz w:val="24"/>
          <w:szCs w:val="24"/>
        </w:rPr>
        <w:t>执通知。递交时间以递交回执通知载明的传输完成时间为准。</w:t>
      </w:r>
    </w:p>
    <w:p w14:paraId="286BE072">
      <w:pPr>
        <w:spacing w:before="178" w:line="360" w:lineRule="auto"/>
        <w:ind w:left="13" w:right="38" w:firstLine="537"/>
        <w:rPr>
          <w:rFonts w:ascii="仿宋" w:hAnsi="仿宋" w:eastAsia="仿宋" w:cs="仿宋"/>
          <w:sz w:val="24"/>
          <w:szCs w:val="24"/>
        </w:rPr>
      </w:pPr>
      <w:r>
        <w:rPr>
          <w:rFonts w:ascii="仿宋" w:hAnsi="仿宋" w:eastAsia="仿宋" w:cs="仿宋"/>
          <w:spacing w:val="-1"/>
          <w:sz w:val="24"/>
          <w:szCs w:val="24"/>
        </w:rPr>
        <w:t>11.4 逾期送达的投标文件或未按规定加密</w:t>
      </w:r>
      <w:r>
        <w:rPr>
          <w:rFonts w:ascii="仿宋" w:hAnsi="仿宋" w:eastAsia="仿宋" w:cs="仿宋"/>
          <w:spacing w:val="-2"/>
          <w:sz w:val="24"/>
          <w:szCs w:val="24"/>
        </w:rPr>
        <w:t>的投标文件，电子招标投标交易平台将予以拒</w:t>
      </w:r>
      <w:r>
        <w:rPr>
          <w:rFonts w:ascii="仿宋" w:hAnsi="仿宋" w:eastAsia="仿宋" w:cs="仿宋"/>
          <w:sz w:val="24"/>
          <w:szCs w:val="24"/>
        </w:rPr>
        <w:t xml:space="preserve"> </w:t>
      </w:r>
      <w:r>
        <w:rPr>
          <w:rFonts w:ascii="仿宋" w:hAnsi="仿宋" w:eastAsia="仿宋" w:cs="仿宋"/>
          <w:spacing w:val="-15"/>
          <w:sz w:val="24"/>
          <w:szCs w:val="24"/>
        </w:rPr>
        <w:t>收。</w:t>
      </w:r>
    </w:p>
    <w:p w14:paraId="1C6281F9">
      <w:pPr>
        <w:spacing w:line="222" w:lineRule="auto"/>
        <w:ind w:left="551"/>
        <w:rPr>
          <w:rFonts w:ascii="仿宋" w:hAnsi="仿宋" w:eastAsia="仿宋" w:cs="仿宋"/>
          <w:sz w:val="24"/>
          <w:szCs w:val="24"/>
        </w:rPr>
      </w:pPr>
      <w:r>
        <w:rPr>
          <w:rFonts w:ascii="仿宋" w:hAnsi="仿宋" w:eastAsia="仿宋" w:cs="仿宋"/>
          <w:b/>
          <w:bCs/>
          <w:spacing w:val="-5"/>
          <w:sz w:val="24"/>
          <w:szCs w:val="24"/>
        </w:rPr>
        <w:t>12．投标文件的修改</w:t>
      </w:r>
    </w:p>
    <w:p w14:paraId="6B1828C8">
      <w:pPr>
        <w:spacing w:before="179" w:line="219" w:lineRule="auto"/>
        <w:ind w:left="542"/>
        <w:rPr>
          <w:rFonts w:ascii="仿宋" w:hAnsi="仿宋" w:eastAsia="仿宋" w:cs="仿宋"/>
          <w:sz w:val="24"/>
          <w:szCs w:val="24"/>
        </w:rPr>
      </w:pPr>
      <w:r>
        <w:rPr>
          <w:rFonts w:ascii="仿宋" w:hAnsi="仿宋" w:eastAsia="仿宋" w:cs="仿宋"/>
          <w:spacing w:val="-1"/>
          <w:sz w:val="24"/>
          <w:szCs w:val="24"/>
        </w:rPr>
        <w:t>在投标截止时间之后，投供应商不得对其投标文件做任何修改。</w:t>
      </w:r>
    </w:p>
    <w:p w14:paraId="671091DE">
      <w:pPr>
        <w:spacing w:before="183" w:line="222" w:lineRule="auto"/>
        <w:ind w:left="551"/>
        <w:rPr>
          <w:rFonts w:ascii="仿宋" w:hAnsi="仿宋" w:eastAsia="仿宋" w:cs="仿宋"/>
          <w:sz w:val="24"/>
          <w:szCs w:val="24"/>
        </w:rPr>
      </w:pPr>
      <w:r>
        <w:rPr>
          <w:rFonts w:ascii="仿宋" w:hAnsi="仿宋" w:eastAsia="仿宋" w:cs="仿宋"/>
          <w:b/>
          <w:bCs/>
          <w:spacing w:val="-5"/>
          <w:sz w:val="24"/>
          <w:szCs w:val="24"/>
        </w:rPr>
        <w:t>13．投标文件的撤回</w:t>
      </w:r>
    </w:p>
    <w:p w14:paraId="1F4E7DC9">
      <w:pPr>
        <w:spacing w:before="179" w:line="360" w:lineRule="auto"/>
        <w:ind w:right="39" w:firstLine="539"/>
        <w:rPr>
          <w:rFonts w:ascii="仿宋" w:hAnsi="仿宋" w:eastAsia="仿宋" w:cs="仿宋"/>
          <w:sz w:val="24"/>
          <w:szCs w:val="24"/>
        </w:rPr>
      </w:pPr>
      <w:r>
        <w:rPr>
          <w:rFonts w:ascii="仿宋" w:hAnsi="仿宋" w:eastAsia="仿宋" w:cs="仿宋"/>
          <w:spacing w:val="2"/>
          <w:sz w:val="24"/>
          <w:szCs w:val="24"/>
        </w:rPr>
        <w:t>从投标截止时间至供应商在投标文件中载明的投标有效期满期间，供应</w:t>
      </w:r>
      <w:r>
        <w:rPr>
          <w:rFonts w:ascii="仿宋" w:hAnsi="仿宋" w:eastAsia="仿宋" w:cs="仿宋"/>
          <w:spacing w:val="1"/>
          <w:sz w:val="24"/>
          <w:szCs w:val="24"/>
        </w:rPr>
        <w:t>商不得撤回其投</w:t>
      </w:r>
      <w:r>
        <w:rPr>
          <w:rFonts w:ascii="仿宋" w:hAnsi="仿宋" w:eastAsia="仿宋" w:cs="仿宋"/>
          <w:sz w:val="24"/>
          <w:szCs w:val="24"/>
        </w:rPr>
        <w:t xml:space="preserve"> </w:t>
      </w:r>
      <w:r>
        <w:rPr>
          <w:rFonts w:ascii="仿宋" w:hAnsi="仿宋" w:eastAsia="仿宋" w:cs="仿宋"/>
          <w:spacing w:val="-4"/>
          <w:sz w:val="24"/>
          <w:szCs w:val="24"/>
        </w:rPr>
        <w:t>标文件。</w:t>
      </w:r>
    </w:p>
    <w:p w14:paraId="7CF3D577">
      <w:pPr>
        <w:spacing w:line="222" w:lineRule="auto"/>
        <w:ind w:left="569"/>
        <w:rPr>
          <w:rFonts w:ascii="仿宋" w:hAnsi="仿宋" w:eastAsia="仿宋" w:cs="仿宋"/>
          <w:sz w:val="24"/>
          <w:szCs w:val="24"/>
        </w:rPr>
      </w:pPr>
      <w:r>
        <w:rPr>
          <w:rFonts w:ascii="仿宋" w:hAnsi="仿宋" w:eastAsia="仿宋" w:cs="仿宋"/>
          <w:b/>
          <w:bCs/>
          <w:spacing w:val="-6"/>
          <w:sz w:val="24"/>
          <w:szCs w:val="24"/>
        </w:rPr>
        <w:t>四、开标、评标、定标</w:t>
      </w:r>
    </w:p>
    <w:p w14:paraId="457D6698">
      <w:pPr>
        <w:spacing w:before="180" w:line="222" w:lineRule="auto"/>
        <w:ind w:left="551"/>
        <w:rPr>
          <w:rFonts w:ascii="仿宋" w:hAnsi="仿宋" w:eastAsia="仿宋" w:cs="仿宋"/>
          <w:sz w:val="24"/>
          <w:szCs w:val="24"/>
        </w:rPr>
      </w:pPr>
      <w:r>
        <w:rPr>
          <w:rFonts w:ascii="仿宋" w:hAnsi="仿宋" w:eastAsia="仿宋" w:cs="仿宋"/>
          <w:b/>
          <w:bCs/>
          <w:spacing w:val="-8"/>
          <w:sz w:val="24"/>
          <w:szCs w:val="24"/>
        </w:rPr>
        <w:t>14.开标</w:t>
      </w:r>
    </w:p>
    <w:p w14:paraId="44D1CBA4">
      <w:pPr>
        <w:spacing w:before="178" w:line="222" w:lineRule="auto"/>
        <w:ind w:left="551"/>
        <w:rPr>
          <w:rFonts w:ascii="仿宋" w:hAnsi="仿宋" w:eastAsia="仿宋" w:cs="仿宋"/>
          <w:sz w:val="24"/>
          <w:szCs w:val="24"/>
        </w:rPr>
      </w:pPr>
      <w:r>
        <w:rPr>
          <w:rFonts w:ascii="仿宋" w:hAnsi="仿宋" w:eastAsia="仿宋" w:cs="仿宋"/>
          <w:spacing w:val="-1"/>
          <w:sz w:val="24"/>
          <w:szCs w:val="24"/>
        </w:rPr>
        <w:t>14.1开标时间：见前附表；开标地点：见</w:t>
      </w:r>
      <w:r>
        <w:rPr>
          <w:rFonts w:ascii="仿宋" w:hAnsi="仿宋" w:eastAsia="仿宋" w:cs="仿宋"/>
          <w:spacing w:val="-2"/>
          <w:sz w:val="24"/>
          <w:szCs w:val="24"/>
        </w:rPr>
        <w:t>前附表。</w:t>
      </w:r>
    </w:p>
    <w:p w14:paraId="3EB9F6DA">
      <w:pPr>
        <w:spacing w:before="182" w:line="325" w:lineRule="auto"/>
        <w:ind w:firstLine="551"/>
        <w:rPr>
          <w:rFonts w:ascii="仿宋" w:hAnsi="仿宋" w:eastAsia="仿宋" w:cs="仿宋"/>
          <w:sz w:val="24"/>
          <w:szCs w:val="24"/>
        </w:rPr>
      </w:pPr>
      <w:r>
        <w:rPr>
          <w:rFonts w:ascii="仿宋" w:hAnsi="仿宋" w:eastAsia="仿宋" w:cs="仿宋"/>
          <w:spacing w:val="1"/>
          <w:sz w:val="24"/>
          <w:szCs w:val="24"/>
        </w:rPr>
        <w:t>14.2本项目采用远程不见面交易的模式；开标当日，投标人无需到开标现场参加开标会</w:t>
      </w:r>
      <w:r>
        <w:rPr>
          <w:rFonts w:ascii="仿宋" w:hAnsi="仿宋" w:eastAsia="仿宋" w:cs="仿宋"/>
          <w:spacing w:val="16"/>
          <w:sz w:val="24"/>
          <w:szCs w:val="24"/>
        </w:rPr>
        <w:t xml:space="preserve"> </w:t>
      </w:r>
      <w:r>
        <w:rPr>
          <w:rFonts w:ascii="仿宋" w:hAnsi="仿宋" w:eastAsia="仿宋" w:cs="仿宋"/>
          <w:spacing w:val="-2"/>
          <w:sz w:val="24"/>
          <w:szCs w:val="24"/>
        </w:rPr>
        <w:t>议，投标人应当在投标截止时间前，使用IE浏览器登录到滑县公共资源交易不见面开标大厅，</w:t>
      </w:r>
      <w:r>
        <w:rPr>
          <w:rFonts w:ascii="仿宋" w:hAnsi="仿宋" w:eastAsia="仿宋" w:cs="仿宋"/>
          <w:spacing w:val="13"/>
          <w:sz w:val="24"/>
          <w:szCs w:val="24"/>
        </w:rPr>
        <w:t xml:space="preserve"> </w:t>
      </w:r>
      <w:r>
        <w:rPr>
          <w:rFonts w:ascii="仿宋" w:hAnsi="仿宋" w:eastAsia="仿宋" w:cs="仿宋"/>
          <w:spacing w:val="-3"/>
          <w:sz w:val="24"/>
          <w:szCs w:val="24"/>
        </w:rPr>
        <w:t>点击右上方【登录】按钮进入，在线准时参加开标活动并进行投标文件解密等。因投标人原因</w:t>
      </w:r>
      <w:r>
        <w:rPr>
          <w:rFonts w:ascii="仿宋" w:hAnsi="仿宋" w:eastAsia="仿宋" w:cs="仿宋"/>
          <w:spacing w:val="13"/>
          <w:sz w:val="24"/>
          <w:szCs w:val="24"/>
        </w:rPr>
        <w:t xml:space="preserve"> </w:t>
      </w:r>
      <w:r>
        <w:rPr>
          <w:rFonts w:ascii="仿宋" w:hAnsi="仿宋" w:eastAsia="仿宋" w:cs="仿宋"/>
          <w:spacing w:val="-1"/>
          <w:sz w:val="24"/>
          <w:szCs w:val="24"/>
        </w:rPr>
        <w:t>未能解密、解密失败或解密超时的视为自动放弃本次投标。</w:t>
      </w:r>
    </w:p>
    <w:p w14:paraId="609B60C1">
      <w:pPr>
        <w:spacing w:before="182" w:line="325" w:lineRule="auto"/>
        <w:ind w:firstLine="551"/>
        <w:rPr>
          <w:rFonts w:ascii="仿宋" w:hAnsi="仿宋" w:eastAsia="仿宋" w:cs="仿宋"/>
          <w:spacing w:val="1"/>
          <w:sz w:val="24"/>
          <w:szCs w:val="24"/>
        </w:rPr>
      </w:pPr>
      <w:r>
        <w:rPr>
          <w:rFonts w:ascii="仿宋" w:hAnsi="仿宋" w:eastAsia="仿宋" w:cs="仿宋"/>
          <w:spacing w:val="1"/>
          <w:sz w:val="24"/>
          <w:szCs w:val="24"/>
        </w:rPr>
        <w:t>14.3开标程序</w:t>
      </w:r>
    </w:p>
    <w:p w14:paraId="2B1B45FE">
      <w:pPr>
        <w:spacing w:before="182" w:line="325" w:lineRule="auto"/>
        <w:ind w:firstLine="551"/>
        <w:rPr>
          <w:rFonts w:ascii="仿宋" w:hAnsi="仿宋" w:eastAsia="仿宋" w:cs="仿宋"/>
          <w:spacing w:val="1"/>
          <w:sz w:val="24"/>
          <w:szCs w:val="24"/>
        </w:rPr>
      </w:pPr>
      <w:r>
        <w:rPr>
          <w:rFonts w:ascii="仿宋" w:hAnsi="仿宋" w:eastAsia="仿宋" w:cs="仿宋"/>
          <w:spacing w:val="1"/>
          <w:sz w:val="24"/>
          <w:szCs w:val="24"/>
        </w:rPr>
        <w:t>（1）本项目为网上电子交易方式，投标文件的开启方式为远程解密，为保证开标工作顺 利进行，投标人需在开标阶段、在管理员下达解密指令后的指定时限内，完成对本单位的加密 投标文件的远程解密。如投标人因自身原因、在指定时限内没有解密成功的，其投标将不能被 接受，投标人自行承担相应后果。鉴于网上电子交易方式的特点，管理员将根据系统情况下达 解密指令。</w:t>
      </w:r>
    </w:p>
    <w:p w14:paraId="2FA5B79F">
      <w:pPr>
        <w:spacing w:before="182" w:line="325" w:lineRule="auto"/>
        <w:ind w:firstLine="551"/>
        <w:rPr>
          <w:rFonts w:ascii="仿宋" w:hAnsi="仿宋" w:eastAsia="仿宋" w:cs="仿宋"/>
          <w:spacing w:val="1"/>
          <w:sz w:val="24"/>
          <w:szCs w:val="24"/>
        </w:rPr>
      </w:pPr>
      <w:r>
        <w:rPr>
          <w:rFonts w:ascii="仿宋" w:hAnsi="仿宋" w:eastAsia="仿宋" w:cs="仿宋"/>
          <w:spacing w:val="1"/>
          <w:sz w:val="24"/>
          <w:szCs w:val="24"/>
        </w:rPr>
        <w:t>（2）投标人对开标过程和开标记录有疑义，以及认为采购人、采购代理机构相关工作人 员有需要回避的情形的，应在系统中提出询问或者回避申请，否则，视为对开标无异议。</w:t>
      </w:r>
    </w:p>
    <w:p w14:paraId="793DBE48">
      <w:pPr>
        <w:spacing w:before="182" w:line="325" w:lineRule="auto"/>
        <w:ind w:firstLine="551"/>
        <w:rPr>
          <w:rFonts w:ascii="仿宋" w:hAnsi="仿宋" w:eastAsia="仿宋" w:cs="仿宋"/>
          <w:spacing w:val="1"/>
          <w:sz w:val="24"/>
          <w:szCs w:val="24"/>
        </w:rPr>
      </w:pPr>
      <w:r>
        <w:rPr>
          <w:rFonts w:ascii="仿宋" w:hAnsi="仿宋" w:eastAsia="仿宋" w:cs="仿宋"/>
          <w:spacing w:val="1"/>
          <w:sz w:val="24"/>
          <w:szCs w:val="24"/>
        </w:rPr>
        <w:t>（3）投标人不足3家的，将不予开标。</w:t>
      </w:r>
    </w:p>
    <w:p w14:paraId="268ED74D">
      <w:pPr>
        <w:spacing w:before="181" w:line="222" w:lineRule="auto"/>
        <w:ind w:left="551"/>
        <w:rPr>
          <w:rFonts w:ascii="仿宋" w:hAnsi="仿宋" w:eastAsia="仿宋" w:cs="仿宋"/>
          <w:sz w:val="24"/>
          <w:szCs w:val="24"/>
        </w:rPr>
      </w:pPr>
      <w:r>
        <w:rPr>
          <w:rFonts w:ascii="仿宋" w:hAnsi="仿宋" w:eastAsia="仿宋" w:cs="仿宋"/>
          <w:b/>
          <w:bCs/>
          <w:spacing w:val="-8"/>
          <w:sz w:val="24"/>
          <w:szCs w:val="24"/>
        </w:rPr>
        <w:t>15.评标</w:t>
      </w:r>
    </w:p>
    <w:p w14:paraId="1F9CC910">
      <w:pPr>
        <w:spacing w:before="179" w:line="291" w:lineRule="auto"/>
        <w:ind w:left="19" w:right="38" w:firstLine="531"/>
        <w:rPr>
          <w:rFonts w:ascii="仿宋" w:hAnsi="仿宋" w:eastAsia="仿宋" w:cs="仿宋"/>
          <w:sz w:val="24"/>
          <w:szCs w:val="24"/>
        </w:rPr>
      </w:pPr>
      <w:r>
        <w:rPr>
          <w:rFonts w:ascii="仿宋" w:hAnsi="仿宋" w:eastAsia="仿宋" w:cs="仿宋"/>
          <w:spacing w:val="-1"/>
          <w:sz w:val="24"/>
          <w:szCs w:val="24"/>
        </w:rPr>
        <w:t>15.1资格审查工作:开标结束后，采购人或</w:t>
      </w:r>
      <w:r>
        <w:rPr>
          <w:rFonts w:ascii="仿宋" w:hAnsi="仿宋" w:eastAsia="仿宋" w:cs="仿宋"/>
          <w:spacing w:val="-2"/>
          <w:sz w:val="24"/>
          <w:szCs w:val="24"/>
        </w:rPr>
        <w:t>者采购代理机构应当依法对投标人的资格进行审查。合格投标人不足3家的，不得评标。</w:t>
      </w:r>
    </w:p>
    <w:p w14:paraId="7BB3F550">
      <w:pPr>
        <w:spacing w:before="179" w:line="222" w:lineRule="auto"/>
        <w:ind w:left="491"/>
        <w:rPr>
          <w:rFonts w:ascii="仿宋" w:hAnsi="仿宋" w:eastAsia="仿宋" w:cs="仿宋"/>
          <w:sz w:val="24"/>
          <w:szCs w:val="24"/>
        </w:rPr>
      </w:pPr>
      <w:r>
        <w:rPr>
          <w:rFonts w:ascii="仿宋" w:hAnsi="仿宋" w:eastAsia="仿宋" w:cs="仿宋"/>
          <w:spacing w:val="-8"/>
          <w:sz w:val="24"/>
          <w:szCs w:val="24"/>
        </w:rPr>
        <w:t>15.2</w:t>
      </w:r>
      <w:r>
        <w:rPr>
          <w:rFonts w:ascii="仿宋" w:hAnsi="仿宋" w:eastAsia="仿宋" w:cs="仿宋"/>
          <w:spacing w:val="-40"/>
          <w:sz w:val="24"/>
          <w:szCs w:val="24"/>
        </w:rPr>
        <w:t xml:space="preserve"> </w:t>
      </w:r>
      <w:r>
        <w:rPr>
          <w:rFonts w:ascii="仿宋" w:hAnsi="仿宋" w:eastAsia="仿宋" w:cs="仿宋"/>
          <w:spacing w:val="-8"/>
          <w:sz w:val="24"/>
          <w:szCs w:val="24"/>
        </w:rPr>
        <w:t>评标</w:t>
      </w:r>
    </w:p>
    <w:p w14:paraId="2883A92B">
      <w:pPr>
        <w:spacing w:before="179" w:line="221" w:lineRule="auto"/>
        <w:ind w:left="481"/>
        <w:rPr>
          <w:rFonts w:ascii="仿宋" w:hAnsi="仿宋" w:eastAsia="仿宋" w:cs="仿宋"/>
          <w:sz w:val="24"/>
          <w:szCs w:val="24"/>
        </w:rPr>
      </w:pPr>
      <w:r>
        <w:rPr>
          <w:rFonts w:ascii="仿宋" w:hAnsi="仿宋" w:eastAsia="仿宋" w:cs="仿宋"/>
          <w:spacing w:val="-1"/>
          <w:sz w:val="24"/>
          <w:szCs w:val="24"/>
        </w:rPr>
        <w:t>评标委员会构成： 详见供应商须知前附表</w:t>
      </w:r>
    </w:p>
    <w:p w14:paraId="1AB52FD4">
      <w:pPr>
        <w:spacing w:before="182" w:line="222" w:lineRule="auto"/>
        <w:ind w:left="491"/>
        <w:rPr>
          <w:rFonts w:ascii="仿宋" w:hAnsi="仿宋" w:eastAsia="仿宋" w:cs="仿宋"/>
          <w:sz w:val="24"/>
          <w:szCs w:val="24"/>
        </w:rPr>
      </w:pPr>
      <w:r>
        <w:rPr>
          <w:rFonts w:ascii="仿宋" w:hAnsi="仿宋" w:eastAsia="仿宋" w:cs="仿宋"/>
          <w:b/>
          <w:bCs/>
          <w:spacing w:val="-6"/>
          <w:sz w:val="24"/>
          <w:szCs w:val="24"/>
        </w:rPr>
        <w:t>16.评标原则</w:t>
      </w:r>
    </w:p>
    <w:p w14:paraId="587F2D0D">
      <w:pPr>
        <w:spacing w:before="122" w:line="221" w:lineRule="auto"/>
        <w:ind w:left="486"/>
        <w:rPr>
          <w:rFonts w:ascii="仿宋" w:hAnsi="仿宋" w:eastAsia="仿宋" w:cs="仿宋"/>
          <w:sz w:val="24"/>
          <w:szCs w:val="24"/>
        </w:rPr>
      </w:pPr>
      <w:r>
        <w:rPr>
          <w:rFonts w:ascii="仿宋" w:hAnsi="仿宋" w:eastAsia="仿宋" w:cs="仿宋"/>
          <w:spacing w:val="-1"/>
          <w:sz w:val="24"/>
          <w:szCs w:val="24"/>
        </w:rPr>
        <w:t>符合国家、地方、行业相关法律、法规的有关规定。</w:t>
      </w:r>
    </w:p>
    <w:p w14:paraId="6E783425">
      <w:pPr>
        <w:spacing w:before="181" w:line="222" w:lineRule="auto"/>
        <w:ind w:left="491"/>
        <w:rPr>
          <w:rFonts w:ascii="仿宋" w:hAnsi="仿宋" w:eastAsia="仿宋" w:cs="仿宋"/>
          <w:sz w:val="24"/>
          <w:szCs w:val="24"/>
        </w:rPr>
      </w:pPr>
      <w:r>
        <w:rPr>
          <w:rFonts w:ascii="仿宋" w:hAnsi="仿宋" w:eastAsia="仿宋" w:cs="仿宋"/>
          <w:b/>
          <w:bCs/>
          <w:spacing w:val="-6"/>
          <w:sz w:val="24"/>
          <w:szCs w:val="24"/>
        </w:rPr>
        <w:t>17.评标纪律</w:t>
      </w:r>
    </w:p>
    <w:p w14:paraId="5ADF3C38">
      <w:pPr>
        <w:spacing w:before="178" w:line="291" w:lineRule="auto"/>
        <w:ind w:firstLine="491"/>
        <w:rPr>
          <w:rFonts w:ascii="仿宋" w:hAnsi="仿宋" w:eastAsia="仿宋" w:cs="仿宋"/>
          <w:sz w:val="24"/>
          <w:szCs w:val="24"/>
        </w:rPr>
      </w:pPr>
      <w:r>
        <w:rPr>
          <w:rFonts w:ascii="仿宋" w:hAnsi="仿宋" w:eastAsia="仿宋" w:cs="仿宋"/>
          <w:spacing w:val="-3"/>
          <w:sz w:val="24"/>
          <w:szCs w:val="24"/>
        </w:rPr>
        <w:t>17.1评标委员会成员和服务评标工作的有关人员不得透露对投标文件的评审和比较、中标</w:t>
      </w:r>
      <w:r>
        <w:rPr>
          <w:rFonts w:ascii="仿宋" w:hAnsi="仿宋" w:eastAsia="仿宋" w:cs="仿宋"/>
          <w:spacing w:val="2"/>
          <w:sz w:val="24"/>
          <w:szCs w:val="24"/>
        </w:rPr>
        <w:t xml:space="preserve"> </w:t>
      </w:r>
      <w:r>
        <w:rPr>
          <w:rFonts w:ascii="仿宋" w:hAnsi="仿宋" w:eastAsia="仿宋" w:cs="仿宋"/>
          <w:spacing w:val="-1"/>
          <w:sz w:val="24"/>
          <w:szCs w:val="24"/>
        </w:rPr>
        <w:t>候选人的推荐情况以及与评标有关的其它情况；</w:t>
      </w:r>
    </w:p>
    <w:p w14:paraId="7D10DBD3">
      <w:pPr>
        <w:spacing w:before="179" w:line="291" w:lineRule="auto"/>
        <w:ind w:left="2" w:firstLine="488"/>
        <w:rPr>
          <w:rFonts w:ascii="仿宋" w:hAnsi="仿宋" w:eastAsia="仿宋" w:cs="仿宋"/>
          <w:sz w:val="24"/>
          <w:szCs w:val="24"/>
        </w:rPr>
      </w:pPr>
      <w:r>
        <w:rPr>
          <w:rFonts w:ascii="仿宋" w:hAnsi="仿宋" w:eastAsia="仿宋" w:cs="仿宋"/>
          <w:spacing w:val="-3"/>
          <w:sz w:val="24"/>
          <w:szCs w:val="24"/>
        </w:rPr>
        <w:t>17.2任何供应商均不得对其投标有关的问题与评标委员会成员发生联系。如果供应商试图</w:t>
      </w:r>
      <w:r>
        <w:rPr>
          <w:rFonts w:ascii="仿宋" w:hAnsi="仿宋" w:eastAsia="仿宋" w:cs="仿宋"/>
          <w:spacing w:val="2"/>
          <w:sz w:val="24"/>
          <w:szCs w:val="24"/>
        </w:rPr>
        <w:t xml:space="preserve"> </w:t>
      </w:r>
      <w:r>
        <w:rPr>
          <w:rFonts w:ascii="仿宋" w:hAnsi="仿宋" w:eastAsia="仿宋" w:cs="仿宋"/>
          <w:spacing w:val="-1"/>
          <w:sz w:val="24"/>
          <w:szCs w:val="24"/>
        </w:rPr>
        <w:t>对评标委员会的评标施加影响，则将导致其投标文件被拒绝。</w:t>
      </w:r>
    </w:p>
    <w:p w14:paraId="6D3AA54C">
      <w:pPr>
        <w:spacing w:before="180" w:line="220" w:lineRule="auto"/>
        <w:ind w:left="491"/>
        <w:rPr>
          <w:rFonts w:ascii="仿宋" w:hAnsi="仿宋" w:eastAsia="仿宋" w:cs="仿宋"/>
          <w:sz w:val="24"/>
          <w:szCs w:val="24"/>
        </w:rPr>
      </w:pPr>
      <w:r>
        <w:rPr>
          <w:rFonts w:ascii="仿宋" w:hAnsi="仿宋" w:eastAsia="仿宋" w:cs="仿宋"/>
          <w:b/>
          <w:bCs/>
          <w:spacing w:val="-4"/>
          <w:sz w:val="24"/>
          <w:szCs w:val="24"/>
        </w:rPr>
        <w:t>18.投标文件的审查与响应性确定</w:t>
      </w:r>
    </w:p>
    <w:p w14:paraId="60EFD830">
      <w:pPr>
        <w:spacing w:before="181" w:line="360" w:lineRule="auto"/>
        <w:ind w:firstLine="481"/>
        <w:jc w:val="both"/>
        <w:rPr>
          <w:rFonts w:ascii="仿宋" w:hAnsi="仿宋" w:eastAsia="仿宋" w:cs="仿宋"/>
          <w:sz w:val="24"/>
          <w:szCs w:val="24"/>
        </w:rPr>
      </w:pPr>
      <w:r>
        <w:rPr>
          <w:rFonts w:ascii="仿宋" w:hAnsi="仿宋" w:eastAsia="仿宋" w:cs="仿宋"/>
          <w:spacing w:val="-3"/>
          <w:sz w:val="24"/>
          <w:szCs w:val="24"/>
        </w:rPr>
        <w:t>在详细评标之前，评委首先根据招标文件规定，确定每份投标文件是否实质上响应了招标</w:t>
      </w:r>
      <w:r>
        <w:rPr>
          <w:rFonts w:ascii="仿宋" w:hAnsi="仿宋" w:eastAsia="仿宋" w:cs="仿宋"/>
          <w:spacing w:val="4"/>
          <w:sz w:val="24"/>
          <w:szCs w:val="24"/>
        </w:rPr>
        <w:t xml:space="preserve"> </w:t>
      </w:r>
      <w:r>
        <w:rPr>
          <w:rFonts w:ascii="仿宋" w:hAnsi="仿宋" w:eastAsia="仿宋" w:cs="仿宋"/>
          <w:spacing w:val="-3"/>
          <w:sz w:val="24"/>
          <w:szCs w:val="24"/>
        </w:rPr>
        <w:t>文件的要求；实质上响应招标文件要求的投标文件，应该与招标文件的实质性条款、条件和规</w:t>
      </w:r>
      <w:r>
        <w:rPr>
          <w:rFonts w:ascii="仿宋" w:hAnsi="仿宋" w:eastAsia="仿宋" w:cs="仿宋"/>
          <w:spacing w:val="12"/>
          <w:sz w:val="24"/>
          <w:szCs w:val="24"/>
        </w:rPr>
        <w:t xml:space="preserve"> </w:t>
      </w:r>
      <w:r>
        <w:rPr>
          <w:rFonts w:ascii="仿宋" w:hAnsi="仿宋" w:eastAsia="仿宋" w:cs="仿宋"/>
          <w:spacing w:val="-4"/>
          <w:sz w:val="24"/>
          <w:szCs w:val="24"/>
        </w:rPr>
        <w:t>范相符。</w:t>
      </w:r>
    </w:p>
    <w:p w14:paraId="089AAD3E">
      <w:pPr>
        <w:spacing w:before="1" w:line="221" w:lineRule="auto"/>
        <w:ind w:left="491"/>
        <w:rPr>
          <w:rFonts w:ascii="仿宋" w:hAnsi="仿宋" w:eastAsia="仿宋" w:cs="仿宋"/>
          <w:sz w:val="24"/>
          <w:szCs w:val="24"/>
        </w:rPr>
      </w:pPr>
      <w:r>
        <w:rPr>
          <w:rFonts w:ascii="仿宋" w:hAnsi="仿宋" w:eastAsia="仿宋" w:cs="仿宋"/>
          <w:b/>
          <w:bCs/>
          <w:spacing w:val="-3"/>
          <w:sz w:val="24"/>
          <w:szCs w:val="24"/>
        </w:rPr>
        <w:t>19.投标文件有下列情况之一者，其投标将按废标处理：</w:t>
      </w:r>
    </w:p>
    <w:p w14:paraId="279540BD">
      <w:pPr>
        <w:spacing w:before="180" w:line="222" w:lineRule="auto"/>
        <w:ind w:left="491"/>
        <w:rPr>
          <w:rFonts w:ascii="仿宋" w:hAnsi="仿宋" w:eastAsia="仿宋" w:cs="仿宋"/>
          <w:sz w:val="24"/>
          <w:szCs w:val="24"/>
        </w:rPr>
      </w:pPr>
      <w:r>
        <w:rPr>
          <w:rFonts w:ascii="仿宋" w:hAnsi="仿宋" w:eastAsia="仿宋" w:cs="仿宋"/>
          <w:spacing w:val="-2"/>
          <w:sz w:val="24"/>
          <w:szCs w:val="24"/>
        </w:rPr>
        <w:t>19.1</w:t>
      </w:r>
      <w:r>
        <w:rPr>
          <w:rFonts w:ascii="仿宋" w:hAnsi="仿宋" w:eastAsia="仿宋" w:cs="仿宋"/>
          <w:spacing w:val="-34"/>
          <w:sz w:val="24"/>
          <w:szCs w:val="24"/>
        </w:rPr>
        <w:t xml:space="preserve"> </w:t>
      </w:r>
      <w:r>
        <w:rPr>
          <w:rFonts w:ascii="仿宋" w:hAnsi="仿宋" w:eastAsia="仿宋" w:cs="仿宋"/>
          <w:spacing w:val="-2"/>
          <w:sz w:val="24"/>
          <w:szCs w:val="24"/>
        </w:rPr>
        <w:t>投标文件未按给定的投标文件格式要求签字盖章的；</w:t>
      </w:r>
    </w:p>
    <w:p w14:paraId="789A9424">
      <w:pPr>
        <w:spacing w:before="179" w:line="222" w:lineRule="auto"/>
        <w:ind w:left="491"/>
        <w:rPr>
          <w:rFonts w:ascii="仿宋" w:hAnsi="仿宋" w:eastAsia="仿宋" w:cs="仿宋"/>
          <w:sz w:val="24"/>
          <w:szCs w:val="24"/>
        </w:rPr>
      </w:pPr>
      <w:r>
        <w:rPr>
          <w:rFonts w:ascii="仿宋" w:hAnsi="仿宋" w:eastAsia="仿宋" w:cs="仿宋"/>
          <w:spacing w:val="-2"/>
          <w:sz w:val="24"/>
          <w:szCs w:val="24"/>
        </w:rPr>
        <w:t>19.2</w:t>
      </w:r>
      <w:r>
        <w:rPr>
          <w:rFonts w:ascii="仿宋" w:hAnsi="仿宋" w:eastAsia="仿宋" w:cs="仿宋"/>
          <w:spacing w:val="-45"/>
          <w:sz w:val="24"/>
          <w:szCs w:val="24"/>
        </w:rPr>
        <w:t xml:space="preserve"> </w:t>
      </w:r>
      <w:r>
        <w:rPr>
          <w:rFonts w:ascii="仿宋" w:hAnsi="仿宋" w:eastAsia="仿宋" w:cs="仿宋"/>
          <w:spacing w:val="-2"/>
          <w:sz w:val="24"/>
          <w:szCs w:val="24"/>
        </w:rPr>
        <w:t>投标文件附有采购人不能接受的条件；</w:t>
      </w:r>
    </w:p>
    <w:p w14:paraId="500692E2">
      <w:pPr>
        <w:spacing w:before="180" w:line="220" w:lineRule="auto"/>
        <w:ind w:left="491"/>
        <w:rPr>
          <w:rFonts w:ascii="仿宋" w:hAnsi="仿宋" w:eastAsia="仿宋" w:cs="仿宋"/>
          <w:sz w:val="24"/>
          <w:szCs w:val="24"/>
        </w:rPr>
      </w:pPr>
      <w:r>
        <w:rPr>
          <w:rFonts w:ascii="仿宋" w:hAnsi="仿宋" w:eastAsia="仿宋" w:cs="仿宋"/>
          <w:spacing w:val="-2"/>
          <w:sz w:val="24"/>
          <w:szCs w:val="24"/>
        </w:rPr>
        <w:t>19.3</w:t>
      </w:r>
      <w:r>
        <w:rPr>
          <w:rFonts w:ascii="仿宋" w:hAnsi="仿宋" w:eastAsia="仿宋" w:cs="仿宋"/>
          <w:spacing w:val="-39"/>
          <w:sz w:val="24"/>
          <w:szCs w:val="24"/>
        </w:rPr>
        <w:t xml:space="preserve"> </w:t>
      </w:r>
      <w:r>
        <w:rPr>
          <w:rFonts w:ascii="仿宋" w:hAnsi="仿宋" w:eastAsia="仿宋" w:cs="仿宋"/>
          <w:spacing w:val="-2"/>
          <w:sz w:val="24"/>
          <w:szCs w:val="24"/>
        </w:rPr>
        <w:t>不响应招标文件中规定的其他实质性</w:t>
      </w:r>
      <w:r>
        <w:rPr>
          <w:rFonts w:ascii="仿宋" w:hAnsi="仿宋" w:eastAsia="仿宋" w:cs="仿宋"/>
          <w:spacing w:val="-3"/>
          <w:sz w:val="24"/>
          <w:szCs w:val="24"/>
        </w:rPr>
        <w:t>要求；</w:t>
      </w:r>
    </w:p>
    <w:p w14:paraId="2D1FCC6A">
      <w:pPr>
        <w:spacing w:before="181" w:line="291" w:lineRule="auto"/>
        <w:ind w:left="4" w:right="21" w:firstLine="486"/>
        <w:rPr>
          <w:rFonts w:ascii="仿宋" w:hAnsi="仿宋" w:eastAsia="仿宋" w:cs="仿宋"/>
          <w:sz w:val="24"/>
          <w:szCs w:val="24"/>
        </w:rPr>
      </w:pPr>
      <w:r>
        <w:rPr>
          <w:rFonts w:ascii="仿宋" w:hAnsi="仿宋" w:eastAsia="仿宋" w:cs="仿宋"/>
          <w:spacing w:val="20"/>
          <w:sz w:val="24"/>
          <w:szCs w:val="24"/>
        </w:rPr>
        <w:t>19.4</w:t>
      </w:r>
      <w:r>
        <w:rPr>
          <w:rFonts w:ascii="仿宋" w:hAnsi="仿宋" w:eastAsia="仿宋" w:cs="仿宋"/>
          <w:spacing w:val="-41"/>
          <w:sz w:val="24"/>
          <w:szCs w:val="24"/>
        </w:rPr>
        <w:t xml:space="preserve"> </w:t>
      </w:r>
      <w:r>
        <w:rPr>
          <w:rFonts w:ascii="仿宋" w:hAnsi="仿宋" w:eastAsia="仿宋" w:cs="仿宋"/>
          <w:spacing w:val="20"/>
          <w:sz w:val="24"/>
          <w:szCs w:val="24"/>
        </w:rPr>
        <w:t>供应商投标服务率报价超过采购人服务费率预算价的或投标赔付率低于</w:t>
      </w:r>
      <w:r>
        <w:rPr>
          <w:rFonts w:ascii="仿宋" w:hAnsi="仿宋" w:eastAsia="仿宋" w:cs="仿宋"/>
          <w:spacing w:val="19"/>
          <w:sz w:val="24"/>
          <w:szCs w:val="24"/>
        </w:rPr>
        <w:t>采购</w:t>
      </w:r>
      <w:r>
        <w:rPr>
          <w:rFonts w:ascii="仿宋" w:hAnsi="仿宋" w:eastAsia="仿宋" w:cs="仿宋"/>
          <w:sz w:val="24"/>
          <w:szCs w:val="24"/>
        </w:rPr>
        <w:t xml:space="preserve"> </w:t>
      </w:r>
      <w:r>
        <w:rPr>
          <w:rFonts w:ascii="仿宋" w:hAnsi="仿宋" w:eastAsia="仿宋" w:cs="仿宋"/>
          <w:spacing w:val="17"/>
          <w:sz w:val="24"/>
          <w:szCs w:val="24"/>
        </w:rPr>
        <w:t>人赔付率预算价的。</w:t>
      </w:r>
    </w:p>
    <w:p w14:paraId="7D75C0DE">
      <w:pPr>
        <w:spacing w:before="180" w:line="290" w:lineRule="auto"/>
        <w:ind w:left="4" w:firstLine="486"/>
        <w:rPr>
          <w:rFonts w:ascii="仿宋" w:hAnsi="仿宋" w:eastAsia="仿宋" w:cs="仿宋"/>
          <w:sz w:val="24"/>
          <w:szCs w:val="24"/>
        </w:rPr>
      </w:pPr>
      <w:r>
        <w:rPr>
          <w:rFonts w:ascii="仿宋" w:hAnsi="仿宋" w:eastAsia="仿宋" w:cs="仿宋"/>
          <w:spacing w:val="1"/>
          <w:sz w:val="24"/>
          <w:szCs w:val="24"/>
        </w:rPr>
        <w:t>19.5</w:t>
      </w:r>
      <w:r>
        <w:rPr>
          <w:rFonts w:ascii="仿宋" w:hAnsi="仿宋" w:eastAsia="仿宋" w:cs="仿宋"/>
          <w:spacing w:val="-40"/>
          <w:sz w:val="24"/>
          <w:szCs w:val="24"/>
        </w:rPr>
        <w:t xml:space="preserve"> </w:t>
      </w:r>
      <w:r>
        <w:rPr>
          <w:rFonts w:ascii="仿宋" w:hAnsi="仿宋" w:eastAsia="仿宋" w:cs="仿宋"/>
          <w:spacing w:val="1"/>
          <w:sz w:val="24"/>
          <w:szCs w:val="24"/>
        </w:rPr>
        <w:t>在评标过程中，评标委员会发现供应商以他人的名义投标、串通投标或者以其</w:t>
      </w:r>
      <w:r>
        <w:rPr>
          <w:rFonts w:ascii="仿宋" w:hAnsi="仿宋" w:eastAsia="仿宋" w:cs="仿宋"/>
          <w:sz w:val="24"/>
          <w:szCs w:val="24"/>
        </w:rPr>
        <w:t xml:space="preserve">他弄 </w:t>
      </w:r>
      <w:r>
        <w:rPr>
          <w:rFonts w:ascii="仿宋" w:hAnsi="仿宋" w:eastAsia="仿宋" w:cs="仿宋"/>
          <w:spacing w:val="-3"/>
          <w:sz w:val="24"/>
          <w:szCs w:val="24"/>
        </w:rPr>
        <w:t>虚作假方式投标的；</w:t>
      </w:r>
    </w:p>
    <w:p w14:paraId="3442D7F8">
      <w:pPr>
        <w:spacing w:before="182" w:line="291" w:lineRule="auto"/>
        <w:ind w:left="8" w:firstLine="482"/>
        <w:rPr>
          <w:rFonts w:ascii="仿宋" w:hAnsi="仿宋" w:eastAsia="仿宋" w:cs="仿宋"/>
          <w:sz w:val="24"/>
          <w:szCs w:val="24"/>
        </w:rPr>
      </w:pPr>
      <w:r>
        <w:rPr>
          <w:rFonts w:ascii="仿宋" w:hAnsi="仿宋" w:eastAsia="仿宋" w:cs="仿宋"/>
          <w:spacing w:val="1"/>
          <w:sz w:val="24"/>
          <w:szCs w:val="24"/>
        </w:rPr>
        <w:t>19.6</w:t>
      </w:r>
      <w:r>
        <w:rPr>
          <w:rFonts w:ascii="仿宋" w:hAnsi="仿宋" w:eastAsia="仿宋" w:cs="仿宋"/>
          <w:spacing w:val="-40"/>
          <w:sz w:val="24"/>
          <w:szCs w:val="24"/>
        </w:rPr>
        <w:t xml:space="preserve"> </w:t>
      </w:r>
      <w:r>
        <w:rPr>
          <w:rFonts w:ascii="仿宋" w:hAnsi="仿宋" w:eastAsia="仿宋" w:cs="仿宋"/>
          <w:spacing w:val="1"/>
          <w:sz w:val="24"/>
          <w:szCs w:val="24"/>
        </w:rPr>
        <w:t>如在评标过程中发现投标文件制作机器码一致的，根据滑县公共资源交易管理</w:t>
      </w:r>
      <w:r>
        <w:rPr>
          <w:rFonts w:ascii="仿宋" w:hAnsi="仿宋" w:eastAsia="仿宋" w:cs="仿宋"/>
          <w:sz w:val="24"/>
          <w:szCs w:val="24"/>
        </w:rPr>
        <w:t xml:space="preserve">委员 </w:t>
      </w:r>
      <w:r>
        <w:rPr>
          <w:rFonts w:ascii="仿宋" w:hAnsi="仿宋" w:eastAsia="仿宋" w:cs="仿宋"/>
          <w:spacing w:val="-2"/>
          <w:sz w:val="24"/>
          <w:szCs w:val="24"/>
        </w:rPr>
        <w:t>会办公室文件【滑公管办[2019]2</w:t>
      </w:r>
      <w:r>
        <w:rPr>
          <w:rFonts w:ascii="仿宋" w:hAnsi="仿宋" w:eastAsia="仿宋" w:cs="仿宋"/>
          <w:spacing w:val="-23"/>
          <w:sz w:val="24"/>
          <w:szCs w:val="24"/>
        </w:rPr>
        <w:t xml:space="preserve"> </w:t>
      </w:r>
      <w:r>
        <w:rPr>
          <w:rFonts w:ascii="仿宋" w:hAnsi="仿宋" w:eastAsia="仿宋" w:cs="仿宋"/>
          <w:spacing w:val="-2"/>
          <w:sz w:val="24"/>
          <w:szCs w:val="24"/>
        </w:rPr>
        <w:t>号】文件要求，将予以废标。</w:t>
      </w:r>
    </w:p>
    <w:p w14:paraId="15AA4D69">
      <w:pPr>
        <w:spacing w:before="183" w:line="332" w:lineRule="auto"/>
        <w:ind w:right="21" w:firstLine="491"/>
        <w:rPr>
          <w:rFonts w:ascii="仿宋" w:hAnsi="仿宋" w:eastAsia="仿宋" w:cs="仿宋"/>
          <w:sz w:val="24"/>
          <w:szCs w:val="24"/>
        </w:rPr>
      </w:pPr>
      <w:r>
        <w:rPr>
          <w:rFonts w:ascii="仿宋" w:hAnsi="仿宋" w:eastAsia="仿宋" w:cs="仿宋"/>
          <w:spacing w:val="17"/>
          <w:sz w:val="24"/>
          <w:szCs w:val="24"/>
        </w:rPr>
        <w:t>19.7</w:t>
      </w:r>
      <w:r>
        <w:rPr>
          <w:rFonts w:ascii="仿宋" w:hAnsi="仿宋" w:eastAsia="仿宋" w:cs="仿宋"/>
          <w:spacing w:val="-40"/>
          <w:sz w:val="24"/>
          <w:szCs w:val="24"/>
        </w:rPr>
        <w:t xml:space="preserve"> </w:t>
      </w:r>
      <w:r>
        <w:rPr>
          <w:rFonts w:ascii="仿宋" w:hAnsi="仿宋" w:eastAsia="仿宋" w:cs="仿宋"/>
          <w:spacing w:val="17"/>
          <w:sz w:val="24"/>
          <w:szCs w:val="24"/>
        </w:rPr>
        <w:t>在评标过程中</w:t>
      </w:r>
      <w:r>
        <w:rPr>
          <w:rFonts w:ascii="仿宋" w:hAnsi="仿宋" w:eastAsia="仿宋" w:cs="仿宋"/>
          <w:spacing w:val="-63"/>
          <w:sz w:val="24"/>
          <w:szCs w:val="24"/>
        </w:rPr>
        <w:t xml:space="preserve"> </w:t>
      </w:r>
      <w:r>
        <w:rPr>
          <w:rFonts w:ascii="仿宋" w:hAnsi="仿宋" w:eastAsia="仿宋" w:cs="仿宋"/>
          <w:spacing w:val="17"/>
          <w:sz w:val="24"/>
          <w:szCs w:val="24"/>
        </w:rPr>
        <w:t>，评标委员会发现供应商的投标报价明显低</w:t>
      </w:r>
      <w:r>
        <w:rPr>
          <w:rFonts w:ascii="仿宋" w:hAnsi="仿宋" w:eastAsia="仿宋" w:cs="仿宋"/>
          <w:spacing w:val="16"/>
          <w:sz w:val="24"/>
          <w:szCs w:val="24"/>
        </w:rPr>
        <w:t>于其他投标报价</w:t>
      </w:r>
      <w:r>
        <w:rPr>
          <w:rFonts w:ascii="仿宋" w:hAnsi="仿宋" w:eastAsia="仿宋" w:cs="仿宋"/>
          <w:spacing w:val="-61"/>
          <w:sz w:val="24"/>
          <w:szCs w:val="24"/>
        </w:rPr>
        <w:t xml:space="preserve"> </w:t>
      </w:r>
      <w:r>
        <w:rPr>
          <w:rFonts w:ascii="仿宋" w:hAnsi="仿宋" w:eastAsia="仿宋" w:cs="仿宋"/>
          <w:spacing w:val="16"/>
          <w:sz w:val="24"/>
          <w:szCs w:val="24"/>
        </w:rPr>
        <w:t>，</w:t>
      </w:r>
      <w:r>
        <w:rPr>
          <w:rFonts w:ascii="仿宋" w:hAnsi="仿宋" w:eastAsia="仿宋" w:cs="仿宋"/>
          <w:sz w:val="24"/>
          <w:szCs w:val="24"/>
        </w:rPr>
        <w:t xml:space="preserve"> </w:t>
      </w:r>
      <w:r>
        <w:rPr>
          <w:rFonts w:ascii="仿宋" w:hAnsi="仿宋" w:eastAsia="仿宋" w:cs="仿宋"/>
          <w:spacing w:val="19"/>
          <w:sz w:val="24"/>
          <w:szCs w:val="24"/>
        </w:rPr>
        <w:t>使得其投标报价可能低于其个别成本的</w:t>
      </w:r>
      <w:r>
        <w:rPr>
          <w:rFonts w:ascii="仿宋" w:hAnsi="仿宋" w:eastAsia="仿宋" w:cs="仿宋"/>
          <w:spacing w:val="-60"/>
          <w:sz w:val="24"/>
          <w:szCs w:val="24"/>
        </w:rPr>
        <w:t xml:space="preserve"> </w:t>
      </w:r>
      <w:r>
        <w:rPr>
          <w:rFonts w:ascii="仿宋" w:hAnsi="仿宋" w:eastAsia="仿宋" w:cs="仿宋"/>
          <w:spacing w:val="19"/>
          <w:sz w:val="24"/>
          <w:szCs w:val="24"/>
        </w:rPr>
        <w:t>，应</w:t>
      </w:r>
      <w:r>
        <w:rPr>
          <w:rFonts w:ascii="仿宋" w:hAnsi="仿宋" w:eastAsia="仿宋" w:cs="仿宋"/>
          <w:spacing w:val="-55"/>
          <w:sz w:val="24"/>
          <w:szCs w:val="24"/>
        </w:rPr>
        <w:t xml:space="preserve"> </w:t>
      </w:r>
      <w:r>
        <w:rPr>
          <w:rFonts w:ascii="仿宋" w:hAnsi="仿宋" w:eastAsia="仿宋" w:cs="仿宋"/>
          <w:spacing w:val="19"/>
          <w:sz w:val="24"/>
          <w:szCs w:val="24"/>
        </w:rPr>
        <w:t>当要求该供应商作出书面说明并提供相关</w:t>
      </w:r>
      <w:r>
        <w:rPr>
          <w:rFonts w:ascii="仿宋" w:hAnsi="仿宋" w:eastAsia="仿宋" w:cs="仿宋"/>
          <w:sz w:val="24"/>
          <w:szCs w:val="24"/>
        </w:rPr>
        <w:t xml:space="preserve"> </w:t>
      </w:r>
      <w:r>
        <w:rPr>
          <w:rFonts w:ascii="仿宋" w:hAnsi="仿宋" w:eastAsia="仿宋" w:cs="仿宋"/>
          <w:spacing w:val="16"/>
          <w:sz w:val="24"/>
          <w:szCs w:val="24"/>
        </w:rPr>
        <w:t>证明材料</w:t>
      </w:r>
      <w:r>
        <w:rPr>
          <w:rFonts w:ascii="仿宋" w:hAnsi="仿宋" w:eastAsia="仿宋" w:cs="仿宋"/>
          <w:spacing w:val="-57"/>
          <w:sz w:val="24"/>
          <w:szCs w:val="24"/>
        </w:rPr>
        <w:t xml:space="preserve"> </w:t>
      </w:r>
      <w:r>
        <w:rPr>
          <w:rFonts w:ascii="仿宋" w:hAnsi="仿宋" w:eastAsia="仿宋" w:cs="仿宋"/>
          <w:spacing w:val="16"/>
          <w:sz w:val="24"/>
          <w:szCs w:val="24"/>
        </w:rPr>
        <w:t>。供应商不能合理说明和不能提供相关证明材料的</w:t>
      </w:r>
      <w:r>
        <w:rPr>
          <w:rFonts w:ascii="仿宋" w:hAnsi="仿宋" w:eastAsia="仿宋" w:cs="仿宋"/>
          <w:spacing w:val="-45"/>
          <w:sz w:val="24"/>
          <w:szCs w:val="24"/>
        </w:rPr>
        <w:t xml:space="preserve"> </w:t>
      </w:r>
      <w:r>
        <w:rPr>
          <w:rFonts w:ascii="仿宋" w:hAnsi="仿宋" w:eastAsia="仿宋" w:cs="仿宋"/>
          <w:spacing w:val="16"/>
          <w:sz w:val="24"/>
          <w:szCs w:val="24"/>
        </w:rPr>
        <w:t>(自收到通知起</w:t>
      </w:r>
      <w:r>
        <w:rPr>
          <w:rFonts w:ascii="仿宋" w:hAnsi="仿宋" w:eastAsia="仿宋" w:cs="仿宋"/>
          <w:spacing w:val="-18"/>
          <w:sz w:val="24"/>
          <w:szCs w:val="24"/>
        </w:rPr>
        <w:t xml:space="preserve"> </w:t>
      </w:r>
      <w:r>
        <w:rPr>
          <w:rFonts w:ascii="仿宋" w:hAnsi="仿宋" w:eastAsia="仿宋" w:cs="仿宋"/>
          <w:spacing w:val="16"/>
          <w:sz w:val="24"/>
          <w:szCs w:val="24"/>
        </w:rPr>
        <w:t>30</w:t>
      </w:r>
      <w:r>
        <w:rPr>
          <w:rFonts w:ascii="仿宋" w:hAnsi="仿宋" w:eastAsia="仿宋" w:cs="仿宋"/>
          <w:spacing w:val="-20"/>
          <w:sz w:val="24"/>
          <w:szCs w:val="24"/>
        </w:rPr>
        <w:t xml:space="preserve"> </w:t>
      </w:r>
      <w:r>
        <w:rPr>
          <w:rFonts w:ascii="仿宋" w:hAnsi="仿宋" w:eastAsia="仿宋" w:cs="仿宋"/>
          <w:spacing w:val="16"/>
          <w:sz w:val="24"/>
          <w:szCs w:val="24"/>
        </w:rPr>
        <w:t>分钟内</w:t>
      </w:r>
      <w:r>
        <w:rPr>
          <w:rFonts w:ascii="仿宋" w:hAnsi="仿宋" w:eastAsia="仿宋" w:cs="仿宋"/>
          <w:sz w:val="24"/>
          <w:szCs w:val="24"/>
        </w:rPr>
        <w:t xml:space="preserve"> </w:t>
      </w:r>
      <w:r>
        <w:rPr>
          <w:rFonts w:ascii="仿宋" w:hAnsi="仿宋" w:eastAsia="仿宋" w:cs="仿宋"/>
          <w:spacing w:val="17"/>
          <w:sz w:val="24"/>
          <w:szCs w:val="24"/>
        </w:rPr>
        <w:t>提供合理说明和相关证明材料)，由评标委员会认定该供应商以低于成本价竞标</w:t>
      </w:r>
      <w:r>
        <w:rPr>
          <w:rFonts w:ascii="仿宋" w:hAnsi="仿宋" w:eastAsia="仿宋" w:cs="仿宋"/>
          <w:spacing w:val="-60"/>
          <w:sz w:val="24"/>
          <w:szCs w:val="24"/>
        </w:rPr>
        <w:t xml:space="preserve"> </w:t>
      </w:r>
      <w:r>
        <w:rPr>
          <w:rFonts w:ascii="仿宋" w:hAnsi="仿宋" w:eastAsia="仿宋" w:cs="仿宋"/>
          <w:spacing w:val="17"/>
          <w:sz w:val="24"/>
          <w:szCs w:val="24"/>
        </w:rPr>
        <w:t>。其投</w:t>
      </w:r>
      <w:r>
        <w:rPr>
          <w:rFonts w:ascii="仿宋" w:hAnsi="仿宋" w:eastAsia="仿宋" w:cs="仿宋"/>
          <w:sz w:val="24"/>
          <w:szCs w:val="24"/>
        </w:rPr>
        <w:t xml:space="preserve"> </w:t>
      </w:r>
      <w:r>
        <w:rPr>
          <w:rFonts w:ascii="仿宋" w:hAnsi="仿宋" w:eastAsia="仿宋" w:cs="仿宋"/>
          <w:spacing w:val="17"/>
          <w:sz w:val="24"/>
          <w:szCs w:val="24"/>
        </w:rPr>
        <w:t>标文件按废标处理。</w:t>
      </w:r>
    </w:p>
    <w:p w14:paraId="2EDFD206">
      <w:pPr>
        <w:spacing w:before="178" w:line="222" w:lineRule="auto"/>
        <w:ind w:left="356"/>
        <w:rPr>
          <w:rFonts w:ascii="仿宋" w:hAnsi="仿宋" w:eastAsia="仿宋" w:cs="仿宋"/>
          <w:sz w:val="24"/>
          <w:szCs w:val="24"/>
        </w:rPr>
      </w:pPr>
      <w:r>
        <w:rPr>
          <w:rFonts w:ascii="仿宋" w:hAnsi="仿宋" w:eastAsia="仿宋" w:cs="仿宋"/>
          <w:b/>
          <w:bCs/>
          <w:spacing w:val="-3"/>
          <w:sz w:val="24"/>
          <w:szCs w:val="24"/>
        </w:rPr>
        <w:t>20.投标文件的评价与比较</w:t>
      </w:r>
    </w:p>
    <w:p w14:paraId="4B096DF4">
      <w:pPr>
        <w:spacing w:before="181" w:line="290" w:lineRule="auto"/>
        <w:ind w:firstLine="475"/>
        <w:rPr>
          <w:rFonts w:ascii="仿宋" w:hAnsi="仿宋" w:eastAsia="仿宋" w:cs="仿宋"/>
          <w:sz w:val="24"/>
          <w:szCs w:val="24"/>
        </w:rPr>
      </w:pPr>
      <w:r>
        <w:rPr>
          <w:rFonts w:ascii="仿宋" w:hAnsi="仿宋" w:eastAsia="仿宋" w:cs="仿宋"/>
          <w:spacing w:val="-2"/>
          <w:sz w:val="24"/>
          <w:szCs w:val="24"/>
        </w:rPr>
        <w:t>20.1</w:t>
      </w:r>
      <w:r>
        <w:rPr>
          <w:rFonts w:ascii="仿宋" w:hAnsi="仿宋" w:eastAsia="仿宋" w:cs="仿宋"/>
          <w:spacing w:val="-48"/>
          <w:sz w:val="24"/>
          <w:szCs w:val="24"/>
        </w:rPr>
        <w:t xml:space="preserve"> </w:t>
      </w:r>
      <w:r>
        <w:rPr>
          <w:rFonts w:ascii="仿宋" w:hAnsi="仿宋" w:eastAsia="仿宋" w:cs="仿宋"/>
          <w:spacing w:val="-2"/>
          <w:sz w:val="24"/>
          <w:szCs w:val="24"/>
        </w:rPr>
        <w:t>评标委员会将仅对按照招标文件第</w:t>
      </w:r>
      <w:r>
        <w:rPr>
          <w:rFonts w:ascii="仿宋" w:hAnsi="仿宋" w:eastAsia="仿宋" w:cs="仿宋"/>
          <w:spacing w:val="-46"/>
          <w:sz w:val="24"/>
          <w:szCs w:val="24"/>
        </w:rPr>
        <w:t xml:space="preserve"> </w:t>
      </w:r>
      <w:r>
        <w:rPr>
          <w:rFonts w:ascii="仿宋" w:hAnsi="仿宋" w:eastAsia="仿宋" w:cs="仿宋"/>
          <w:spacing w:val="-2"/>
          <w:sz w:val="24"/>
          <w:szCs w:val="24"/>
        </w:rPr>
        <w:t>19</w:t>
      </w:r>
      <w:r>
        <w:rPr>
          <w:rFonts w:ascii="仿宋" w:hAnsi="仿宋" w:eastAsia="仿宋" w:cs="仿宋"/>
          <w:spacing w:val="-50"/>
          <w:sz w:val="24"/>
          <w:szCs w:val="24"/>
        </w:rPr>
        <w:t xml:space="preserve"> </w:t>
      </w:r>
      <w:r>
        <w:rPr>
          <w:rFonts w:ascii="仿宋" w:hAnsi="仿宋" w:eastAsia="仿宋" w:cs="仿宋"/>
          <w:spacing w:val="-2"/>
          <w:sz w:val="24"/>
          <w:szCs w:val="24"/>
        </w:rPr>
        <w:t>条款被确定为实质上响应招标文件要求的投标</w:t>
      </w:r>
      <w:r>
        <w:rPr>
          <w:rFonts w:ascii="仿宋" w:hAnsi="仿宋" w:eastAsia="仿宋" w:cs="仿宋"/>
          <w:sz w:val="24"/>
          <w:szCs w:val="24"/>
        </w:rPr>
        <w:t xml:space="preserve"> </w:t>
      </w:r>
      <w:r>
        <w:rPr>
          <w:rFonts w:ascii="仿宋" w:hAnsi="仿宋" w:eastAsia="仿宋" w:cs="仿宋"/>
          <w:spacing w:val="-2"/>
          <w:sz w:val="24"/>
          <w:szCs w:val="24"/>
        </w:rPr>
        <w:t>文件进行详细评分。</w:t>
      </w:r>
    </w:p>
    <w:p w14:paraId="769162D7">
      <w:pPr>
        <w:spacing w:before="181" w:line="219" w:lineRule="auto"/>
        <w:ind w:left="476"/>
        <w:rPr>
          <w:rFonts w:ascii="仿宋" w:hAnsi="仿宋" w:eastAsia="仿宋" w:cs="仿宋"/>
          <w:spacing w:val="-1"/>
          <w:sz w:val="24"/>
          <w:szCs w:val="24"/>
        </w:rPr>
      </w:pPr>
      <w:r>
        <w:rPr>
          <w:rFonts w:ascii="仿宋" w:hAnsi="仿宋" w:eastAsia="仿宋" w:cs="仿宋"/>
          <w:spacing w:val="-1"/>
          <w:sz w:val="24"/>
          <w:szCs w:val="24"/>
        </w:rPr>
        <w:t>20.2</w:t>
      </w:r>
      <w:r>
        <w:rPr>
          <w:rFonts w:ascii="仿宋" w:hAnsi="仿宋" w:eastAsia="仿宋" w:cs="仿宋"/>
          <w:spacing w:val="-36"/>
          <w:sz w:val="24"/>
          <w:szCs w:val="24"/>
        </w:rPr>
        <w:t xml:space="preserve"> </w:t>
      </w:r>
      <w:r>
        <w:rPr>
          <w:rFonts w:ascii="仿宋" w:hAnsi="仿宋" w:eastAsia="仿宋" w:cs="仿宋"/>
          <w:spacing w:val="-1"/>
          <w:sz w:val="24"/>
          <w:szCs w:val="24"/>
        </w:rPr>
        <w:t>在评标时不考虑合同条款中的价格调整规定在合同实施过程中所起的作用。</w:t>
      </w:r>
    </w:p>
    <w:p w14:paraId="3E996AA5">
      <w:pPr>
        <w:spacing w:before="181" w:line="219" w:lineRule="auto"/>
        <w:ind w:left="476"/>
        <w:rPr>
          <w:rFonts w:ascii="仿宋" w:hAnsi="仿宋" w:eastAsia="仿宋" w:cs="仿宋"/>
          <w:sz w:val="24"/>
          <w:szCs w:val="24"/>
        </w:rPr>
      </w:pPr>
      <w:r>
        <w:rPr>
          <w:rFonts w:ascii="仿宋" w:hAnsi="仿宋" w:eastAsia="仿宋" w:cs="仿宋"/>
          <w:spacing w:val="-1"/>
          <w:sz w:val="24"/>
          <w:szCs w:val="24"/>
        </w:rPr>
        <w:t>20.3</w:t>
      </w:r>
      <w:r>
        <w:rPr>
          <w:rFonts w:ascii="仿宋" w:hAnsi="仿宋" w:eastAsia="仿宋" w:cs="仿宋"/>
          <w:spacing w:val="-44"/>
          <w:sz w:val="24"/>
          <w:szCs w:val="24"/>
        </w:rPr>
        <w:t xml:space="preserve"> </w:t>
      </w:r>
      <w:r>
        <w:rPr>
          <w:rFonts w:ascii="仿宋" w:hAnsi="仿宋" w:eastAsia="仿宋" w:cs="仿宋"/>
          <w:spacing w:val="-1"/>
          <w:sz w:val="24"/>
          <w:szCs w:val="24"/>
        </w:rPr>
        <w:t>评标时，投标报价是评标的重要依据，但不是唯一依据。</w:t>
      </w:r>
    </w:p>
    <w:p w14:paraId="442A99A2">
      <w:pPr>
        <w:spacing w:before="180" w:line="222" w:lineRule="auto"/>
        <w:ind w:left="358"/>
        <w:rPr>
          <w:rFonts w:ascii="仿宋" w:hAnsi="仿宋" w:eastAsia="仿宋" w:cs="仿宋"/>
          <w:sz w:val="24"/>
          <w:szCs w:val="24"/>
        </w:rPr>
      </w:pPr>
      <w:r>
        <w:rPr>
          <w:rFonts w:ascii="仿宋" w:hAnsi="仿宋" w:eastAsia="仿宋" w:cs="仿宋"/>
          <w:b/>
          <w:bCs/>
          <w:spacing w:val="-3"/>
          <w:sz w:val="24"/>
          <w:szCs w:val="24"/>
        </w:rPr>
        <w:t>21.投标文件的澄清</w:t>
      </w:r>
    </w:p>
    <w:p w14:paraId="1568DBE6">
      <w:pPr>
        <w:spacing w:before="178" w:line="360" w:lineRule="auto"/>
        <w:ind w:firstLine="491"/>
        <w:jc w:val="both"/>
        <w:rPr>
          <w:rFonts w:ascii="仿宋" w:hAnsi="仿宋" w:eastAsia="仿宋" w:cs="仿宋"/>
          <w:sz w:val="24"/>
          <w:szCs w:val="24"/>
        </w:rPr>
      </w:pPr>
      <w:r>
        <w:rPr>
          <w:rFonts w:ascii="仿宋" w:hAnsi="仿宋" w:eastAsia="仿宋" w:cs="仿宋"/>
          <w:spacing w:val="-3"/>
          <w:sz w:val="24"/>
          <w:szCs w:val="24"/>
        </w:rPr>
        <w:t>为有利于评标审查，评标委员会可随时请供应商对其投标文件中的疑点加以澄清，</w:t>
      </w:r>
      <w:r>
        <w:rPr>
          <w:rFonts w:ascii="仿宋" w:hAnsi="仿宋" w:eastAsia="仿宋" w:cs="仿宋"/>
          <w:spacing w:val="-4"/>
          <w:sz w:val="24"/>
          <w:szCs w:val="24"/>
        </w:rPr>
        <w:t>供应商</w:t>
      </w:r>
      <w:r>
        <w:rPr>
          <w:rFonts w:ascii="仿宋" w:hAnsi="仿宋" w:eastAsia="仿宋" w:cs="仿宋"/>
          <w:sz w:val="24"/>
          <w:szCs w:val="24"/>
        </w:rPr>
        <w:t xml:space="preserve"> </w:t>
      </w:r>
      <w:r>
        <w:rPr>
          <w:rFonts w:ascii="仿宋" w:hAnsi="仿宋" w:eastAsia="仿宋" w:cs="仿宋"/>
          <w:spacing w:val="-3"/>
          <w:sz w:val="24"/>
          <w:szCs w:val="24"/>
        </w:rPr>
        <w:t>有责任按照评标委员会通知的时间、地点、方式进行答复和质疑。重要澄清的答复应是书面答</w:t>
      </w:r>
      <w:r>
        <w:rPr>
          <w:rFonts w:ascii="仿宋" w:hAnsi="仿宋" w:eastAsia="仿宋" w:cs="仿宋"/>
          <w:spacing w:val="12"/>
          <w:sz w:val="24"/>
          <w:szCs w:val="24"/>
        </w:rPr>
        <w:t xml:space="preserve"> </w:t>
      </w:r>
      <w:r>
        <w:rPr>
          <w:rFonts w:ascii="仿宋" w:hAnsi="仿宋" w:eastAsia="仿宋" w:cs="仿宋"/>
          <w:spacing w:val="-3"/>
          <w:sz w:val="24"/>
          <w:szCs w:val="24"/>
        </w:rPr>
        <w:t>复，并应有法定代表人或其授权代表签字。有关澄清的内容及双方达成的协议将成为合同的附</w:t>
      </w:r>
      <w:r>
        <w:rPr>
          <w:rFonts w:ascii="仿宋" w:hAnsi="仿宋" w:eastAsia="仿宋" w:cs="仿宋"/>
          <w:spacing w:val="15"/>
          <w:sz w:val="24"/>
          <w:szCs w:val="24"/>
        </w:rPr>
        <w:t xml:space="preserve"> </w:t>
      </w:r>
      <w:r>
        <w:rPr>
          <w:rFonts w:ascii="仿宋" w:hAnsi="仿宋" w:eastAsia="仿宋" w:cs="仿宋"/>
          <w:spacing w:val="-1"/>
          <w:sz w:val="24"/>
          <w:szCs w:val="24"/>
        </w:rPr>
        <w:t>件，但对投标文件中的价格和实质性内容不得有任何更改。</w:t>
      </w:r>
    </w:p>
    <w:p w14:paraId="4BF82025">
      <w:pPr>
        <w:spacing w:line="222" w:lineRule="auto"/>
        <w:ind w:left="478"/>
        <w:rPr>
          <w:rFonts w:ascii="仿宋" w:hAnsi="仿宋" w:eastAsia="仿宋" w:cs="仿宋"/>
          <w:sz w:val="24"/>
          <w:szCs w:val="24"/>
        </w:rPr>
      </w:pPr>
      <w:r>
        <w:rPr>
          <w:rFonts w:ascii="仿宋" w:hAnsi="仿宋" w:eastAsia="仿宋" w:cs="仿宋"/>
          <w:b/>
          <w:bCs/>
          <w:spacing w:val="-3"/>
          <w:sz w:val="24"/>
          <w:szCs w:val="24"/>
        </w:rPr>
        <w:t>22．评分标准(采用综合评分法)</w:t>
      </w:r>
    </w:p>
    <w:p w14:paraId="17B085C7">
      <w:pPr>
        <w:spacing w:before="178" w:line="222" w:lineRule="auto"/>
        <w:ind w:left="478"/>
        <w:rPr>
          <w:rFonts w:ascii="仿宋" w:hAnsi="仿宋" w:eastAsia="仿宋" w:cs="仿宋"/>
          <w:sz w:val="24"/>
          <w:szCs w:val="24"/>
        </w:rPr>
      </w:pPr>
      <w:r>
        <w:rPr>
          <w:rFonts w:ascii="仿宋" w:hAnsi="仿宋" w:eastAsia="仿宋" w:cs="仿宋"/>
          <w:spacing w:val="-1"/>
          <w:sz w:val="24"/>
          <w:szCs w:val="24"/>
        </w:rPr>
        <w:t>22.1</w:t>
      </w:r>
      <w:r>
        <w:rPr>
          <w:rFonts w:ascii="仿宋" w:hAnsi="仿宋" w:eastAsia="仿宋" w:cs="仿宋"/>
          <w:spacing w:val="-40"/>
          <w:sz w:val="24"/>
          <w:szCs w:val="24"/>
        </w:rPr>
        <w:t xml:space="preserve"> </w:t>
      </w:r>
      <w:r>
        <w:rPr>
          <w:rFonts w:ascii="仿宋" w:hAnsi="仿宋" w:eastAsia="仿宋" w:cs="仿宋"/>
          <w:spacing w:val="-1"/>
          <w:sz w:val="24"/>
          <w:szCs w:val="24"/>
        </w:rPr>
        <w:t>本项目评标办法按照国家法律、法规，结合本项目具体情况制订。</w:t>
      </w:r>
    </w:p>
    <w:p w14:paraId="1B25FF17">
      <w:pPr>
        <w:spacing w:before="180" w:line="221" w:lineRule="auto"/>
        <w:ind w:left="478"/>
        <w:rPr>
          <w:rFonts w:ascii="仿宋" w:hAnsi="仿宋" w:eastAsia="仿宋" w:cs="仿宋"/>
          <w:sz w:val="24"/>
          <w:szCs w:val="24"/>
        </w:rPr>
      </w:pPr>
      <w:r>
        <w:rPr>
          <w:rFonts w:ascii="仿宋" w:hAnsi="仿宋" w:eastAsia="仿宋" w:cs="仿宋"/>
          <w:spacing w:val="-2"/>
          <w:sz w:val="24"/>
          <w:szCs w:val="24"/>
        </w:rPr>
        <w:t>22.2</w:t>
      </w:r>
      <w:r>
        <w:rPr>
          <w:rFonts w:ascii="仿宋" w:hAnsi="仿宋" w:eastAsia="仿宋" w:cs="仿宋"/>
          <w:spacing w:val="-37"/>
          <w:sz w:val="24"/>
          <w:szCs w:val="24"/>
        </w:rPr>
        <w:t xml:space="preserve"> </w:t>
      </w:r>
      <w:r>
        <w:rPr>
          <w:rFonts w:ascii="仿宋" w:hAnsi="仿宋" w:eastAsia="仿宋" w:cs="仿宋"/>
          <w:spacing w:val="-2"/>
          <w:sz w:val="24"/>
          <w:szCs w:val="24"/>
        </w:rPr>
        <w:t>评标办法详见第三章评标办法。</w:t>
      </w:r>
    </w:p>
    <w:p w14:paraId="78D7BD9C">
      <w:pPr>
        <w:spacing w:before="181" w:line="222" w:lineRule="auto"/>
        <w:ind w:left="478"/>
        <w:rPr>
          <w:rFonts w:ascii="仿宋" w:hAnsi="仿宋" w:eastAsia="仿宋" w:cs="仿宋"/>
          <w:sz w:val="24"/>
          <w:szCs w:val="24"/>
        </w:rPr>
      </w:pPr>
      <w:r>
        <w:rPr>
          <w:rFonts w:ascii="仿宋" w:hAnsi="仿宋" w:eastAsia="仿宋" w:cs="仿宋"/>
          <w:b/>
          <w:bCs/>
          <w:spacing w:val="-4"/>
          <w:sz w:val="24"/>
          <w:szCs w:val="24"/>
        </w:rPr>
        <w:t>23.计分办法</w:t>
      </w:r>
    </w:p>
    <w:p w14:paraId="2C7DD952">
      <w:pPr>
        <w:spacing w:before="179" w:line="360" w:lineRule="auto"/>
        <w:ind w:left="3" w:firstLine="424"/>
        <w:rPr>
          <w:rFonts w:ascii="仿宋" w:hAnsi="仿宋" w:eastAsia="仿宋" w:cs="仿宋"/>
          <w:sz w:val="24"/>
          <w:szCs w:val="24"/>
        </w:rPr>
      </w:pPr>
      <w:r>
        <w:rPr>
          <w:rFonts w:ascii="仿宋" w:hAnsi="仿宋" w:eastAsia="仿宋" w:cs="仿宋"/>
          <w:spacing w:val="-1"/>
          <w:sz w:val="24"/>
          <w:szCs w:val="24"/>
        </w:rPr>
        <w:t>评委根据招标文件、投标文件，按照评分标准，</w:t>
      </w:r>
      <w:r>
        <w:rPr>
          <w:rFonts w:ascii="仿宋" w:hAnsi="仿宋" w:eastAsia="仿宋" w:cs="仿宋"/>
          <w:spacing w:val="-2"/>
          <w:sz w:val="24"/>
          <w:szCs w:val="24"/>
        </w:rPr>
        <w:t>所有评委打分之和的算术平均值，作为该</w:t>
      </w:r>
      <w:r>
        <w:rPr>
          <w:rFonts w:ascii="仿宋" w:hAnsi="仿宋" w:eastAsia="仿宋" w:cs="仿宋"/>
          <w:sz w:val="24"/>
          <w:szCs w:val="24"/>
        </w:rPr>
        <w:t xml:space="preserve"> </w:t>
      </w:r>
      <w:r>
        <w:rPr>
          <w:rFonts w:ascii="仿宋" w:hAnsi="仿宋" w:eastAsia="仿宋" w:cs="仿宋"/>
          <w:spacing w:val="1"/>
          <w:sz w:val="24"/>
          <w:szCs w:val="24"/>
        </w:rPr>
        <w:t>供应商的最终得分。计分过程和最后结果保留小数点后2</w:t>
      </w:r>
      <w:r>
        <w:rPr>
          <w:rFonts w:ascii="仿宋" w:hAnsi="仿宋" w:eastAsia="仿宋" w:cs="仿宋"/>
          <w:spacing w:val="-43"/>
          <w:sz w:val="24"/>
          <w:szCs w:val="24"/>
        </w:rPr>
        <w:t xml:space="preserve"> </w:t>
      </w:r>
      <w:r>
        <w:rPr>
          <w:rFonts w:ascii="仿宋" w:hAnsi="仿宋" w:eastAsia="仿宋" w:cs="仿宋"/>
          <w:sz w:val="24"/>
          <w:szCs w:val="24"/>
        </w:rPr>
        <w:t>位。</w:t>
      </w:r>
    </w:p>
    <w:p w14:paraId="5ABBB20D">
      <w:pPr>
        <w:spacing w:line="222" w:lineRule="auto"/>
        <w:ind w:left="478"/>
        <w:rPr>
          <w:rFonts w:ascii="仿宋" w:hAnsi="仿宋" w:eastAsia="仿宋" w:cs="仿宋"/>
          <w:sz w:val="24"/>
          <w:szCs w:val="24"/>
        </w:rPr>
      </w:pPr>
      <w:r>
        <w:rPr>
          <w:rFonts w:ascii="仿宋" w:hAnsi="仿宋" w:eastAsia="仿宋" w:cs="仿宋"/>
          <w:b/>
          <w:bCs/>
          <w:spacing w:val="-5"/>
          <w:sz w:val="24"/>
          <w:szCs w:val="24"/>
        </w:rPr>
        <w:t>24.定标</w:t>
      </w:r>
    </w:p>
    <w:p w14:paraId="6F4A9179">
      <w:pPr>
        <w:spacing w:before="101" w:line="291" w:lineRule="auto"/>
        <w:ind w:left="2" w:right="2" w:firstLine="475"/>
        <w:rPr>
          <w:rFonts w:ascii="仿宋" w:hAnsi="仿宋" w:eastAsia="仿宋" w:cs="仿宋"/>
          <w:sz w:val="24"/>
          <w:szCs w:val="24"/>
        </w:rPr>
      </w:pPr>
      <w:r>
        <w:rPr>
          <w:rFonts w:ascii="仿宋" w:hAnsi="仿宋" w:eastAsia="仿宋" w:cs="仿宋"/>
          <w:spacing w:val="1"/>
          <w:sz w:val="24"/>
          <w:szCs w:val="24"/>
        </w:rPr>
        <w:t>24.1</w:t>
      </w:r>
      <w:r>
        <w:rPr>
          <w:rFonts w:ascii="仿宋" w:hAnsi="仿宋" w:eastAsia="仿宋" w:cs="仿宋"/>
          <w:spacing w:val="-29"/>
          <w:sz w:val="24"/>
          <w:szCs w:val="24"/>
        </w:rPr>
        <w:t xml:space="preserve"> </w:t>
      </w:r>
      <w:r>
        <w:rPr>
          <w:rFonts w:ascii="仿宋" w:hAnsi="仿宋" w:eastAsia="仿宋" w:cs="仿宋"/>
          <w:spacing w:val="1"/>
          <w:sz w:val="24"/>
          <w:szCs w:val="24"/>
        </w:rPr>
        <w:t>评标委员会按照招标文件中的评标原则、评标程序及评分标准评定供应商名次，供</w:t>
      </w:r>
      <w:r>
        <w:rPr>
          <w:rFonts w:ascii="仿宋" w:hAnsi="仿宋" w:eastAsia="仿宋" w:cs="仿宋"/>
          <w:sz w:val="24"/>
          <w:szCs w:val="24"/>
        </w:rPr>
        <w:t xml:space="preserve"> </w:t>
      </w:r>
      <w:r>
        <w:rPr>
          <w:rFonts w:ascii="仿宋" w:hAnsi="仿宋" w:eastAsia="仿宋" w:cs="仿宋"/>
          <w:spacing w:val="-1"/>
          <w:sz w:val="24"/>
          <w:szCs w:val="24"/>
        </w:rPr>
        <w:t>应商的排名按得分顺序从高到低排列。</w:t>
      </w:r>
    </w:p>
    <w:p w14:paraId="13875B61">
      <w:pPr>
        <w:spacing w:before="177" w:line="325" w:lineRule="auto"/>
        <w:ind w:left="1" w:firstLine="476"/>
        <w:rPr>
          <w:rFonts w:ascii="仿宋" w:hAnsi="仿宋" w:eastAsia="仿宋" w:cs="仿宋"/>
          <w:sz w:val="24"/>
          <w:szCs w:val="24"/>
        </w:rPr>
      </w:pPr>
      <w:r>
        <w:rPr>
          <w:rFonts w:ascii="仿宋" w:hAnsi="仿宋" w:eastAsia="仿宋" w:cs="仿宋"/>
          <w:spacing w:val="-1"/>
          <w:sz w:val="24"/>
          <w:szCs w:val="24"/>
        </w:rPr>
        <w:t>24.2</w:t>
      </w:r>
      <w:r>
        <w:rPr>
          <w:rFonts w:ascii="仿宋" w:hAnsi="仿宋" w:eastAsia="仿宋" w:cs="仿宋"/>
          <w:spacing w:val="-31"/>
          <w:sz w:val="24"/>
          <w:szCs w:val="24"/>
        </w:rPr>
        <w:t xml:space="preserve"> </w:t>
      </w:r>
      <w:r>
        <w:rPr>
          <w:rFonts w:ascii="仿宋" w:hAnsi="仿宋" w:eastAsia="仿宋" w:cs="仿宋"/>
          <w:spacing w:val="-1"/>
          <w:sz w:val="24"/>
          <w:szCs w:val="24"/>
        </w:rPr>
        <w:t>评标委员会起草评标报告，并向招标人推荐</w:t>
      </w:r>
      <w:r>
        <w:rPr>
          <w:rFonts w:ascii="仿宋" w:hAnsi="仿宋" w:eastAsia="仿宋" w:cs="仿宋"/>
          <w:spacing w:val="-44"/>
          <w:sz w:val="24"/>
          <w:szCs w:val="24"/>
        </w:rPr>
        <w:t xml:space="preserve"> </w:t>
      </w:r>
      <w:r>
        <w:rPr>
          <w:rFonts w:ascii="仿宋" w:hAnsi="仿宋" w:eastAsia="仿宋" w:cs="仿宋"/>
          <w:spacing w:val="-1"/>
          <w:sz w:val="24"/>
          <w:szCs w:val="24"/>
        </w:rPr>
        <w:t>3</w:t>
      </w:r>
      <w:r>
        <w:rPr>
          <w:rFonts w:ascii="仿宋" w:hAnsi="仿宋" w:eastAsia="仿宋" w:cs="仿宋"/>
          <w:spacing w:val="-41"/>
          <w:sz w:val="24"/>
          <w:szCs w:val="24"/>
        </w:rPr>
        <w:t xml:space="preserve"> </w:t>
      </w:r>
      <w:r>
        <w:rPr>
          <w:rFonts w:ascii="仿宋" w:hAnsi="仿宋" w:eastAsia="仿宋" w:cs="仿宋"/>
          <w:spacing w:val="-1"/>
          <w:sz w:val="24"/>
          <w:szCs w:val="24"/>
        </w:rPr>
        <w:t>名</w:t>
      </w:r>
      <w:r>
        <w:rPr>
          <w:rFonts w:ascii="仿宋" w:hAnsi="仿宋" w:eastAsia="仿宋" w:cs="仿宋"/>
          <w:spacing w:val="-70"/>
          <w:sz w:val="24"/>
          <w:szCs w:val="24"/>
        </w:rPr>
        <w:t xml:space="preserve"> </w:t>
      </w:r>
      <w:r>
        <w:rPr>
          <w:rFonts w:ascii="仿宋" w:hAnsi="仿宋" w:eastAsia="仿宋" w:cs="仿宋"/>
          <w:spacing w:val="-1"/>
          <w:sz w:val="24"/>
          <w:szCs w:val="24"/>
        </w:rPr>
        <w:t>中标候选人，并标明推荐顺序。招</w:t>
      </w:r>
      <w:r>
        <w:rPr>
          <w:rFonts w:ascii="仿宋" w:hAnsi="仿宋" w:eastAsia="仿宋" w:cs="仿宋"/>
          <w:sz w:val="24"/>
          <w:szCs w:val="24"/>
        </w:rPr>
        <w:t xml:space="preserve"> </w:t>
      </w:r>
      <w:r>
        <w:rPr>
          <w:rFonts w:ascii="仿宋" w:hAnsi="仿宋" w:eastAsia="仿宋" w:cs="仿宋"/>
          <w:spacing w:val="-3"/>
          <w:sz w:val="24"/>
          <w:szCs w:val="24"/>
        </w:rPr>
        <w:t>标人原则上应按评标委员会依法推荐的中标候选人顺序确定中标人。中标人拒绝与招标人签订</w:t>
      </w:r>
      <w:r>
        <w:rPr>
          <w:rFonts w:ascii="仿宋" w:hAnsi="仿宋" w:eastAsia="仿宋" w:cs="仿宋"/>
          <w:spacing w:val="13"/>
          <w:sz w:val="24"/>
          <w:szCs w:val="24"/>
        </w:rPr>
        <w:t xml:space="preserve"> </w:t>
      </w:r>
      <w:r>
        <w:rPr>
          <w:rFonts w:ascii="仿宋" w:hAnsi="仿宋" w:eastAsia="仿宋" w:cs="仿宋"/>
          <w:spacing w:val="-3"/>
          <w:sz w:val="24"/>
          <w:szCs w:val="24"/>
        </w:rPr>
        <w:t>合同的，招标人可以按照评审报告推荐的中标候选人名单排序，确定下一候选人为中标人，也</w:t>
      </w:r>
      <w:r>
        <w:rPr>
          <w:rFonts w:ascii="仿宋" w:hAnsi="仿宋" w:eastAsia="仿宋" w:cs="仿宋"/>
          <w:spacing w:val="13"/>
          <w:sz w:val="24"/>
          <w:szCs w:val="24"/>
        </w:rPr>
        <w:t xml:space="preserve"> </w:t>
      </w:r>
      <w:r>
        <w:rPr>
          <w:rFonts w:ascii="仿宋" w:hAnsi="仿宋" w:eastAsia="仿宋" w:cs="仿宋"/>
          <w:spacing w:val="-2"/>
          <w:sz w:val="24"/>
          <w:szCs w:val="24"/>
        </w:rPr>
        <w:t>可以重新开展采购活动。</w:t>
      </w:r>
    </w:p>
    <w:p w14:paraId="12B931CF">
      <w:pPr>
        <w:spacing w:before="177" w:line="219" w:lineRule="auto"/>
        <w:ind w:left="478"/>
        <w:rPr>
          <w:rFonts w:ascii="仿宋" w:hAnsi="仿宋" w:eastAsia="仿宋" w:cs="仿宋"/>
          <w:sz w:val="24"/>
          <w:szCs w:val="24"/>
        </w:rPr>
      </w:pPr>
      <w:r>
        <w:rPr>
          <w:rFonts w:ascii="仿宋" w:hAnsi="仿宋" w:eastAsia="仿宋" w:cs="仿宋"/>
          <w:spacing w:val="-2"/>
          <w:sz w:val="24"/>
          <w:szCs w:val="24"/>
        </w:rPr>
        <w:t>24.3</w:t>
      </w:r>
      <w:r>
        <w:rPr>
          <w:rFonts w:ascii="仿宋" w:hAnsi="仿宋" w:eastAsia="仿宋" w:cs="仿宋"/>
          <w:spacing w:val="-25"/>
          <w:sz w:val="24"/>
          <w:szCs w:val="24"/>
        </w:rPr>
        <w:t xml:space="preserve"> </w:t>
      </w:r>
      <w:r>
        <w:rPr>
          <w:rFonts w:ascii="仿宋" w:hAnsi="仿宋" w:eastAsia="仿宋" w:cs="仿宋"/>
          <w:spacing w:val="-2"/>
          <w:sz w:val="24"/>
          <w:szCs w:val="24"/>
        </w:rPr>
        <w:t>评标和定标应当在投标有效期结束日前完成。</w:t>
      </w:r>
    </w:p>
    <w:p w14:paraId="6E6E8797">
      <w:pPr>
        <w:spacing w:before="184" w:line="290" w:lineRule="auto"/>
        <w:ind w:left="30" w:firstLine="447"/>
        <w:rPr>
          <w:rFonts w:ascii="仿宋" w:hAnsi="仿宋" w:eastAsia="仿宋" w:cs="仿宋"/>
          <w:sz w:val="24"/>
          <w:szCs w:val="24"/>
        </w:rPr>
      </w:pPr>
      <w:r>
        <w:rPr>
          <w:rFonts w:ascii="仿宋" w:hAnsi="仿宋" w:eastAsia="仿宋" w:cs="仿宋"/>
          <w:spacing w:val="1"/>
          <w:sz w:val="24"/>
          <w:szCs w:val="24"/>
        </w:rPr>
        <w:t>24.4</w:t>
      </w:r>
      <w:r>
        <w:rPr>
          <w:rFonts w:ascii="仿宋" w:hAnsi="仿宋" w:eastAsia="仿宋" w:cs="仿宋"/>
          <w:spacing w:val="-27"/>
          <w:sz w:val="24"/>
          <w:szCs w:val="24"/>
        </w:rPr>
        <w:t xml:space="preserve"> </w:t>
      </w:r>
      <w:r>
        <w:rPr>
          <w:rFonts w:ascii="仿宋" w:hAnsi="仿宋" w:eastAsia="仿宋" w:cs="仿宋"/>
          <w:spacing w:val="1"/>
          <w:sz w:val="24"/>
          <w:szCs w:val="24"/>
        </w:rPr>
        <w:t>评标结束后，本次招标采购的中标候选供应商情况将在本采购项目招标公告发布的</w:t>
      </w:r>
      <w:r>
        <w:rPr>
          <w:rFonts w:ascii="仿宋" w:hAnsi="仿宋" w:eastAsia="仿宋" w:cs="仿宋"/>
          <w:sz w:val="24"/>
          <w:szCs w:val="24"/>
        </w:rPr>
        <w:t xml:space="preserve"> </w:t>
      </w:r>
      <w:r>
        <w:rPr>
          <w:rFonts w:ascii="仿宋" w:hAnsi="仿宋" w:eastAsia="仿宋" w:cs="仿宋"/>
          <w:spacing w:val="-5"/>
          <w:sz w:val="24"/>
          <w:szCs w:val="24"/>
        </w:rPr>
        <w:t>同一媒介予以公告。</w:t>
      </w:r>
    </w:p>
    <w:p w14:paraId="0D04D431">
      <w:pPr>
        <w:spacing w:before="258" w:line="223" w:lineRule="auto"/>
        <w:ind w:left="6"/>
        <w:outlineLvl w:val="1"/>
        <w:rPr>
          <w:rFonts w:ascii="仿宋" w:hAnsi="仿宋" w:eastAsia="仿宋" w:cs="仿宋"/>
          <w:sz w:val="24"/>
          <w:szCs w:val="24"/>
        </w:rPr>
      </w:pPr>
      <w:bookmarkStart w:id="181" w:name="_Toc16565"/>
      <w:bookmarkStart w:id="182" w:name="_Toc21534"/>
      <w:bookmarkStart w:id="183" w:name="_Toc31724"/>
      <w:r>
        <w:rPr>
          <w:rFonts w:ascii="仿宋" w:hAnsi="仿宋" w:eastAsia="仿宋" w:cs="仿宋"/>
          <w:b/>
          <w:bCs/>
          <w:spacing w:val="-6"/>
          <w:sz w:val="24"/>
          <w:szCs w:val="24"/>
        </w:rPr>
        <w:t>五、授予合同</w:t>
      </w:r>
      <w:bookmarkEnd w:id="181"/>
      <w:bookmarkEnd w:id="182"/>
      <w:bookmarkEnd w:id="183"/>
    </w:p>
    <w:p w14:paraId="263C323C">
      <w:pPr>
        <w:spacing w:before="178" w:line="223" w:lineRule="auto"/>
        <w:ind w:left="478"/>
        <w:outlineLvl w:val="0"/>
        <w:rPr>
          <w:rFonts w:ascii="仿宋" w:hAnsi="仿宋" w:eastAsia="仿宋" w:cs="仿宋"/>
          <w:sz w:val="24"/>
          <w:szCs w:val="24"/>
        </w:rPr>
      </w:pPr>
      <w:bookmarkStart w:id="184" w:name="_Toc25367"/>
      <w:bookmarkStart w:id="185" w:name="_Toc6330"/>
      <w:bookmarkStart w:id="186" w:name="_Toc19471"/>
      <w:r>
        <w:rPr>
          <w:rFonts w:ascii="仿宋" w:hAnsi="仿宋" w:eastAsia="仿宋" w:cs="仿宋"/>
          <w:b/>
          <w:bCs/>
          <w:spacing w:val="-4"/>
          <w:sz w:val="24"/>
          <w:szCs w:val="24"/>
        </w:rPr>
        <w:t>25.合同授予</w:t>
      </w:r>
      <w:bookmarkEnd w:id="184"/>
      <w:bookmarkEnd w:id="185"/>
      <w:bookmarkEnd w:id="186"/>
    </w:p>
    <w:p w14:paraId="59B71191">
      <w:pPr>
        <w:spacing w:before="177" w:line="291" w:lineRule="auto"/>
        <w:ind w:left="16" w:firstLine="461"/>
        <w:rPr>
          <w:rFonts w:ascii="仿宋" w:hAnsi="仿宋" w:eastAsia="仿宋" w:cs="仿宋"/>
          <w:sz w:val="24"/>
          <w:szCs w:val="24"/>
        </w:rPr>
      </w:pPr>
      <w:r>
        <w:rPr>
          <w:rFonts w:ascii="仿宋" w:hAnsi="仿宋" w:eastAsia="仿宋" w:cs="仿宋"/>
          <w:spacing w:val="1"/>
          <w:sz w:val="24"/>
          <w:szCs w:val="24"/>
        </w:rPr>
        <w:t>25.1</w:t>
      </w:r>
      <w:r>
        <w:rPr>
          <w:rFonts w:ascii="仿宋" w:hAnsi="仿宋" w:eastAsia="仿宋" w:cs="仿宋"/>
          <w:spacing w:val="-27"/>
          <w:sz w:val="24"/>
          <w:szCs w:val="24"/>
        </w:rPr>
        <w:t xml:space="preserve"> </w:t>
      </w:r>
      <w:r>
        <w:rPr>
          <w:rFonts w:ascii="仿宋" w:hAnsi="仿宋" w:eastAsia="仿宋" w:cs="仿宋"/>
          <w:spacing w:val="1"/>
          <w:sz w:val="24"/>
          <w:szCs w:val="24"/>
        </w:rPr>
        <w:t>招标人将把合同授予投标文件实质上响应招标文件且具有合理投标价格的评委推荐</w:t>
      </w:r>
      <w:r>
        <w:rPr>
          <w:rFonts w:ascii="仿宋" w:hAnsi="仿宋" w:eastAsia="仿宋" w:cs="仿宋"/>
          <w:sz w:val="24"/>
          <w:szCs w:val="24"/>
        </w:rPr>
        <w:t xml:space="preserve"> </w:t>
      </w:r>
      <w:r>
        <w:rPr>
          <w:rFonts w:ascii="仿宋" w:hAnsi="仿宋" w:eastAsia="仿宋" w:cs="仿宋"/>
          <w:spacing w:val="-5"/>
          <w:sz w:val="24"/>
          <w:szCs w:val="24"/>
        </w:rPr>
        <w:t>的中标候选人。</w:t>
      </w:r>
    </w:p>
    <w:p w14:paraId="127807E8">
      <w:pPr>
        <w:spacing w:before="178" w:line="326" w:lineRule="auto"/>
        <w:ind w:left="4" w:firstLine="473"/>
        <w:rPr>
          <w:rFonts w:ascii="仿宋" w:hAnsi="仿宋" w:eastAsia="仿宋" w:cs="仿宋"/>
          <w:sz w:val="24"/>
          <w:szCs w:val="24"/>
        </w:rPr>
      </w:pPr>
      <w:r>
        <w:rPr>
          <w:rFonts w:ascii="仿宋" w:hAnsi="仿宋" w:eastAsia="仿宋" w:cs="仿宋"/>
          <w:spacing w:val="1"/>
          <w:sz w:val="24"/>
          <w:szCs w:val="24"/>
        </w:rPr>
        <w:t>25.2</w:t>
      </w:r>
      <w:r>
        <w:rPr>
          <w:rFonts w:ascii="仿宋" w:hAnsi="仿宋" w:eastAsia="仿宋" w:cs="仿宋"/>
          <w:spacing w:val="-27"/>
          <w:sz w:val="24"/>
          <w:szCs w:val="24"/>
        </w:rPr>
        <w:t xml:space="preserve"> </w:t>
      </w:r>
      <w:r>
        <w:rPr>
          <w:rFonts w:ascii="仿宋" w:hAnsi="仿宋" w:eastAsia="仿宋" w:cs="仿宋"/>
          <w:spacing w:val="1"/>
          <w:sz w:val="24"/>
          <w:szCs w:val="24"/>
        </w:rPr>
        <w:t>排名第一的中标候选人放弃中标、因不可抗力不能履行合同、不按照招标文件要求</w:t>
      </w:r>
      <w:r>
        <w:rPr>
          <w:rFonts w:ascii="仿宋" w:hAnsi="仿宋" w:eastAsia="仿宋" w:cs="仿宋"/>
          <w:sz w:val="24"/>
          <w:szCs w:val="24"/>
        </w:rPr>
        <w:t xml:space="preserve"> </w:t>
      </w:r>
      <w:r>
        <w:rPr>
          <w:rFonts w:ascii="仿宋" w:hAnsi="仿宋" w:eastAsia="仿宋" w:cs="仿宋"/>
          <w:spacing w:val="-3"/>
          <w:sz w:val="24"/>
          <w:szCs w:val="24"/>
        </w:rPr>
        <w:t>提交履约保证金，或者被查实存在影响中标结果的违法行为等情形，不符合中标条件的，招标</w:t>
      </w:r>
      <w:r>
        <w:rPr>
          <w:rFonts w:ascii="仿宋" w:hAnsi="仿宋" w:eastAsia="仿宋" w:cs="仿宋"/>
          <w:spacing w:val="10"/>
          <w:sz w:val="24"/>
          <w:szCs w:val="24"/>
        </w:rPr>
        <w:t xml:space="preserve"> </w:t>
      </w:r>
      <w:r>
        <w:rPr>
          <w:rFonts w:ascii="仿宋" w:hAnsi="仿宋" w:eastAsia="仿宋" w:cs="仿宋"/>
          <w:spacing w:val="-3"/>
          <w:sz w:val="24"/>
          <w:szCs w:val="24"/>
        </w:rPr>
        <w:t>人可以按照评标委员会提出的中标候选人名单排序依次确定其他中标候选人为中标人，也可以</w:t>
      </w:r>
      <w:r>
        <w:rPr>
          <w:rFonts w:ascii="仿宋" w:hAnsi="仿宋" w:eastAsia="仿宋" w:cs="仿宋"/>
          <w:spacing w:val="10"/>
          <w:sz w:val="24"/>
          <w:szCs w:val="24"/>
        </w:rPr>
        <w:t xml:space="preserve"> </w:t>
      </w:r>
      <w:r>
        <w:rPr>
          <w:rFonts w:ascii="仿宋" w:hAnsi="仿宋" w:eastAsia="仿宋" w:cs="仿宋"/>
          <w:spacing w:val="-4"/>
          <w:sz w:val="24"/>
          <w:szCs w:val="24"/>
        </w:rPr>
        <w:t>重新招标。</w:t>
      </w:r>
    </w:p>
    <w:p w14:paraId="0843604F">
      <w:pPr>
        <w:spacing w:line="326" w:lineRule="auto"/>
        <w:rPr>
          <w:rFonts w:ascii="仿宋" w:hAnsi="仿宋" w:eastAsia="仿宋" w:cs="仿宋"/>
          <w:sz w:val="24"/>
          <w:szCs w:val="24"/>
        </w:rPr>
        <w:sectPr>
          <w:footerReference r:id="rId18" w:type="default"/>
          <w:pgSz w:w="11906" w:h="16839"/>
          <w:pgMar w:top="1431" w:right="1079" w:bottom="1234" w:left="1093" w:header="0" w:footer="981" w:gutter="0"/>
          <w:pgNumType w:fmt="decimal"/>
          <w:cols w:space="720" w:num="1"/>
        </w:sectPr>
      </w:pPr>
    </w:p>
    <w:p w14:paraId="7064C988">
      <w:pPr>
        <w:spacing w:before="122" w:line="360" w:lineRule="auto"/>
        <w:ind w:right="83" w:firstLine="476"/>
        <w:jc w:val="both"/>
        <w:rPr>
          <w:rFonts w:ascii="仿宋" w:hAnsi="仿宋" w:eastAsia="仿宋" w:cs="仿宋"/>
          <w:sz w:val="24"/>
          <w:szCs w:val="24"/>
        </w:rPr>
      </w:pPr>
      <w:r>
        <w:rPr>
          <w:rFonts w:ascii="仿宋" w:hAnsi="仿宋" w:eastAsia="仿宋" w:cs="仿宋"/>
          <w:sz w:val="24"/>
          <w:szCs w:val="24"/>
        </w:rPr>
        <w:t>25.3 中标或者成交供应商拒绝与采购人签订合同的，采购人可以按照评审报告推荐的中</w:t>
      </w:r>
      <w:r>
        <w:rPr>
          <w:rFonts w:ascii="仿宋" w:hAnsi="仿宋" w:eastAsia="仿宋" w:cs="仿宋"/>
          <w:spacing w:val="13"/>
          <w:sz w:val="24"/>
          <w:szCs w:val="24"/>
        </w:rPr>
        <w:t xml:space="preserve"> </w:t>
      </w:r>
      <w:r>
        <w:rPr>
          <w:rFonts w:ascii="仿宋" w:hAnsi="仿宋" w:eastAsia="仿宋" w:cs="仿宋"/>
          <w:spacing w:val="-3"/>
          <w:sz w:val="24"/>
          <w:szCs w:val="24"/>
        </w:rPr>
        <w:t>标或者成交候选人名单排序，确定下一候选人为中标或者成交供应商，也可以重新开展采购活</w:t>
      </w:r>
      <w:r>
        <w:rPr>
          <w:rFonts w:ascii="仿宋" w:hAnsi="仿宋" w:eastAsia="仿宋" w:cs="仿宋"/>
          <w:spacing w:val="13"/>
          <w:sz w:val="24"/>
          <w:szCs w:val="24"/>
        </w:rPr>
        <w:t xml:space="preserve"> </w:t>
      </w:r>
      <w:r>
        <w:rPr>
          <w:rFonts w:ascii="仿宋" w:hAnsi="仿宋" w:eastAsia="仿宋" w:cs="仿宋"/>
          <w:spacing w:val="-8"/>
          <w:sz w:val="24"/>
          <w:szCs w:val="24"/>
        </w:rPr>
        <w:t>动。</w:t>
      </w:r>
    </w:p>
    <w:p w14:paraId="03B74C2E">
      <w:pPr>
        <w:spacing w:line="222" w:lineRule="auto"/>
        <w:ind w:left="476"/>
        <w:rPr>
          <w:rFonts w:ascii="仿宋" w:hAnsi="仿宋" w:eastAsia="仿宋" w:cs="仿宋"/>
          <w:sz w:val="24"/>
          <w:szCs w:val="24"/>
        </w:rPr>
      </w:pPr>
      <w:r>
        <w:rPr>
          <w:rFonts w:ascii="仿宋" w:hAnsi="仿宋" w:eastAsia="仿宋" w:cs="仿宋"/>
          <w:b/>
          <w:bCs/>
          <w:spacing w:val="-4"/>
          <w:sz w:val="24"/>
          <w:szCs w:val="24"/>
        </w:rPr>
        <w:t>26.中标通知</w:t>
      </w:r>
    </w:p>
    <w:p w14:paraId="6C4E6BBD">
      <w:pPr>
        <w:spacing w:before="179" w:line="219" w:lineRule="auto"/>
        <w:ind w:left="476"/>
        <w:outlineLvl w:val="0"/>
        <w:rPr>
          <w:rFonts w:ascii="仿宋" w:hAnsi="仿宋" w:eastAsia="仿宋" w:cs="仿宋"/>
          <w:sz w:val="24"/>
          <w:szCs w:val="24"/>
        </w:rPr>
      </w:pPr>
      <w:bookmarkStart w:id="187" w:name="_Toc12682"/>
      <w:bookmarkStart w:id="188" w:name="_Toc21072"/>
      <w:bookmarkStart w:id="189" w:name="_Toc1249"/>
      <w:r>
        <w:rPr>
          <w:rFonts w:ascii="仿宋" w:hAnsi="仿宋" w:eastAsia="仿宋" w:cs="仿宋"/>
          <w:sz w:val="24"/>
          <w:szCs w:val="24"/>
        </w:rPr>
        <w:t>26.1在投标有效期内确定中标人后，招</w:t>
      </w:r>
      <w:r>
        <w:rPr>
          <w:rFonts w:ascii="仿宋" w:hAnsi="仿宋" w:eastAsia="仿宋" w:cs="仿宋"/>
          <w:spacing w:val="-1"/>
          <w:sz w:val="24"/>
          <w:szCs w:val="24"/>
        </w:rPr>
        <w:t>标人以书面形式通知中标人；</w:t>
      </w:r>
      <w:bookmarkEnd w:id="187"/>
      <w:bookmarkEnd w:id="188"/>
      <w:bookmarkEnd w:id="189"/>
    </w:p>
    <w:p w14:paraId="0DAA7B5E">
      <w:pPr>
        <w:spacing w:before="183" w:line="222" w:lineRule="auto"/>
        <w:ind w:left="476"/>
        <w:outlineLvl w:val="0"/>
        <w:rPr>
          <w:rFonts w:ascii="仿宋" w:hAnsi="仿宋" w:eastAsia="仿宋" w:cs="仿宋"/>
          <w:sz w:val="24"/>
          <w:szCs w:val="24"/>
        </w:rPr>
      </w:pPr>
      <w:bookmarkStart w:id="190" w:name="_Toc29661"/>
      <w:bookmarkStart w:id="191" w:name="_Toc15070"/>
      <w:bookmarkStart w:id="192" w:name="_Toc23748"/>
      <w:r>
        <w:rPr>
          <w:rFonts w:ascii="仿宋" w:hAnsi="仿宋" w:eastAsia="仿宋" w:cs="仿宋"/>
          <w:spacing w:val="-1"/>
          <w:sz w:val="24"/>
          <w:szCs w:val="24"/>
        </w:rPr>
        <w:t>26.2中标通知书是合同的组成部分；</w:t>
      </w:r>
      <w:bookmarkEnd w:id="190"/>
      <w:bookmarkEnd w:id="191"/>
      <w:bookmarkEnd w:id="192"/>
    </w:p>
    <w:p w14:paraId="4934EE5B">
      <w:pPr>
        <w:spacing w:before="179" w:line="222" w:lineRule="auto"/>
        <w:ind w:left="476"/>
        <w:outlineLvl w:val="0"/>
        <w:rPr>
          <w:rFonts w:ascii="仿宋" w:hAnsi="仿宋" w:eastAsia="仿宋" w:cs="仿宋"/>
          <w:sz w:val="24"/>
          <w:szCs w:val="24"/>
        </w:rPr>
      </w:pPr>
      <w:bookmarkStart w:id="193" w:name="_Toc7245"/>
      <w:bookmarkStart w:id="194" w:name="_Toc28530"/>
      <w:bookmarkStart w:id="195" w:name="_Toc32586"/>
      <w:r>
        <w:rPr>
          <w:rFonts w:ascii="仿宋" w:hAnsi="仿宋" w:eastAsia="仿宋" w:cs="仿宋"/>
          <w:sz w:val="24"/>
          <w:szCs w:val="24"/>
        </w:rPr>
        <w:t>26.3对未中标的供应商，不做任何未中标原因的解</w:t>
      </w:r>
      <w:r>
        <w:rPr>
          <w:rFonts w:ascii="仿宋" w:hAnsi="仿宋" w:eastAsia="仿宋" w:cs="仿宋"/>
          <w:spacing w:val="-1"/>
          <w:sz w:val="24"/>
          <w:szCs w:val="24"/>
        </w:rPr>
        <w:t>释。所有投标文件不予退还。</w:t>
      </w:r>
      <w:bookmarkEnd w:id="193"/>
      <w:bookmarkEnd w:id="194"/>
      <w:bookmarkEnd w:id="195"/>
    </w:p>
    <w:p w14:paraId="25B85352">
      <w:pPr>
        <w:spacing w:before="179" w:line="223" w:lineRule="auto"/>
        <w:ind w:left="476"/>
        <w:rPr>
          <w:rFonts w:ascii="仿宋" w:hAnsi="仿宋" w:eastAsia="仿宋" w:cs="仿宋"/>
          <w:sz w:val="24"/>
          <w:szCs w:val="24"/>
        </w:rPr>
      </w:pPr>
      <w:r>
        <w:rPr>
          <w:rFonts w:ascii="仿宋" w:hAnsi="仿宋" w:eastAsia="仿宋" w:cs="仿宋"/>
          <w:b/>
          <w:bCs/>
          <w:spacing w:val="-4"/>
          <w:sz w:val="24"/>
          <w:szCs w:val="24"/>
        </w:rPr>
        <w:t>27.合同的签署</w:t>
      </w:r>
    </w:p>
    <w:p w14:paraId="51C2E2D4">
      <w:pPr>
        <w:spacing w:before="178" w:line="314" w:lineRule="auto"/>
        <w:ind w:right="83" w:firstLine="475"/>
        <w:rPr>
          <w:rFonts w:ascii="仿宋" w:hAnsi="仿宋" w:eastAsia="仿宋" w:cs="仿宋"/>
          <w:sz w:val="24"/>
          <w:szCs w:val="24"/>
        </w:rPr>
      </w:pPr>
      <w:r>
        <w:rPr>
          <w:rFonts w:ascii="仿宋" w:hAnsi="仿宋" w:eastAsia="仿宋" w:cs="仿宋"/>
          <w:spacing w:val="-3"/>
          <w:sz w:val="24"/>
          <w:szCs w:val="24"/>
        </w:rPr>
        <w:t>27.1</w:t>
      </w:r>
      <w:r>
        <w:rPr>
          <w:rFonts w:ascii="仿宋" w:hAnsi="仿宋" w:eastAsia="仿宋" w:cs="仿宋"/>
          <w:spacing w:val="-26"/>
          <w:sz w:val="24"/>
          <w:szCs w:val="24"/>
        </w:rPr>
        <w:t xml:space="preserve"> </w:t>
      </w:r>
      <w:r>
        <w:rPr>
          <w:rFonts w:ascii="仿宋" w:hAnsi="仿宋" w:eastAsia="仿宋" w:cs="仿宋"/>
          <w:spacing w:val="-3"/>
          <w:sz w:val="24"/>
          <w:szCs w:val="24"/>
        </w:rPr>
        <w:t>采购结果确定时限:政府采购项目评标结束后</w:t>
      </w:r>
      <w:r>
        <w:rPr>
          <w:rFonts w:ascii="仿宋" w:hAnsi="仿宋" w:eastAsia="仿宋" w:cs="仿宋"/>
          <w:spacing w:val="-34"/>
          <w:sz w:val="24"/>
          <w:szCs w:val="24"/>
        </w:rPr>
        <w:t xml:space="preserve"> </w:t>
      </w:r>
      <w:r>
        <w:rPr>
          <w:rFonts w:ascii="仿宋" w:hAnsi="仿宋" w:eastAsia="仿宋" w:cs="仿宋"/>
          <w:spacing w:val="-3"/>
          <w:sz w:val="24"/>
          <w:szCs w:val="24"/>
        </w:rPr>
        <w:t>1</w:t>
      </w:r>
      <w:r>
        <w:rPr>
          <w:rFonts w:ascii="仿宋" w:hAnsi="仿宋" w:eastAsia="仿宋" w:cs="仿宋"/>
          <w:spacing w:val="-43"/>
          <w:sz w:val="24"/>
          <w:szCs w:val="24"/>
        </w:rPr>
        <w:t xml:space="preserve"> </w:t>
      </w:r>
      <w:r>
        <w:rPr>
          <w:rFonts w:ascii="仿宋" w:hAnsi="仿宋" w:eastAsia="仿宋" w:cs="仿宋"/>
          <w:spacing w:val="-3"/>
          <w:sz w:val="24"/>
          <w:szCs w:val="24"/>
        </w:rPr>
        <w:t>个工作日内确定中标成交结果。由采</w:t>
      </w:r>
      <w:r>
        <w:rPr>
          <w:rFonts w:ascii="仿宋" w:hAnsi="仿宋" w:eastAsia="仿宋" w:cs="仿宋"/>
          <w:sz w:val="24"/>
          <w:szCs w:val="24"/>
        </w:rPr>
        <w:t xml:space="preserve"> </w:t>
      </w:r>
      <w:r>
        <w:rPr>
          <w:rFonts w:ascii="仿宋" w:hAnsi="仿宋" w:eastAsia="仿宋" w:cs="仿宋"/>
          <w:spacing w:val="-3"/>
          <w:sz w:val="24"/>
          <w:szCs w:val="24"/>
        </w:rPr>
        <w:t>购人或者采购代理机构在河南省政府采购网（滑县政府采购网）公告中标成交结果，同时发出</w:t>
      </w:r>
      <w:r>
        <w:rPr>
          <w:rFonts w:ascii="仿宋" w:hAnsi="仿宋" w:eastAsia="仿宋" w:cs="仿宋"/>
          <w:spacing w:val="12"/>
          <w:sz w:val="24"/>
          <w:szCs w:val="24"/>
        </w:rPr>
        <w:t xml:space="preserve"> </w:t>
      </w:r>
      <w:r>
        <w:rPr>
          <w:rFonts w:ascii="仿宋" w:hAnsi="仿宋" w:eastAsia="仿宋" w:cs="仿宋"/>
          <w:spacing w:val="-2"/>
          <w:sz w:val="24"/>
          <w:szCs w:val="24"/>
        </w:rPr>
        <w:t>中标、成交通知书。</w:t>
      </w:r>
    </w:p>
    <w:p w14:paraId="287A9C14">
      <w:pPr>
        <w:spacing w:before="177" w:line="337" w:lineRule="auto"/>
        <w:ind w:firstLine="476"/>
        <w:rPr>
          <w:rFonts w:ascii="仿宋" w:hAnsi="仿宋" w:eastAsia="仿宋" w:cs="仿宋"/>
          <w:sz w:val="24"/>
          <w:szCs w:val="24"/>
        </w:rPr>
      </w:pPr>
      <w:r>
        <w:rPr>
          <w:rFonts w:ascii="仿宋" w:hAnsi="仿宋" w:eastAsia="仿宋" w:cs="仿宋"/>
          <w:spacing w:val="-1"/>
          <w:sz w:val="24"/>
          <w:szCs w:val="24"/>
        </w:rPr>
        <w:t>27.2</w:t>
      </w:r>
      <w:r>
        <w:rPr>
          <w:rFonts w:ascii="仿宋" w:hAnsi="仿宋" w:eastAsia="仿宋" w:cs="仿宋"/>
          <w:spacing w:val="-21"/>
          <w:sz w:val="24"/>
          <w:szCs w:val="24"/>
        </w:rPr>
        <w:t xml:space="preserve"> </w:t>
      </w:r>
      <w:r>
        <w:rPr>
          <w:rFonts w:ascii="仿宋" w:hAnsi="仿宋" w:eastAsia="仿宋" w:cs="仿宋"/>
          <w:spacing w:val="-1"/>
          <w:sz w:val="24"/>
          <w:szCs w:val="24"/>
        </w:rPr>
        <w:t>合同签订时间时限:采购人要在中标成交公告发布(中标、成交通知书发出)</w:t>
      </w:r>
      <w:r>
        <w:rPr>
          <w:rFonts w:hint="eastAsia" w:ascii="仿宋" w:hAnsi="仿宋" w:eastAsia="仿宋" w:cs="仿宋"/>
          <w:spacing w:val="-1"/>
          <w:sz w:val="24"/>
          <w:szCs w:val="24"/>
          <w:lang w:val="en-US" w:eastAsia="zh-CN"/>
        </w:rPr>
        <w:t>30</w:t>
      </w:r>
      <w:r>
        <w:rPr>
          <w:rFonts w:ascii="仿宋" w:hAnsi="仿宋" w:eastAsia="仿宋" w:cs="仿宋"/>
          <w:spacing w:val="-1"/>
          <w:sz w:val="24"/>
          <w:szCs w:val="24"/>
        </w:rPr>
        <w:t>个工作</w:t>
      </w:r>
      <w:r>
        <w:rPr>
          <w:rFonts w:ascii="仿宋" w:hAnsi="仿宋" w:eastAsia="仿宋" w:cs="仿宋"/>
          <w:sz w:val="24"/>
          <w:szCs w:val="24"/>
        </w:rPr>
        <w:t xml:space="preserve"> </w:t>
      </w:r>
      <w:r>
        <w:rPr>
          <w:rFonts w:ascii="仿宋" w:hAnsi="仿宋" w:eastAsia="仿宋" w:cs="仿宋"/>
          <w:spacing w:val="-7"/>
          <w:sz w:val="24"/>
          <w:szCs w:val="24"/>
        </w:rPr>
        <w:t>日内与中标成交供应商完成签订合同</w:t>
      </w:r>
      <w:r>
        <w:rPr>
          <w:rFonts w:ascii="仿宋" w:hAnsi="仿宋" w:eastAsia="仿宋" w:cs="仿宋"/>
          <w:spacing w:val="-8"/>
          <w:sz w:val="24"/>
          <w:szCs w:val="24"/>
        </w:rPr>
        <w:t>。</w:t>
      </w:r>
      <w:r>
        <w:rPr>
          <w:rFonts w:ascii="仿宋" w:hAnsi="仿宋" w:eastAsia="仿宋" w:cs="仿宋"/>
          <w:spacing w:val="-3"/>
          <w:sz w:val="24"/>
          <w:szCs w:val="24"/>
        </w:rPr>
        <w:t>应按照中标通知书确定的合同文本以及采购标的、规格型号、采购金额、采购数量、技术和服</w:t>
      </w:r>
      <w:r>
        <w:rPr>
          <w:rFonts w:ascii="仿宋" w:hAnsi="仿宋" w:eastAsia="仿宋" w:cs="仿宋"/>
          <w:spacing w:val="13"/>
          <w:sz w:val="24"/>
          <w:szCs w:val="24"/>
        </w:rPr>
        <w:t xml:space="preserve"> </w:t>
      </w:r>
      <w:r>
        <w:rPr>
          <w:rFonts w:ascii="仿宋" w:hAnsi="仿宋" w:eastAsia="仿宋" w:cs="仿宋"/>
          <w:spacing w:val="-3"/>
          <w:sz w:val="24"/>
          <w:szCs w:val="24"/>
        </w:rPr>
        <w:t>务要求等事项签订政府采购合同。采购人不得向中标供应商提出超出中标通知书以外的任何要</w:t>
      </w:r>
      <w:r>
        <w:rPr>
          <w:rFonts w:ascii="仿宋" w:hAnsi="仿宋" w:eastAsia="仿宋" w:cs="仿宋"/>
          <w:spacing w:val="13"/>
          <w:sz w:val="24"/>
          <w:szCs w:val="24"/>
        </w:rPr>
        <w:t xml:space="preserve"> </w:t>
      </w:r>
      <w:r>
        <w:rPr>
          <w:rFonts w:ascii="仿宋" w:hAnsi="仿宋" w:eastAsia="仿宋" w:cs="仿宋"/>
          <w:spacing w:val="-1"/>
          <w:sz w:val="24"/>
          <w:szCs w:val="24"/>
        </w:rPr>
        <w:t>求作为签订合同的条件，不得与中标供应商订立背离招标文件确定的合同文本以及采购标的、</w:t>
      </w:r>
      <w:r>
        <w:rPr>
          <w:rFonts w:ascii="仿宋" w:hAnsi="仿宋" w:eastAsia="仿宋" w:cs="仿宋"/>
          <w:spacing w:val="14"/>
          <w:sz w:val="24"/>
          <w:szCs w:val="24"/>
        </w:rPr>
        <w:t xml:space="preserve"> </w:t>
      </w:r>
      <w:r>
        <w:rPr>
          <w:rFonts w:ascii="仿宋" w:hAnsi="仿宋" w:eastAsia="仿宋" w:cs="仿宋"/>
          <w:spacing w:val="-1"/>
          <w:sz w:val="24"/>
          <w:szCs w:val="24"/>
        </w:rPr>
        <w:t>规格型号、采购金额、采购数量、技术和服务要求等实质性内容的协议。</w:t>
      </w:r>
    </w:p>
    <w:p w14:paraId="38F17A6F">
      <w:pPr>
        <w:spacing w:before="183" w:line="290" w:lineRule="auto"/>
        <w:ind w:right="83" w:firstLine="475"/>
        <w:rPr>
          <w:rFonts w:ascii="仿宋" w:hAnsi="仿宋" w:eastAsia="仿宋" w:cs="仿宋"/>
          <w:sz w:val="24"/>
          <w:szCs w:val="24"/>
        </w:rPr>
      </w:pPr>
      <w:r>
        <w:rPr>
          <w:rFonts w:ascii="仿宋" w:hAnsi="仿宋" w:eastAsia="仿宋" w:cs="仿宋"/>
          <w:sz w:val="24"/>
          <w:szCs w:val="24"/>
        </w:rPr>
        <w:t>27.3 中标供应商应配合采购人（代理公司）将签订后的政府采购合同文本扫描件发送到</w:t>
      </w:r>
      <w:r>
        <w:rPr>
          <w:rFonts w:ascii="仿宋" w:hAnsi="仿宋" w:eastAsia="仿宋" w:cs="仿宋"/>
          <w:spacing w:val="13"/>
          <w:sz w:val="24"/>
          <w:szCs w:val="24"/>
        </w:rPr>
        <w:t xml:space="preserve"> </w:t>
      </w:r>
      <w:r>
        <w:rPr>
          <w:rFonts w:ascii="仿宋" w:hAnsi="仿宋" w:eastAsia="仿宋" w:cs="仿宋"/>
          <w:spacing w:val="-1"/>
          <w:sz w:val="24"/>
          <w:szCs w:val="24"/>
        </w:rPr>
        <w:t>指定媒体上公告，但政府采购合同中涉及国家秘密、商业秘密的内容除外。</w:t>
      </w:r>
    </w:p>
    <w:p w14:paraId="322B0760">
      <w:pPr>
        <w:spacing w:before="179" w:line="326" w:lineRule="auto"/>
        <w:ind w:left="1" w:right="83" w:firstLine="474"/>
        <w:rPr>
          <w:rFonts w:ascii="仿宋" w:hAnsi="仿宋" w:eastAsia="仿宋" w:cs="仿宋"/>
          <w:sz w:val="24"/>
          <w:szCs w:val="24"/>
        </w:rPr>
      </w:pPr>
      <w:r>
        <w:rPr>
          <w:rFonts w:ascii="仿宋" w:hAnsi="仿宋" w:eastAsia="仿宋" w:cs="仿宋"/>
          <w:sz w:val="24"/>
          <w:szCs w:val="24"/>
        </w:rPr>
        <w:t>27.4</w:t>
      </w:r>
      <w:r>
        <w:rPr>
          <w:rFonts w:ascii="仿宋" w:hAnsi="仿宋" w:eastAsia="仿宋" w:cs="仿宋"/>
          <w:spacing w:val="-32"/>
          <w:sz w:val="24"/>
          <w:szCs w:val="24"/>
        </w:rPr>
        <w:t xml:space="preserve"> </w:t>
      </w:r>
      <w:r>
        <w:rPr>
          <w:rFonts w:ascii="仿宋" w:hAnsi="仿宋" w:eastAsia="仿宋" w:cs="仿宋"/>
          <w:sz w:val="24"/>
          <w:szCs w:val="24"/>
        </w:rPr>
        <w:t>合同备案公告时限:采购人要在合同签订后</w:t>
      </w:r>
      <w:r>
        <w:rPr>
          <w:rFonts w:ascii="仿宋" w:hAnsi="仿宋" w:eastAsia="仿宋" w:cs="仿宋"/>
          <w:spacing w:val="-34"/>
          <w:sz w:val="24"/>
          <w:szCs w:val="24"/>
        </w:rPr>
        <w:t xml:space="preserve"> </w:t>
      </w:r>
      <w:r>
        <w:rPr>
          <w:rFonts w:ascii="仿宋" w:hAnsi="仿宋" w:eastAsia="仿宋" w:cs="仿宋"/>
          <w:sz w:val="24"/>
          <w:szCs w:val="24"/>
        </w:rPr>
        <w:t>1</w:t>
      </w:r>
      <w:r>
        <w:rPr>
          <w:rFonts w:ascii="仿宋" w:hAnsi="仿宋" w:eastAsia="仿宋" w:cs="仿宋"/>
          <w:spacing w:val="-40"/>
          <w:sz w:val="24"/>
          <w:szCs w:val="24"/>
        </w:rPr>
        <w:t xml:space="preserve"> </w:t>
      </w:r>
      <w:r>
        <w:rPr>
          <w:rFonts w:ascii="仿宋" w:hAnsi="仿宋" w:eastAsia="仿宋" w:cs="仿宋"/>
          <w:sz w:val="24"/>
          <w:szCs w:val="24"/>
        </w:rPr>
        <w:t>个工作日内在河南省政府采购网(滑县 政府采购网)完成公告并备案。中标单位应配合采购人携带中标（成交）通知书、采购合同等</w:t>
      </w:r>
      <w:r>
        <w:rPr>
          <w:rFonts w:ascii="仿宋" w:hAnsi="仿宋" w:eastAsia="仿宋" w:cs="仿宋"/>
          <w:spacing w:val="6"/>
          <w:sz w:val="24"/>
          <w:szCs w:val="24"/>
        </w:rPr>
        <w:t xml:space="preserve"> </w:t>
      </w:r>
      <w:r>
        <w:rPr>
          <w:rFonts w:ascii="仿宋" w:hAnsi="仿宋" w:eastAsia="仿宋" w:cs="仿宋"/>
          <w:spacing w:val="-3"/>
          <w:sz w:val="24"/>
          <w:szCs w:val="24"/>
        </w:rPr>
        <w:t>原件报滑县财政局政府采购股和有关部门进行采购合同备案（中标通知书与合同原件留存县财</w:t>
      </w:r>
      <w:r>
        <w:rPr>
          <w:rFonts w:ascii="仿宋" w:hAnsi="仿宋" w:eastAsia="仿宋" w:cs="仿宋"/>
          <w:spacing w:val="11"/>
          <w:sz w:val="24"/>
          <w:szCs w:val="24"/>
        </w:rPr>
        <w:t xml:space="preserve"> </w:t>
      </w:r>
      <w:r>
        <w:rPr>
          <w:rFonts w:ascii="仿宋" w:hAnsi="仿宋" w:eastAsia="仿宋" w:cs="仿宋"/>
          <w:spacing w:val="-2"/>
          <w:sz w:val="24"/>
          <w:szCs w:val="24"/>
        </w:rPr>
        <w:t>政局政府采购股一份）。</w:t>
      </w:r>
    </w:p>
    <w:p w14:paraId="58A4347D">
      <w:pPr>
        <w:spacing w:before="179" w:line="291" w:lineRule="auto"/>
        <w:ind w:right="83" w:firstLine="475"/>
        <w:rPr>
          <w:rFonts w:ascii="仿宋" w:hAnsi="仿宋" w:eastAsia="仿宋" w:cs="仿宋"/>
          <w:sz w:val="24"/>
          <w:szCs w:val="24"/>
        </w:rPr>
      </w:pPr>
      <w:r>
        <w:rPr>
          <w:rFonts w:ascii="仿宋" w:hAnsi="仿宋" w:eastAsia="仿宋" w:cs="仿宋"/>
          <w:sz w:val="24"/>
          <w:szCs w:val="24"/>
        </w:rPr>
        <w:t>27.5</w:t>
      </w:r>
      <w:r>
        <w:rPr>
          <w:rFonts w:ascii="仿宋" w:hAnsi="仿宋" w:eastAsia="仿宋" w:cs="仿宋"/>
          <w:spacing w:val="-34"/>
          <w:sz w:val="24"/>
          <w:szCs w:val="24"/>
        </w:rPr>
        <w:t xml:space="preserve"> </w:t>
      </w:r>
      <w:r>
        <w:rPr>
          <w:rFonts w:ascii="仿宋" w:hAnsi="仿宋" w:eastAsia="仿宋" w:cs="仿宋"/>
          <w:sz w:val="24"/>
          <w:szCs w:val="24"/>
        </w:rPr>
        <w:t>验收公告时限：采购人要在政府采购项目验收完成后</w:t>
      </w:r>
      <w:r>
        <w:rPr>
          <w:rFonts w:ascii="仿宋" w:hAnsi="仿宋" w:eastAsia="仿宋" w:cs="仿宋"/>
          <w:spacing w:val="-32"/>
          <w:sz w:val="24"/>
          <w:szCs w:val="24"/>
        </w:rPr>
        <w:t xml:space="preserve"> </w:t>
      </w:r>
      <w:r>
        <w:rPr>
          <w:rFonts w:ascii="仿宋" w:hAnsi="仿宋" w:eastAsia="仿宋" w:cs="仿宋"/>
          <w:sz w:val="24"/>
          <w:szCs w:val="24"/>
        </w:rPr>
        <w:t>1</w:t>
      </w:r>
      <w:r>
        <w:rPr>
          <w:rFonts w:ascii="仿宋" w:hAnsi="仿宋" w:eastAsia="仿宋" w:cs="仿宋"/>
          <w:spacing w:val="-40"/>
          <w:sz w:val="24"/>
          <w:szCs w:val="24"/>
        </w:rPr>
        <w:t xml:space="preserve"> </w:t>
      </w:r>
      <w:r>
        <w:rPr>
          <w:rFonts w:ascii="仿宋" w:hAnsi="仿宋" w:eastAsia="仿宋" w:cs="仿宋"/>
          <w:sz w:val="24"/>
          <w:szCs w:val="24"/>
        </w:rPr>
        <w:t xml:space="preserve">个工作日内在河南省政府采 </w:t>
      </w:r>
      <w:r>
        <w:rPr>
          <w:rFonts w:ascii="仿宋" w:hAnsi="仿宋" w:eastAsia="仿宋" w:cs="仿宋"/>
          <w:spacing w:val="-1"/>
          <w:sz w:val="24"/>
          <w:szCs w:val="24"/>
        </w:rPr>
        <w:t>购网（滑县政府采购网）公告验收结果。</w:t>
      </w:r>
    </w:p>
    <w:p w14:paraId="5A12C689">
      <w:pPr>
        <w:spacing w:before="180" w:line="290" w:lineRule="auto"/>
        <w:ind w:left="1" w:right="83" w:firstLine="474"/>
        <w:rPr>
          <w:rFonts w:ascii="仿宋" w:hAnsi="仿宋" w:eastAsia="仿宋" w:cs="仿宋"/>
          <w:sz w:val="24"/>
          <w:szCs w:val="24"/>
        </w:rPr>
      </w:pPr>
      <w:r>
        <w:rPr>
          <w:rFonts w:ascii="仿宋" w:hAnsi="仿宋" w:eastAsia="仿宋" w:cs="仿宋"/>
          <w:spacing w:val="1"/>
          <w:sz w:val="24"/>
          <w:szCs w:val="24"/>
        </w:rPr>
        <w:t>27.6</w:t>
      </w:r>
      <w:r>
        <w:rPr>
          <w:rFonts w:ascii="仿宋" w:hAnsi="仿宋" w:eastAsia="仿宋" w:cs="仿宋"/>
          <w:spacing w:val="-27"/>
          <w:sz w:val="24"/>
          <w:szCs w:val="24"/>
        </w:rPr>
        <w:t xml:space="preserve"> </w:t>
      </w:r>
      <w:r>
        <w:rPr>
          <w:rFonts w:ascii="仿宋" w:hAnsi="仿宋" w:eastAsia="仿宋" w:cs="仿宋"/>
          <w:spacing w:val="1"/>
          <w:sz w:val="24"/>
          <w:szCs w:val="24"/>
        </w:rPr>
        <w:t>合同期限：此次项目交货完毕，通过验收合格交付使用，并完成合同中所规定的各</w:t>
      </w:r>
      <w:r>
        <w:rPr>
          <w:rFonts w:ascii="仿宋" w:hAnsi="仿宋" w:eastAsia="仿宋" w:cs="仿宋"/>
          <w:sz w:val="24"/>
          <w:szCs w:val="24"/>
        </w:rPr>
        <w:t xml:space="preserve"> </w:t>
      </w:r>
      <w:r>
        <w:rPr>
          <w:rFonts w:ascii="仿宋" w:hAnsi="仿宋" w:eastAsia="仿宋" w:cs="仿宋"/>
          <w:spacing w:val="-2"/>
          <w:sz w:val="24"/>
          <w:szCs w:val="24"/>
        </w:rPr>
        <w:t>项条款后，合同自行终止。</w:t>
      </w:r>
    </w:p>
    <w:p w14:paraId="652F90B6">
      <w:pPr>
        <w:spacing w:before="181" w:line="360" w:lineRule="auto"/>
        <w:ind w:right="83" w:firstLine="487"/>
        <w:rPr>
          <w:rFonts w:ascii="仿宋" w:hAnsi="仿宋" w:eastAsia="仿宋" w:cs="仿宋"/>
          <w:sz w:val="24"/>
          <w:szCs w:val="24"/>
        </w:rPr>
      </w:pPr>
      <w:r>
        <w:rPr>
          <w:rFonts w:ascii="仿宋" w:hAnsi="仿宋" w:eastAsia="仿宋" w:cs="仿宋"/>
          <w:spacing w:val="-3"/>
          <w:sz w:val="24"/>
          <w:szCs w:val="24"/>
        </w:rPr>
        <w:t>注：采购人在验收过程中，如发现中标单位未按合同约定时间、地点或方式履约，提供的</w:t>
      </w:r>
      <w:r>
        <w:rPr>
          <w:rFonts w:ascii="仿宋" w:hAnsi="仿宋" w:eastAsia="仿宋" w:cs="仿宋"/>
          <w:sz w:val="24"/>
          <w:szCs w:val="24"/>
        </w:rPr>
        <w:t xml:space="preserve"> </w:t>
      </w:r>
      <w:r>
        <w:rPr>
          <w:rFonts w:ascii="仿宋" w:hAnsi="仿宋" w:eastAsia="仿宋" w:cs="仿宋"/>
          <w:spacing w:val="-3"/>
          <w:sz w:val="24"/>
          <w:szCs w:val="24"/>
        </w:rPr>
        <w:t>服务达不到合同约定要求，或者提供假冒伪劣产品等违反合同约定，采购人应将违约情形和事</w:t>
      </w:r>
    </w:p>
    <w:p w14:paraId="4DA83D42">
      <w:pPr>
        <w:spacing w:line="360" w:lineRule="auto"/>
        <w:rPr>
          <w:rFonts w:ascii="仿宋" w:hAnsi="仿宋" w:eastAsia="仿宋" w:cs="仿宋"/>
          <w:sz w:val="24"/>
          <w:szCs w:val="24"/>
        </w:rPr>
        <w:sectPr>
          <w:footerReference r:id="rId19" w:type="default"/>
          <w:pgSz w:w="11906" w:h="16839"/>
          <w:pgMar w:top="1431" w:right="996" w:bottom="1234" w:left="1095" w:header="0" w:footer="981" w:gutter="0"/>
          <w:pgNumType w:fmt="decimal"/>
          <w:cols w:space="720" w:num="1"/>
        </w:sectPr>
      </w:pPr>
    </w:p>
    <w:p w14:paraId="4C124E9D">
      <w:pPr>
        <w:spacing w:before="122" w:line="222" w:lineRule="auto"/>
        <w:ind w:left="9"/>
        <w:rPr>
          <w:rFonts w:ascii="仿宋" w:hAnsi="仿宋" w:eastAsia="仿宋" w:cs="仿宋"/>
          <w:sz w:val="24"/>
          <w:szCs w:val="24"/>
        </w:rPr>
      </w:pPr>
      <w:r>
        <w:rPr>
          <w:rFonts w:ascii="仿宋" w:hAnsi="仿宋" w:eastAsia="仿宋" w:cs="仿宋"/>
          <w:spacing w:val="-1"/>
          <w:sz w:val="24"/>
          <w:szCs w:val="24"/>
        </w:rPr>
        <w:t>项及时通知相关监督部门。中标价格一经确认不得以市场价格上涨为由增加资金。</w:t>
      </w:r>
    </w:p>
    <w:p w14:paraId="032A9F8D">
      <w:pPr>
        <w:spacing w:before="179" w:line="360" w:lineRule="auto"/>
        <w:ind w:left="15" w:right="83" w:firstLine="468"/>
        <w:jc w:val="both"/>
        <w:rPr>
          <w:rFonts w:ascii="仿宋" w:hAnsi="仿宋" w:eastAsia="仿宋" w:cs="仿宋"/>
          <w:sz w:val="24"/>
          <w:szCs w:val="24"/>
        </w:rPr>
      </w:pPr>
      <w:r>
        <w:rPr>
          <w:rFonts w:ascii="仿宋" w:hAnsi="仿宋" w:eastAsia="仿宋" w:cs="仿宋"/>
          <w:spacing w:val="1"/>
          <w:sz w:val="24"/>
          <w:szCs w:val="24"/>
        </w:rPr>
        <w:t>27.7</w:t>
      </w:r>
      <w:r>
        <w:rPr>
          <w:rFonts w:ascii="仿宋" w:hAnsi="仿宋" w:eastAsia="仿宋" w:cs="仿宋"/>
          <w:spacing w:val="-27"/>
          <w:sz w:val="24"/>
          <w:szCs w:val="24"/>
        </w:rPr>
        <w:t xml:space="preserve"> </w:t>
      </w:r>
      <w:r>
        <w:rPr>
          <w:rFonts w:ascii="仿宋" w:hAnsi="仿宋" w:eastAsia="仿宋" w:cs="仿宋"/>
          <w:spacing w:val="1"/>
          <w:sz w:val="24"/>
          <w:szCs w:val="24"/>
        </w:rPr>
        <w:t>本项目招投标过程结束后，如中标单位、采购单位之间擅自私下谈判、变更中标标</w:t>
      </w:r>
      <w:r>
        <w:rPr>
          <w:rFonts w:ascii="仿宋" w:hAnsi="仿宋" w:eastAsia="仿宋" w:cs="仿宋"/>
          <w:sz w:val="24"/>
          <w:szCs w:val="24"/>
        </w:rPr>
        <w:t xml:space="preserve"> </w:t>
      </w:r>
      <w:r>
        <w:rPr>
          <w:rFonts w:ascii="仿宋" w:hAnsi="仿宋" w:eastAsia="仿宋" w:cs="仿宋"/>
          <w:spacing w:val="-8"/>
          <w:sz w:val="24"/>
          <w:szCs w:val="24"/>
        </w:rPr>
        <w:t>的、价格及其它招投标文件实质性内容的，有</w:t>
      </w:r>
      <w:r>
        <w:rPr>
          <w:rFonts w:ascii="仿宋" w:hAnsi="仿宋" w:eastAsia="仿宋" w:cs="仿宋"/>
          <w:spacing w:val="-9"/>
          <w:sz w:val="24"/>
          <w:szCs w:val="24"/>
        </w:rPr>
        <w:t>关部门将按《中华人民共和国政府采购法》、《中</w:t>
      </w:r>
      <w:r>
        <w:rPr>
          <w:rFonts w:ascii="仿宋" w:hAnsi="仿宋" w:eastAsia="仿宋" w:cs="仿宋"/>
          <w:sz w:val="24"/>
          <w:szCs w:val="24"/>
        </w:rPr>
        <w:t xml:space="preserve"> </w:t>
      </w:r>
      <w:r>
        <w:rPr>
          <w:rFonts w:ascii="仿宋" w:hAnsi="仿宋" w:eastAsia="仿宋" w:cs="仿宋"/>
          <w:spacing w:val="-1"/>
          <w:sz w:val="24"/>
          <w:szCs w:val="24"/>
        </w:rPr>
        <w:t>华人民共和国政府采购法实施条例》及相关法律法规处理。</w:t>
      </w:r>
    </w:p>
    <w:p w14:paraId="49D1E19D">
      <w:pPr>
        <w:spacing w:line="223" w:lineRule="auto"/>
        <w:ind w:left="483"/>
        <w:rPr>
          <w:rFonts w:ascii="仿宋" w:hAnsi="仿宋" w:eastAsia="仿宋" w:cs="仿宋"/>
          <w:sz w:val="24"/>
          <w:szCs w:val="24"/>
        </w:rPr>
      </w:pPr>
      <w:r>
        <w:rPr>
          <w:rFonts w:ascii="仿宋" w:hAnsi="仿宋" w:eastAsia="仿宋" w:cs="仿宋"/>
          <w:b/>
          <w:bCs/>
          <w:spacing w:val="-6"/>
          <w:sz w:val="24"/>
          <w:szCs w:val="24"/>
        </w:rPr>
        <w:t>28</w:t>
      </w:r>
      <w:r>
        <w:rPr>
          <w:rFonts w:hint="eastAsia" w:ascii="仿宋" w:hAnsi="仿宋" w:eastAsia="仿宋" w:cs="仿宋"/>
          <w:b/>
          <w:bCs/>
          <w:spacing w:val="-6"/>
          <w:sz w:val="24"/>
          <w:szCs w:val="24"/>
          <w:lang w:eastAsia="zh-CN"/>
        </w:rPr>
        <w:t>.</w:t>
      </w:r>
      <w:r>
        <w:rPr>
          <w:rFonts w:ascii="仿宋" w:hAnsi="仿宋" w:eastAsia="仿宋" w:cs="仿宋"/>
          <w:b/>
          <w:bCs/>
          <w:spacing w:val="-6"/>
          <w:sz w:val="24"/>
          <w:szCs w:val="24"/>
        </w:rPr>
        <w:t>验收</w:t>
      </w:r>
    </w:p>
    <w:p w14:paraId="7AB80CCD">
      <w:pPr>
        <w:spacing w:before="178" w:line="360" w:lineRule="auto"/>
        <w:ind w:left="9" w:right="83" w:firstLine="509"/>
        <w:jc w:val="both"/>
        <w:rPr>
          <w:rFonts w:ascii="仿宋" w:hAnsi="仿宋" w:eastAsia="仿宋" w:cs="仿宋"/>
          <w:sz w:val="24"/>
          <w:szCs w:val="24"/>
        </w:rPr>
      </w:pPr>
      <w:r>
        <w:rPr>
          <w:rFonts w:ascii="仿宋" w:hAnsi="仿宋" w:eastAsia="仿宋" w:cs="仿宋"/>
          <w:spacing w:val="-1"/>
          <w:sz w:val="24"/>
          <w:szCs w:val="24"/>
        </w:rPr>
        <w:t>由采购人</w:t>
      </w:r>
      <w:r>
        <w:rPr>
          <w:rFonts w:hint="eastAsia" w:ascii="仿宋" w:hAnsi="仿宋" w:eastAsia="仿宋" w:cs="仿宋"/>
          <w:spacing w:val="-1"/>
          <w:sz w:val="24"/>
          <w:szCs w:val="24"/>
          <w:lang w:eastAsia="zh-CN"/>
        </w:rPr>
        <w:t>组织</w:t>
      </w:r>
      <w:r>
        <w:rPr>
          <w:rFonts w:ascii="仿宋" w:hAnsi="仿宋" w:eastAsia="仿宋" w:cs="仿宋"/>
          <w:spacing w:val="-1"/>
          <w:sz w:val="24"/>
          <w:szCs w:val="24"/>
        </w:rPr>
        <w:t>验收,根据滑县财政局印发的《关于进一步规范政府采购履约验收程序</w:t>
      </w:r>
      <w:r>
        <w:rPr>
          <w:rFonts w:ascii="仿宋" w:hAnsi="仿宋" w:eastAsia="仿宋" w:cs="仿宋"/>
          <w:spacing w:val="17"/>
          <w:sz w:val="24"/>
          <w:szCs w:val="24"/>
        </w:rPr>
        <w:t xml:space="preserve"> </w:t>
      </w:r>
      <w:r>
        <w:rPr>
          <w:rFonts w:ascii="仿宋" w:hAnsi="仿宋" w:eastAsia="仿宋" w:cs="仿宋"/>
          <w:spacing w:val="-2"/>
          <w:sz w:val="24"/>
          <w:szCs w:val="24"/>
        </w:rPr>
        <w:t>的通知》（滑财购（2024）17</w:t>
      </w:r>
      <w:r>
        <w:rPr>
          <w:rFonts w:ascii="仿宋" w:hAnsi="仿宋" w:eastAsia="仿宋" w:cs="仿宋"/>
          <w:spacing w:val="-26"/>
          <w:sz w:val="24"/>
          <w:szCs w:val="24"/>
        </w:rPr>
        <w:t xml:space="preserve"> </w:t>
      </w:r>
      <w:r>
        <w:rPr>
          <w:rFonts w:ascii="仿宋" w:hAnsi="仿宋" w:eastAsia="仿宋" w:cs="仿宋"/>
          <w:spacing w:val="-2"/>
          <w:sz w:val="24"/>
          <w:szCs w:val="24"/>
        </w:rPr>
        <w:t>号文）规定对中标人履约情况进行验收。验收时,按照采购合同</w:t>
      </w:r>
      <w:r>
        <w:rPr>
          <w:rFonts w:ascii="仿宋" w:hAnsi="仿宋" w:eastAsia="仿宋" w:cs="仿宋"/>
          <w:sz w:val="24"/>
          <w:szCs w:val="24"/>
        </w:rPr>
        <w:t xml:space="preserve"> </w:t>
      </w:r>
      <w:r>
        <w:rPr>
          <w:rFonts w:ascii="仿宋" w:hAnsi="仿宋" w:eastAsia="仿宋" w:cs="仿宋"/>
          <w:spacing w:val="-3"/>
          <w:sz w:val="24"/>
          <w:szCs w:val="24"/>
        </w:rPr>
        <w:t>的约定对每一项技术、服务、安全标准的履约情况进行确认。验收结束后,出具验收</w:t>
      </w:r>
      <w:r>
        <w:rPr>
          <w:rFonts w:hint="eastAsia" w:ascii="仿宋" w:hAnsi="仿宋" w:eastAsia="仿宋" w:cs="仿宋"/>
          <w:spacing w:val="-3"/>
          <w:sz w:val="24"/>
          <w:szCs w:val="24"/>
          <w:lang w:eastAsia="zh-CN"/>
        </w:rPr>
        <w:t>相关材料</w:t>
      </w:r>
      <w:r>
        <w:rPr>
          <w:rFonts w:ascii="仿宋" w:hAnsi="仿宋" w:eastAsia="仿宋" w:cs="仿宋"/>
          <w:spacing w:val="-3"/>
          <w:sz w:val="24"/>
          <w:szCs w:val="24"/>
        </w:rPr>
        <w:t>,列明各</w:t>
      </w:r>
      <w:r>
        <w:rPr>
          <w:rFonts w:ascii="仿宋" w:hAnsi="仿宋" w:eastAsia="仿宋" w:cs="仿宋"/>
          <w:spacing w:val="-1"/>
          <w:sz w:val="24"/>
          <w:szCs w:val="24"/>
        </w:rPr>
        <w:t>项标准的验收情况及项目总体评价,由验收</w:t>
      </w:r>
      <w:r>
        <w:rPr>
          <w:rFonts w:hint="eastAsia" w:ascii="仿宋" w:hAnsi="仿宋" w:eastAsia="仿宋" w:cs="仿宋"/>
          <w:spacing w:val="-1"/>
          <w:sz w:val="24"/>
          <w:szCs w:val="24"/>
          <w:lang w:eastAsia="zh-CN"/>
        </w:rPr>
        <w:t>人员</w:t>
      </w:r>
      <w:r>
        <w:rPr>
          <w:rFonts w:ascii="仿宋" w:hAnsi="仿宋" w:eastAsia="仿宋" w:cs="仿宋"/>
          <w:spacing w:val="-1"/>
          <w:sz w:val="24"/>
          <w:szCs w:val="24"/>
        </w:rPr>
        <w:t>共同签署</w:t>
      </w:r>
      <w:r>
        <w:rPr>
          <w:rFonts w:hint="eastAsia" w:ascii="仿宋" w:hAnsi="仿宋" w:eastAsia="仿宋" w:cs="仿宋"/>
          <w:spacing w:val="-1"/>
          <w:sz w:val="24"/>
          <w:szCs w:val="24"/>
          <w:lang w:eastAsia="zh-CN"/>
        </w:rPr>
        <w:t>确认</w:t>
      </w:r>
      <w:r>
        <w:rPr>
          <w:rFonts w:ascii="仿宋" w:hAnsi="仿宋" w:eastAsia="仿宋" w:cs="仿宋"/>
          <w:spacing w:val="-1"/>
          <w:sz w:val="24"/>
          <w:szCs w:val="24"/>
        </w:rPr>
        <w:t>。</w:t>
      </w:r>
    </w:p>
    <w:p w14:paraId="6C28234D">
      <w:pPr>
        <w:spacing w:line="221" w:lineRule="auto"/>
        <w:ind w:left="10"/>
        <w:rPr>
          <w:rFonts w:ascii="仿宋" w:hAnsi="仿宋" w:eastAsia="仿宋" w:cs="仿宋"/>
          <w:sz w:val="24"/>
          <w:szCs w:val="24"/>
        </w:rPr>
      </w:pPr>
      <w:r>
        <w:rPr>
          <w:rFonts w:ascii="仿宋" w:hAnsi="仿宋" w:eastAsia="仿宋" w:cs="仿宋"/>
          <w:b/>
          <w:bCs/>
          <w:spacing w:val="-4"/>
          <w:sz w:val="24"/>
          <w:szCs w:val="24"/>
        </w:rPr>
        <w:t>六、项目落实相关政策</w:t>
      </w:r>
    </w:p>
    <w:p w14:paraId="319ABB1A">
      <w:pPr>
        <w:spacing w:before="179" w:line="360" w:lineRule="auto"/>
        <w:ind w:firstLine="570"/>
        <w:jc w:val="both"/>
        <w:rPr>
          <w:rFonts w:ascii="仿宋" w:hAnsi="仿宋" w:eastAsia="仿宋" w:cs="仿宋"/>
          <w:sz w:val="24"/>
          <w:szCs w:val="24"/>
        </w:rPr>
      </w:pPr>
      <w:r>
        <w:rPr>
          <w:rFonts w:ascii="仿宋" w:hAnsi="仿宋" w:eastAsia="仿宋" w:cs="仿宋"/>
          <w:spacing w:val="-10"/>
          <w:sz w:val="24"/>
          <w:szCs w:val="24"/>
        </w:rPr>
        <w:t>29.1</w:t>
      </w:r>
      <w:r>
        <w:rPr>
          <w:rFonts w:ascii="仿宋" w:hAnsi="仿宋" w:eastAsia="仿宋" w:cs="仿宋"/>
          <w:spacing w:val="-30"/>
          <w:sz w:val="24"/>
          <w:szCs w:val="24"/>
        </w:rPr>
        <w:t xml:space="preserve"> </w:t>
      </w:r>
      <w:r>
        <w:rPr>
          <w:rFonts w:ascii="仿宋" w:hAnsi="仿宋" w:eastAsia="仿宋" w:cs="仿宋"/>
          <w:spacing w:val="-10"/>
          <w:sz w:val="24"/>
          <w:szCs w:val="24"/>
        </w:rPr>
        <w:t>根据财政部、工信部印发的《政府采购促进中小型企业发展管理办法》（财库〔2020〕</w:t>
      </w:r>
      <w:r>
        <w:rPr>
          <w:rFonts w:ascii="仿宋" w:hAnsi="仿宋" w:eastAsia="仿宋" w:cs="仿宋"/>
          <w:sz w:val="24"/>
          <w:szCs w:val="24"/>
        </w:rPr>
        <w:t xml:space="preserve"> 46 号）和河南省财政厅《关于进一步做好政府采购支持中小企业发展的有关事项的通知》豫</w:t>
      </w:r>
      <w:r>
        <w:rPr>
          <w:rFonts w:ascii="仿宋" w:hAnsi="仿宋" w:eastAsia="仿宋" w:cs="仿宋"/>
          <w:spacing w:val="17"/>
          <w:sz w:val="24"/>
          <w:szCs w:val="24"/>
        </w:rPr>
        <w:t xml:space="preserve"> </w:t>
      </w:r>
      <w:r>
        <w:rPr>
          <w:rFonts w:ascii="仿宋" w:hAnsi="仿宋" w:eastAsia="仿宋" w:cs="仿宋"/>
          <w:spacing w:val="-1"/>
          <w:sz w:val="24"/>
          <w:szCs w:val="24"/>
        </w:rPr>
        <w:t>财购{2022}5</w:t>
      </w:r>
      <w:r>
        <w:rPr>
          <w:rFonts w:ascii="仿宋" w:hAnsi="仿宋" w:eastAsia="仿宋" w:cs="仿宋"/>
          <w:spacing w:val="-39"/>
          <w:sz w:val="24"/>
          <w:szCs w:val="24"/>
        </w:rPr>
        <w:t xml:space="preserve"> </w:t>
      </w:r>
      <w:r>
        <w:rPr>
          <w:rFonts w:ascii="仿宋" w:hAnsi="仿宋" w:eastAsia="仿宋" w:cs="仿宋"/>
          <w:spacing w:val="-1"/>
          <w:sz w:val="24"/>
          <w:szCs w:val="24"/>
        </w:rPr>
        <w:t>号的规定，对于经主管预算单位统</w:t>
      </w:r>
      <w:r>
        <w:rPr>
          <w:rFonts w:ascii="仿宋" w:hAnsi="仿宋" w:eastAsia="仿宋" w:cs="仿宋"/>
          <w:spacing w:val="-2"/>
          <w:sz w:val="24"/>
          <w:szCs w:val="24"/>
        </w:rPr>
        <w:t>筹后未预留份额专门面向中小企业采购的采购</w:t>
      </w:r>
      <w:r>
        <w:rPr>
          <w:rFonts w:ascii="仿宋" w:hAnsi="仿宋" w:eastAsia="仿宋" w:cs="仿宋"/>
          <w:sz w:val="24"/>
          <w:szCs w:val="24"/>
        </w:rPr>
        <w:t xml:space="preserve"> </w:t>
      </w:r>
      <w:r>
        <w:rPr>
          <w:rFonts w:ascii="仿宋" w:hAnsi="仿宋" w:eastAsia="仿宋" w:cs="仿宋"/>
          <w:spacing w:val="-3"/>
          <w:sz w:val="24"/>
          <w:szCs w:val="24"/>
        </w:rPr>
        <w:t>项目，以及预留份额项目中的非预留部分采购包，采购人、采购代理机构应当对符合本办法规</w:t>
      </w:r>
      <w:r>
        <w:rPr>
          <w:rFonts w:ascii="仿宋" w:hAnsi="仿宋" w:eastAsia="仿宋" w:cs="仿宋"/>
          <w:spacing w:val="18"/>
          <w:sz w:val="24"/>
          <w:szCs w:val="24"/>
        </w:rPr>
        <w:t xml:space="preserve"> </w:t>
      </w:r>
      <w:r>
        <w:rPr>
          <w:rFonts w:ascii="仿宋" w:hAnsi="仿宋" w:eastAsia="仿宋" w:cs="仿宋"/>
          <w:sz w:val="24"/>
          <w:szCs w:val="24"/>
        </w:rPr>
        <w:t>定的小微企业报价给予20%的扣除，用扣除后的价格参与评审。关于投标报价评分中给予小微</w:t>
      </w:r>
      <w:r>
        <w:rPr>
          <w:rFonts w:ascii="仿宋" w:hAnsi="仿宋" w:eastAsia="仿宋" w:cs="仿宋"/>
          <w:spacing w:val="17"/>
          <w:sz w:val="24"/>
          <w:szCs w:val="24"/>
        </w:rPr>
        <w:t xml:space="preserve"> </w:t>
      </w:r>
      <w:r>
        <w:rPr>
          <w:rFonts w:ascii="仿宋" w:hAnsi="仿宋" w:eastAsia="仿宋" w:cs="仿宋"/>
          <w:spacing w:val="-3"/>
          <w:sz w:val="24"/>
          <w:szCs w:val="24"/>
        </w:rPr>
        <w:t>企业优惠的说明：评审时给予小型或微型企业20%的价格扣除，用扣</w:t>
      </w:r>
      <w:r>
        <w:rPr>
          <w:rFonts w:ascii="仿宋" w:hAnsi="仿宋" w:eastAsia="仿宋" w:cs="仿宋"/>
          <w:spacing w:val="-4"/>
          <w:sz w:val="24"/>
          <w:szCs w:val="24"/>
        </w:rPr>
        <w:t>除后的价格参与评审。</w:t>
      </w:r>
      <w:r>
        <w:rPr>
          <w:rFonts w:ascii="仿宋" w:hAnsi="仿宋" w:eastAsia="仿宋" w:cs="仿宋"/>
          <w:sz w:val="24"/>
          <w:szCs w:val="24"/>
        </w:rPr>
        <w:t xml:space="preserve"> 投标人须提供中小企业声明函，否则不予认可,小型或微型企业用评标报价参与评分。供应商</w:t>
      </w:r>
      <w:r>
        <w:rPr>
          <w:rFonts w:ascii="仿宋" w:hAnsi="仿宋" w:eastAsia="仿宋" w:cs="仿宋"/>
          <w:spacing w:val="15"/>
          <w:sz w:val="24"/>
          <w:szCs w:val="24"/>
        </w:rPr>
        <w:t xml:space="preserve"> </w:t>
      </w:r>
      <w:r>
        <w:rPr>
          <w:rFonts w:ascii="仿宋" w:hAnsi="仿宋" w:eastAsia="仿宋" w:cs="仿宋"/>
          <w:sz w:val="24"/>
          <w:szCs w:val="24"/>
        </w:rPr>
        <w:t>提供声明函内容不实的，属于提供虚假资料谋取中标、成交，依照</w:t>
      </w:r>
      <w:r>
        <w:rPr>
          <w:rFonts w:ascii="仿宋" w:hAnsi="仿宋" w:eastAsia="仿宋" w:cs="仿宋"/>
          <w:spacing w:val="-1"/>
          <w:sz w:val="24"/>
          <w:szCs w:val="24"/>
        </w:rPr>
        <w:t>法律规定追究责任。</w:t>
      </w:r>
    </w:p>
    <w:p w14:paraId="554AE6FF">
      <w:pPr>
        <w:spacing w:line="360" w:lineRule="auto"/>
        <w:ind w:left="14" w:right="83" w:firstLine="566"/>
        <w:rPr>
          <w:rFonts w:ascii="仿宋" w:hAnsi="仿宋" w:eastAsia="仿宋" w:cs="仿宋"/>
          <w:sz w:val="24"/>
          <w:szCs w:val="24"/>
        </w:rPr>
      </w:pPr>
      <w:r>
        <w:rPr>
          <w:rFonts w:ascii="仿宋" w:hAnsi="仿宋" w:eastAsia="仿宋" w:cs="仿宋"/>
          <w:sz w:val="24"/>
          <w:szCs w:val="24"/>
        </w:rPr>
        <w:t>享受扶持政策获得政府采购合同的，小微企业不得将合同</w:t>
      </w:r>
      <w:r>
        <w:rPr>
          <w:rFonts w:ascii="仿宋" w:hAnsi="仿宋" w:eastAsia="仿宋" w:cs="仿宋"/>
          <w:spacing w:val="-1"/>
          <w:sz w:val="24"/>
          <w:szCs w:val="24"/>
        </w:rPr>
        <w:t>分包给大中型企业，</w:t>
      </w:r>
      <w:r>
        <w:rPr>
          <w:rFonts w:ascii="仿宋" w:hAnsi="仿宋" w:eastAsia="仿宋" w:cs="仿宋"/>
          <w:spacing w:val="-70"/>
          <w:sz w:val="24"/>
          <w:szCs w:val="24"/>
        </w:rPr>
        <w:t xml:space="preserve"> </w:t>
      </w:r>
      <w:r>
        <w:rPr>
          <w:rFonts w:ascii="仿宋" w:hAnsi="仿宋" w:eastAsia="仿宋" w:cs="仿宋"/>
          <w:spacing w:val="-1"/>
          <w:sz w:val="24"/>
          <w:szCs w:val="24"/>
        </w:rPr>
        <w:t>中型企业</w:t>
      </w:r>
      <w:r>
        <w:rPr>
          <w:rFonts w:ascii="仿宋" w:hAnsi="仿宋" w:eastAsia="仿宋" w:cs="仿宋"/>
          <w:sz w:val="24"/>
          <w:szCs w:val="24"/>
        </w:rPr>
        <w:t xml:space="preserve"> </w:t>
      </w:r>
      <w:r>
        <w:rPr>
          <w:rFonts w:ascii="仿宋" w:hAnsi="仿宋" w:eastAsia="仿宋" w:cs="仿宋"/>
          <w:spacing w:val="-2"/>
          <w:sz w:val="24"/>
          <w:szCs w:val="24"/>
        </w:rPr>
        <w:t>不得将合同分包给大型企业。</w:t>
      </w:r>
    </w:p>
    <w:p w14:paraId="792FEF8C">
      <w:pPr>
        <w:spacing w:line="360" w:lineRule="auto"/>
        <w:ind w:left="8" w:right="6" w:firstLine="568"/>
        <w:jc w:val="both"/>
        <w:rPr>
          <w:rFonts w:ascii="仿宋" w:hAnsi="仿宋" w:eastAsia="仿宋" w:cs="仿宋"/>
          <w:sz w:val="24"/>
          <w:szCs w:val="24"/>
        </w:rPr>
      </w:pPr>
      <w:r>
        <w:rPr>
          <w:rFonts w:ascii="仿宋" w:hAnsi="仿宋" w:eastAsia="仿宋" w:cs="仿宋"/>
          <w:spacing w:val="1"/>
          <w:sz w:val="24"/>
          <w:szCs w:val="24"/>
        </w:rPr>
        <w:t>在货物采购项目中，供应商提供的货物既有中小企业制造货物，也有大型企业制造货物</w:t>
      </w:r>
      <w:r>
        <w:rPr>
          <w:rFonts w:ascii="仿宋" w:hAnsi="仿宋" w:eastAsia="仿宋" w:cs="仿宋"/>
          <w:spacing w:val="3"/>
          <w:sz w:val="24"/>
          <w:szCs w:val="24"/>
        </w:rPr>
        <w:t xml:space="preserve"> </w:t>
      </w:r>
      <w:r>
        <w:rPr>
          <w:rFonts w:ascii="仿宋" w:hAnsi="仿宋" w:eastAsia="仿宋" w:cs="仿宋"/>
          <w:spacing w:val="-3"/>
          <w:sz w:val="24"/>
          <w:szCs w:val="24"/>
        </w:rPr>
        <w:t>的，不享受本办法规定的中小企业扶持政策。小型、微型企业供应商须提供《政府采购促进中</w:t>
      </w:r>
      <w:r>
        <w:rPr>
          <w:rFonts w:ascii="仿宋" w:hAnsi="仿宋" w:eastAsia="仿宋" w:cs="仿宋"/>
          <w:spacing w:val="12"/>
          <w:sz w:val="24"/>
          <w:szCs w:val="24"/>
        </w:rPr>
        <w:t xml:space="preserve"> </w:t>
      </w:r>
      <w:r>
        <w:rPr>
          <w:rFonts w:ascii="仿宋" w:hAnsi="仿宋" w:eastAsia="仿宋" w:cs="仿宋"/>
          <w:spacing w:val="-1"/>
          <w:sz w:val="24"/>
          <w:szCs w:val="24"/>
        </w:rPr>
        <w:t>小企业发展管理办法》</w:t>
      </w:r>
      <w:r>
        <w:rPr>
          <w:rFonts w:ascii="仿宋" w:hAnsi="仿宋" w:eastAsia="仿宋" w:cs="仿宋"/>
          <w:spacing w:val="-65"/>
          <w:sz w:val="24"/>
          <w:szCs w:val="24"/>
        </w:rPr>
        <w:t xml:space="preserve"> </w:t>
      </w:r>
      <w:r>
        <w:rPr>
          <w:rFonts w:ascii="仿宋" w:hAnsi="仿宋" w:eastAsia="仿宋" w:cs="仿宋"/>
          <w:spacing w:val="-1"/>
          <w:sz w:val="24"/>
          <w:szCs w:val="24"/>
        </w:rPr>
        <w:t>(财库[2020]46 号)规定的《中小企业声明函》，并同时满足小微企业</w:t>
      </w:r>
      <w:r>
        <w:rPr>
          <w:rFonts w:ascii="仿宋" w:hAnsi="仿宋" w:eastAsia="仿宋" w:cs="仿宋"/>
          <w:sz w:val="24"/>
          <w:szCs w:val="24"/>
        </w:rPr>
        <w:t xml:space="preserve"> </w:t>
      </w:r>
      <w:r>
        <w:rPr>
          <w:rFonts w:ascii="仿宋" w:hAnsi="仿宋" w:eastAsia="仿宋" w:cs="仿宋"/>
          <w:spacing w:val="-2"/>
          <w:sz w:val="24"/>
          <w:szCs w:val="24"/>
        </w:rPr>
        <w:t>划分标准，中小企业的认定标准按《中小企业划型标准</w:t>
      </w:r>
      <w:r>
        <w:rPr>
          <w:rFonts w:ascii="仿宋" w:hAnsi="仿宋" w:eastAsia="仿宋" w:cs="仿宋"/>
          <w:spacing w:val="-3"/>
          <w:sz w:val="24"/>
          <w:szCs w:val="24"/>
        </w:rPr>
        <w:t>规定》工信部联企业〔2011〕300 号文</w:t>
      </w:r>
      <w:r>
        <w:rPr>
          <w:rFonts w:ascii="仿宋" w:hAnsi="仿宋" w:eastAsia="仿宋" w:cs="仿宋"/>
          <w:sz w:val="24"/>
          <w:szCs w:val="24"/>
        </w:rPr>
        <w:t xml:space="preserve"> </w:t>
      </w:r>
      <w:r>
        <w:rPr>
          <w:rFonts w:ascii="仿宋" w:hAnsi="仿宋" w:eastAsia="仿宋" w:cs="仿宋"/>
          <w:spacing w:val="3"/>
          <w:sz w:val="24"/>
          <w:szCs w:val="24"/>
        </w:rPr>
        <w:t>件执行；残疾人福利性单位须提供《财政部关于促进残疾人就业政府采购政策的通知》财库</w:t>
      </w:r>
      <w:r>
        <w:rPr>
          <w:rFonts w:ascii="仿宋" w:hAnsi="仿宋" w:eastAsia="仿宋" w:cs="仿宋"/>
          <w:spacing w:val="9"/>
          <w:sz w:val="24"/>
          <w:szCs w:val="24"/>
        </w:rPr>
        <w:t xml:space="preserve"> </w:t>
      </w:r>
      <w:r>
        <w:rPr>
          <w:rFonts w:ascii="仿宋" w:hAnsi="仿宋" w:eastAsia="仿宋" w:cs="仿宋"/>
          <w:spacing w:val="-6"/>
          <w:sz w:val="24"/>
          <w:szCs w:val="24"/>
        </w:rPr>
        <w:t>〔2017〕141 号规定的《残疾人福利性单位声明函》；监狱企业须提供省级及以上监狱管理局、</w:t>
      </w:r>
      <w:r>
        <w:rPr>
          <w:rFonts w:ascii="仿宋" w:hAnsi="仿宋" w:eastAsia="仿宋" w:cs="仿宋"/>
          <w:spacing w:val="2"/>
          <w:sz w:val="24"/>
          <w:szCs w:val="24"/>
        </w:rPr>
        <w:t xml:space="preserve"> </w:t>
      </w:r>
      <w:r>
        <w:rPr>
          <w:rFonts w:ascii="仿宋" w:hAnsi="仿宋" w:eastAsia="仿宋" w:cs="仿宋"/>
          <w:sz w:val="24"/>
          <w:szCs w:val="24"/>
        </w:rPr>
        <w:t>戒毒管理局（含新疆生产建设兵团）出具的属于</w:t>
      </w:r>
      <w:r>
        <w:rPr>
          <w:rFonts w:ascii="仿宋" w:hAnsi="仿宋" w:eastAsia="仿宋" w:cs="仿宋"/>
          <w:spacing w:val="-1"/>
          <w:sz w:val="24"/>
          <w:szCs w:val="24"/>
        </w:rPr>
        <w:t>监狱企业的证明文件；否则不予认可。</w:t>
      </w:r>
    </w:p>
    <w:p w14:paraId="0DE0F907">
      <w:pPr>
        <w:spacing w:before="3" w:line="360" w:lineRule="auto"/>
        <w:ind w:left="10" w:right="83" w:firstLine="559"/>
        <w:rPr>
          <w:rFonts w:ascii="仿宋" w:hAnsi="仿宋" w:eastAsia="仿宋" w:cs="仿宋"/>
          <w:sz w:val="24"/>
          <w:szCs w:val="24"/>
        </w:rPr>
      </w:pPr>
      <w:r>
        <w:rPr>
          <w:rFonts w:ascii="仿宋" w:hAnsi="仿宋" w:eastAsia="仿宋" w:cs="仿宋"/>
          <w:spacing w:val="-1"/>
          <w:sz w:val="24"/>
          <w:szCs w:val="24"/>
        </w:rPr>
        <w:t>29.2</w:t>
      </w:r>
      <w:r>
        <w:rPr>
          <w:rFonts w:ascii="仿宋" w:hAnsi="仿宋" w:eastAsia="仿宋" w:cs="仿宋"/>
          <w:spacing w:val="-33"/>
          <w:sz w:val="24"/>
          <w:szCs w:val="24"/>
        </w:rPr>
        <w:t xml:space="preserve"> </w:t>
      </w:r>
      <w:r>
        <w:rPr>
          <w:rFonts w:ascii="仿宋" w:hAnsi="仿宋" w:eastAsia="仿宋" w:cs="仿宋"/>
          <w:spacing w:val="-1"/>
          <w:sz w:val="24"/>
          <w:szCs w:val="24"/>
        </w:rPr>
        <w:t>根据财政部、民政部、中国残疾人联合会“关于促进残疾人就业政府采购政策的通</w:t>
      </w:r>
      <w:r>
        <w:rPr>
          <w:rFonts w:ascii="仿宋" w:hAnsi="仿宋" w:eastAsia="仿宋" w:cs="仿宋"/>
          <w:sz w:val="24"/>
          <w:szCs w:val="24"/>
        </w:rPr>
        <w:t xml:space="preserve"> </w:t>
      </w:r>
      <w:r>
        <w:rPr>
          <w:rFonts w:ascii="仿宋" w:hAnsi="仿宋" w:eastAsia="仿宋" w:cs="仿宋"/>
          <w:spacing w:val="-2"/>
          <w:sz w:val="24"/>
          <w:szCs w:val="24"/>
        </w:rPr>
        <w:t>知</w:t>
      </w:r>
      <w:r>
        <w:rPr>
          <w:rFonts w:ascii="仿宋" w:hAnsi="仿宋" w:eastAsia="仿宋" w:cs="仿宋"/>
          <w:spacing w:val="-88"/>
          <w:sz w:val="24"/>
          <w:szCs w:val="24"/>
        </w:rPr>
        <w:t xml:space="preserve"> </w:t>
      </w:r>
      <w:r>
        <w:rPr>
          <w:rFonts w:ascii="仿宋" w:hAnsi="仿宋" w:eastAsia="仿宋" w:cs="仿宋"/>
          <w:spacing w:val="-2"/>
          <w:sz w:val="24"/>
          <w:szCs w:val="24"/>
        </w:rPr>
        <w:t>”（财库〔2017〕141</w:t>
      </w:r>
      <w:r>
        <w:rPr>
          <w:rFonts w:ascii="仿宋" w:hAnsi="仿宋" w:eastAsia="仿宋" w:cs="仿宋"/>
          <w:spacing w:val="-39"/>
          <w:sz w:val="24"/>
          <w:szCs w:val="24"/>
        </w:rPr>
        <w:t xml:space="preserve"> </w:t>
      </w:r>
      <w:r>
        <w:rPr>
          <w:rFonts w:ascii="仿宋" w:hAnsi="仿宋" w:eastAsia="仿宋" w:cs="仿宋"/>
          <w:spacing w:val="-2"/>
          <w:sz w:val="24"/>
          <w:szCs w:val="24"/>
        </w:rPr>
        <w:t>号）及财政部司法部“关于</w:t>
      </w:r>
      <w:r>
        <w:rPr>
          <w:rFonts w:ascii="仿宋" w:hAnsi="仿宋" w:eastAsia="仿宋" w:cs="仿宋"/>
          <w:spacing w:val="-3"/>
          <w:sz w:val="24"/>
          <w:szCs w:val="24"/>
        </w:rPr>
        <w:t>政府采购支持监狱企业发展有关问题的通</w:t>
      </w:r>
    </w:p>
    <w:p w14:paraId="19B72871">
      <w:pPr>
        <w:spacing w:line="360" w:lineRule="auto"/>
        <w:rPr>
          <w:rFonts w:ascii="仿宋" w:hAnsi="仿宋" w:eastAsia="仿宋" w:cs="仿宋"/>
          <w:sz w:val="24"/>
          <w:szCs w:val="24"/>
        </w:rPr>
        <w:sectPr>
          <w:footerReference r:id="rId20" w:type="default"/>
          <w:pgSz w:w="11906" w:h="16839"/>
          <w:pgMar w:top="1431" w:right="996" w:bottom="1234" w:left="1087" w:header="0" w:footer="981" w:gutter="0"/>
          <w:pgNumType w:fmt="decimal"/>
          <w:cols w:space="720" w:num="1"/>
        </w:sectPr>
      </w:pPr>
    </w:p>
    <w:p w14:paraId="29F3563D">
      <w:pPr>
        <w:spacing w:before="122" w:line="360" w:lineRule="auto"/>
        <w:ind w:right="103" w:firstLine="2"/>
        <w:rPr>
          <w:rFonts w:ascii="仿宋" w:hAnsi="仿宋" w:eastAsia="仿宋" w:cs="仿宋"/>
          <w:sz w:val="24"/>
          <w:szCs w:val="24"/>
        </w:rPr>
      </w:pPr>
      <w:r>
        <w:rPr>
          <w:rFonts w:ascii="仿宋" w:hAnsi="仿宋" w:eastAsia="仿宋" w:cs="仿宋"/>
          <w:sz w:val="24"/>
          <w:szCs w:val="24"/>
        </w:rPr>
        <w:t>知</w:t>
      </w:r>
      <w:r>
        <w:rPr>
          <w:rFonts w:ascii="仿宋" w:hAnsi="仿宋" w:eastAsia="仿宋" w:cs="仿宋"/>
          <w:spacing w:val="-85"/>
          <w:sz w:val="24"/>
          <w:szCs w:val="24"/>
        </w:rPr>
        <w:t xml:space="preserve"> </w:t>
      </w:r>
      <w:r>
        <w:rPr>
          <w:rFonts w:ascii="仿宋" w:hAnsi="仿宋" w:eastAsia="仿宋" w:cs="仿宋"/>
          <w:sz w:val="24"/>
          <w:szCs w:val="24"/>
        </w:rPr>
        <w:t>”（财库〔2014〕68</w:t>
      </w:r>
      <w:r>
        <w:rPr>
          <w:rFonts w:ascii="仿宋" w:hAnsi="仿宋" w:eastAsia="仿宋" w:cs="仿宋"/>
          <w:spacing w:val="-36"/>
          <w:sz w:val="24"/>
          <w:szCs w:val="24"/>
        </w:rPr>
        <w:t xml:space="preserve"> </w:t>
      </w:r>
      <w:r>
        <w:rPr>
          <w:rFonts w:ascii="仿宋" w:hAnsi="仿宋" w:eastAsia="仿宋" w:cs="仿宋"/>
          <w:sz w:val="24"/>
          <w:szCs w:val="24"/>
        </w:rPr>
        <w:t>号</w:t>
      </w:r>
      <w:r>
        <w:rPr>
          <w:rFonts w:ascii="仿宋" w:hAnsi="仿宋" w:eastAsia="仿宋" w:cs="仿宋"/>
          <w:spacing w:val="13"/>
          <w:sz w:val="24"/>
          <w:szCs w:val="24"/>
        </w:rPr>
        <w:t>），</w:t>
      </w:r>
      <w:r>
        <w:rPr>
          <w:rFonts w:ascii="仿宋" w:hAnsi="仿宋" w:eastAsia="仿宋" w:cs="仿宋"/>
          <w:sz w:val="24"/>
          <w:szCs w:val="24"/>
        </w:rPr>
        <w:t>参加政府采购活动的</w:t>
      </w:r>
      <w:r>
        <w:rPr>
          <w:rFonts w:ascii="仿宋" w:hAnsi="仿宋" w:eastAsia="仿宋" w:cs="仿宋"/>
          <w:spacing w:val="-1"/>
          <w:sz w:val="24"/>
          <w:szCs w:val="24"/>
        </w:rPr>
        <w:t>残疾人福利性单位及监狱企业视同小型、</w:t>
      </w:r>
      <w:r>
        <w:rPr>
          <w:rFonts w:ascii="仿宋" w:hAnsi="仿宋" w:eastAsia="仿宋" w:cs="仿宋"/>
          <w:sz w:val="24"/>
          <w:szCs w:val="24"/>
        </w:rPr>
        <w:t xml:space="preserve"> </w:t>
      </w:r>
      <w:r>
        <w:rPr>
          <w:rFonts w:ascii="仿宋" w:hAnsi="仿宋" w:eastAsia="仿宋" w:cs="仿宋"/>
          <w:spacing w:val="-3"/>
          <w:sz w:val="24"/>
          <w:szCs w:val="24"/>
        </w:rPr>
        <w:t>微型企业，享受小型和微型企业在政府采购活动中价格扣除同等待遇。残疾人福利性单位应当</w:t>
      </w:r>
      <w:r>
        <w:rPr>
          <w:rFonts w:ascii="仿宋" w:hAnsi="仿宋" w:eastAsia="仿宋" w:cs="仿宋"/>
          <w:spacing w:val="13"/>
          <w:sz w:val="24"/>
          <w:szCs w:val="24"/>
        </w:rPr>
        <w:t xml:space="preserve"> </w:t>
      </w:r>
      <w:r>
        <w:rPr>
          <w:rFonts w:ascii="仿宋" w:hAnsi="仿宋" w:eastAsia="仿宋" w:cs="仿宋"/>
          <w:spacing w:val="-8"/>
          <w:sz w:val="24"/>
          <w:szCs w:val="24"/>
        </w:rPr>
        <w:t>提供《残疾人福利性单位声明函》，监狱企业应当提供由省级以</w:t>
      </w:r>
      <w:r>
        <w:rPr>
          <w:rFonts w:ascii="仿宋" w:hAnsi="仿宋" w:eastAsia="仿宋" w:cs="仿宋"/>
          <w:spacing w:val="-9"/>
          <w:sz w:val="24"/>
          <w:szCs w:val="24"/>
        </w:rPr>
        <w:t>上监狱管理局、戒毒管理局（含</w:t>
      </w:r>
      <w:r>
        <w:rPr>
          <w:rFonts w:ascii="仿宋" w:hAnsi="仿宋" w:eastAsia="仿宋" w:cs="仿宋"/>
          <w:sz w:val="24"/>
          <w:szCs w:val="24"/>
        </w:rPr>
        <w:t xml:space="preserve"> </w:t>
      </w:r>
      <w:r>
        <w:rPr>
          <w:rFonts w:ascii="仿宋" w:hAnsi="仿宋" w:eastAsia="仿宋" w:cs="仿宋"/>
          <w:spacing w:val="-3"/>
          <w:sz w:val="24"/>
          <w:szCs w:val="24"/>
        </w:rPr>
        <w:t>新疆生产建设兵团）出具的属于监狱企业的证明文件，否则在评审过程中不予认可。残疾人福</w:t>
      </w:r>
      <w:r>
        <w:rPr>
          <w:rFonts w:ascii="仿宋" w:hAnsi="仿宋" w:eastAsia="仿宋" w:cs="仿宋"/>
          <w:spacing w:val="13"/>
          <w:sz w:val="24"/>
          <w:szCs w:val="24"/>
        </w:rPr>
        <w:t xml:space="preserve"> </w:t>
      </w:r>
      <w:r>
        <w:rPr>
          <w:rFonts w:ascii="仿宋" w:hAnsi="仿宋" w:eastAsia="仿宋" w:cs="仿宋"/>
          <w:spacing w:val="-1"/>
          <w:sz w:val="24"/>
          <w:szCs w:val="24"/>
        </w:rPr>
        <w:t>利性单位、监狱企业属于小型、微型企业的，不重复享受政策。</w:t>
      </w:r>
    </w:p>
    <w:p w14:paraId="461CCACD">
      <w:pPr>
        <w:spacing w:line="360" w:lineRule="auto"/>
        <w:ind w:right="103" w:firstLine="562"/>
        <w:rPr>
          <w:rFonts w:ascii="仿宋" w:hAnsi="仿宋" w:eastAsia="仿宋" w:cs="仿宋"/>
          <w:sz w:val="24"/>
          <w:szCs w:val="24"/>
        </w:rPr>
      </w:pPr>
      <w:r>
        <w:rPr>
          <w:rFonts w:ascii="仿宋" w:hAnsi="仿宋" w:eastAsia="仿宋" w:cs="仿宋"/>
          <w:spacing w:val="-1"/>
          <w:sz w:val="24"/>
          <w:szCs w:val="24"/>
        </w:rPr>
        <w:t>29.3</w:t>
      </w:r>
      <w:r>
        <w:rPr>
          <w:rFonts w:ascii="仿宋" w:hAnsi="仿宋" w:eastAsia="仿宋" w:cs="仿宋"/>
          <w:spacing w:val="-33"/>
          <w:sz w:val="24"/>
          <w:szCs w:val="24"/>
        </w:rPr>
        <w:t xml:space="preserve"> </w:t>
      </w:r>
      <w:r>
        <w:rPr>
          <w:rFonts w:ascii="仿宋" w:hAnsi="仿宋" w:eastAsia="仿宋" w:cs="仿宋"/>
          <w:spacing w:val="-1"/>
          <w:sz w:val="24"/>
          <w:szCs w:val="24"/>
        </w:rPr>
        <w:t>按照《财政部、发展改革委、生态环境部、市场监管总局关于调整优化节能产品、</w:t>
      </w:r>
      <w:r>
        <w:rPr>
          <w:rFonts w:ascii="仿宋" w:hAnsi="仿宋" w:eastAsia="仿宋" w:cs="仿宋"/>
          <w:sz w:val="24"/>
          <w:szCs w:val="24"/>
        </w:rPr>
        <w:t xml:space="preserve"> </w:t>
      </w:r>
      <w:r>
        <w:rPr>
          <w:rFonts w:ascii="仿宋" w:hAnsi="仿宋" w:eastAsia="仿宋" w:cs="仿宋"/>
          <w:spacing w:val="-2"/>
          <w:sz w:val="24"/>
          <w:szCs w:val="24"/>
        </w:rPr>
        <w:t>环境标志产品政府采购执行机制的通知》（财库〔2019〕9</w:t>
      </w:r>
      <w:r>
        <w:rPr>
          <w:rFonts w:ascii="仿宋" w:hAnsi="仿宋" w:eastAsia="仿宋" w:cs="仿宋"/>
          <w:spacing w:val="-24"/>
          <w:sz w:val="24"/>
          <w:szCs w:val="24"/>
        </w:rPr>
        <w:t xml:space="preserve"> </w:t>
      </w:r>
      <w:r>
        <w:rPr>
          <w:rFonts w:ascii="仿宋" w:hAnsi="仿宋" w:eastAsia="仿宋" w:cs="仿宋"/>
          <w:spacing w:val="-2"/>
          <w:sz w:val="24"/>
          <w:szCs w:val="24"/>
        </w:rPr>
        <w:t>号）和财政部、生态环境部《关于</w:t>
      </w:r>
      <w:r>
        <w:rPr>
          <w:rFonts w:ascii="仿宋" w:hAnsi="仿宋" w:eastAsia="仿宋" w:cs="仿宋"/>
          <w:sz w:val="24"/>
          <w:szCs w:val="24"/>
        </w:rPr>
        <w:t xml:space="preserve"> </w:t>
      </w:r>
      <w:r>
        <w:rPr>
          <w:rFonts w:ascii="仿宋" w:hAnsi="仿宋" w:eastAsia="仿宋" w:cs="仿宋"/>
          <w:spacing w:val="1"/>
          <w:sz w:val="24"/>
          <w:szCs w:val="24"/>
        </w:rPr>
        <w:t>印发环境标志产品政府采购品目清单的通知》（财库[2019]18</w:t>
      </w:r>
      <w:r>
        <w:rPr>
          <w:rFonts w:ascii="仿宋" w:hAnsi="仿宋" w:eastAsia="仿宋" w:cs="仿宋"/>
          <w:spacing w:val="-34"/>
          <w:sz w:val="24"/>
          <w:szCs w:val="24"/>
        </w:rPr>
        <w:t xml:space="preserve"> </w:t>
      </w:r>
      <w:r>
        <w:rPr>
          <w:rFonts w:ascii="仿宋" w:hAnsi="仿宋" w:eastAsia="仿宋" w:cs="仿宋"/>
          <w:spacing w:val="1"/>
          <w:sz w:val="24"/>
          <w:szCs w:val="24"/>
        </w:rPr>
        <w:t>号）以及财政部、发展改革委</w:t>
      </w:r>
      <w:r>
        <w:rPr>
          <w:rFonts w:ascii="仿宋" w:hAnsi="仿宋" w:eastAsia="仿宋" w:cs="仿宋"/>
          <w:sz w:val="24"/>
          <w:szCs w:val="24"/>
        </w:rPr>
        <w:t xml:space="preserve"> </w:t>
      </w:r>
      <w:r>
        <w:rPr>
          <w:rFonts w:ascii="仿宋" w:hAnsi="仿宋" w:eastAsia="仿宋" w:cs="仿宋"/>
          <w:spacing w:val="1"/>
          <w:sz w:val="24"/>
          <w:szCs w:val="24"/>
        </w:rPr>
        <w:t>《关于印发节能产品政府采购品目清单的通知》（</w:t>
      </w:r>
      <w:r>
        <w:rPr>
          <w:rFonts w:ascii="仿宋" w:hAnsi="仿宋" w:eastAsia="仿宋" w:cs="仿宋"/>
          <w:sz w:val="24"/>
          <w:szCs w:val="24"/>
        </w:rPr>
        <w:t>财库[2019]19</w:t>
      </w:r>
      <w:r>
        <w:rPr>
          <w:rFonts w:ascii="仿宋" w:hAnsi="仿宋" w:eastAsia="仿宋" w:cs="仿宋"/>
          <w:spacing w:val="-36"/>
          <w:sz w:val="24"/>
          <w:szCs w:val="24"/>
        </w:rPr>
        <w:t xml:space="preserve"> </w:t>
      </w:r>
      <w:r>
        <w:rPr>
          <w:rFonts w:ascii="仿宋" w:hAnsi="仿宋" w:eastAsia="仿宋" w:cs="仿宋"/>
          <w:sz w:val="24"/>
          <w:szCs w:val="24"/>
        </w:rPr>
        <w:t>号</w:t>
      </w:r>
      <w:r>
        <w:rPr>
          <w:rFonts w:ascii="仿宋" w:hAnsi="仿宋" w:eastAsia="仿宋" w:cs="仿宋"/>
          <w:spacing w:val="12"/>
          <w:sz w:val="24"/>
          <w:szCs w:val="24"/>
        </w:rPr>
        <w:t>），</w:t>
      </w:r>
      <w:r>
        <w:rPr>
          <w:rFonts w:ascii="仿宋" w:hAnsi="仿宋" w:eastAsia="仿宋" w:cs="仿宋"/>
          <w:sz w:val="24"/>
          <w:szCs w:val="24"/>
        </w:rPr>
        <w:t xml:space="preserve">依据品目清单和认证 </w:t>
      </w:r>
      <w:r>
        <w:rPr>
          <w:rFonts w:ascii="仿宋" w:hAnsi="仿宋" w:eastAsia="仿宋" w:cs="仿宋"/>
          <w:spacing w:val="-3"/>
          <w:sz w:val="24"/>
          <w:szCs w:val="24"/>
        </w:rPr>
        <w:t>证书实施政府优先采购和强制采购。采购人拟采购的产品属于节能产品政府采购品目清单中政</w:t>
      </w:r>
      <w:r>
        <w:rPr>
          <w:rFonts w:ascii="仿宋" w:hAnsi="仿宋" w:eastAsia="仿宋" w:cs="仿宋"/>
          <w:spacing w:val="13"/>
          <w:sz w:val="24"/>
          <w:szCs w:val="24"/>
        </w:rPr>
        <w:t xml:space="preserve"> </w:t>
      </w:r>
      <w:r>
        <w:rPr>
          <w:rFonts w:ascii="仿宋" w:hAnsi="仿宋" w:eastAsia="仿宋" w:cs="仿宋"/>
          <w:spacing w:val="-3"/>
          <w:sz w:val="24"/>
          <w:szCs w:val="24"/>
        </w:rPr>
        <w:t>府强制采购产品的，投标文件中需提供国家确定的认证机构出具的、处于有效期之内的节能产</w:t>
      </w:r>
      <w:r>
        <w:rPr>
          <w:rFonts w:ascii="仿宋" w:hAnsi="仿宋" w:eastAsia="仿宋" w:cs="仿宋"/>
          <w:spacing w:val="13"/>
          <w:sz w:val="24"/>
          <w:szCs w:val="24"/>
        </w:rPr>
        <w:t xml:space="preserve"> </w:t>
      </w:r>
      <w:r>
        <w:rPr>
          <w:rFonts w:ascii="仿宋" w:hAnsi="仿宋" w:eastAsia="仿宋" w:cs="仿宋"/>
          <w:spacing w:val="-3"/>
          <w:sz w:val="24"/>
          <w:szCs w:val="24"/>
        </w:rPr>
        <w:t>品认证证书的扫描件，否则为无效投标。供应商所投其他产品若属于环境标志产品政府采购品</w:t>
      </w:r>
      <w:r>
        <w:rPr>
          <w:rFonts w:ascii="仿宋" w:hAnsi="仿宋" w:eastAsia="仿宋" w:cs="仿宋"/>
          <w:spacing w:val="13"/>
          <w:sz w:val="24"/>
          <w:szCs w:val="24"/>
        </w:rPr>
        <w:t xml:space="preserve"> </w:t>
      </w:r>
      <w:r>
        <w:rPr>
          <w:rFonts w:ascii="仿宋" w:hAnsi="仿宋" w:eastAsia="仿宋" w:cs="仿宋"/>
          <w:spacing w:val="-3"/>
          <w:sz w:val="24"/>
          <w:szCs w:val="24"/>
        </w:rPr>
        <w:t>目清单的，投标文件中需提供国家确定的认证机构出具的、处于有效期之内的环境标志产品认</w:t>
      </w:r>
      <w:r>
        <w:rPr>
          <w:rFonts w:ascii="仿宋" w:hAnsi="仿宋" w:eastAsia="仿宋" w:cs="仿宋"/>
          <w:spacing w:val="13"/>
          <w:sz w:val="24"/>
          <w:szCs w:val="24"/>
        </w:rPr>
        <w:t xml:space="preserve"> </w:t>
      </w:r>
      <w:r>
        <w:rPr>
          <w:rFonts w:ascii="仿宋" w:hAnsi="仿宋" w:eastAsia="仿宋" w:cs="仿宋"/>
          <w:spacing w:val="-1"/>
          <w:sz w:val="24"/>
          <w:szCs w:val="24"/>
        </w:rPr>
        <w:t>证证书的扫描件，同等条件下采购人将优先考虑采购。</w:t>
      </w:r>
    </w:p>
    <w:p w14:paraId="42D81A40">
      <w:pPr>
        <w:spacing w:before="3" w:line="359" w:lineRule="auto"/>
        <w:ind w:right="103" w:firstLine="568"/>
        <w:jc w:val="both"/>
        <w:rPr>
          <w:rFonts w:ascii="仿宋" w:hAnsi="仿宋" w:eastAsia="仿宋" w:cs="仿宋"/>
          <w:sz w:val="24"/>
          <w:szCs w:val="24"/>
        </w:rPr>
      </w:pPr>
      <w:r>
        <w:rPr>
          <w:rFonts w:ascii="仿宋" w:hAnsi="仿宋" w:eastAsia="仿宋" w:cs="仿宋"/>
          <w:sz w:val="24"/>
          <w:szCs w:val="24"/>
        </w:rPr>
        <w:t>如本项目中涉及《节能产品政府采购品目清单》</w:t>
      </w:r>
      <w:r>
        <w:rPr>
          <w:rFonts w:ascii="仿宋" w:hAnsi="仿宋" w:eastAsia="仿宋" w:cs="仿宋"/>
          <w:spacing w:val="-70"/>
          <w:sz w:val="24"/>
          <w:szCs w:val="24"/>
        </w:rPr>
        <w:t xml:space="preserve"> </w:t>
      </w:r>
      <w:r>
        <w:rPr>
          <w:rFonts w:ascii="仿宋" w:hAnsi="仿宋" w:eastAsia="仿宋" w:cs="仿宋"/>
          <w:sz w:val="24"/>
          <w:szCs w:val="24"/>
        </w:rPr>
        <w:t>中规定的属实行政</w:t>
      </w:r>
      <w:r>
        <w:rPr>
          <w:rFonts w:ascii="仿宋" w:hAnsi="仿宋" w:eastAsia="仿宋" w:cs="仿宋"/>
          <w:spacing w:val="-1"/>
          <w:sz w:val="24"/>
          <w:szCs w:val="24"/>
        </w:rPr>
        <w:t>府强制采购产品的无</w:t>
      </w:r>
      <w:r>
        <w:rPr>
          <w:rFonts w:ascii="仿宋" w:hAnsi="仿宋" w:eastAsia="仿宋" w:cs="仿宋"/>
          <w:sz w:val="24"/>
          <w:szCs w:val="24"/>
        </w:rPr>
        <w:t xml:space="preserve"> </w:t>
      </w:r>
      <w:r>
        <w:rPr>
          <w:rFonts w:ascii="仿宋" w:hAnsi="仿宋" w:eastAsia="仿宋" w:cs="仿宋"/>
          <w:spacing w:val="-3"/>
          <w:sz w:val="24"/>
          <w:szCs w:val="24"/>
        </w:rPr>
        <w:t>论招标文件是否特别指明，供应商均需投报节能产品，须在投标文件中附具有国家确定的认证</w:t>
      </w:r>
      <w:r>
        <w:rPr>
          <w:rFonts w:ascii="仿宋" w:hAnsi="仿宋" w:eastAsia="仿宋" w:cs="仿宋"/>
          <w:spacing w:val="12"/>
          <w:sz w:val="24"/>
          <w:szCs w:val="24"/>
        </w:rPr>
        <w:t xml:space="preserve"> </w:t>
      </w:r>
      <w:r>
        <w:rPr>
          <w:rFonts w:ascii="仿宋" w:hAnsi="仿宋" w:eastAsia="仿宋" w:cs="仿宋"/>
          <w:spacing w:val="-1"/>
          <w:sz w:val="24"/>
          <w:szCs w:val="24"/>
        </w:rPr>
        <w:t>机构出具的、处于有效期之内的节能产品认证证书，否则将视为无效投标。</w:t>
      </w:r>
    </w:p>
    <w:p w14:paraId="1A2CFA60">
      <w:pPr>
        <w:spacing w:before="4" w:line="359" w:lineRule="auto"/>
        <w:ind w:left="3" w:firstLine="564"/>
        <w:jc w:val="both"/>
        <w:rPr>
          <w:rFonts w:ascii="仿宋" w:hAnsi="仿宋" w:eastAsia="仿宋" w:cs="仿宋"/>
          <w:sz w:val="24"/>
          <w:szCs w:val="24"/>
        </w:rPr>
      </w:pPr>
      <w:r>
        <w:rPr>
          <w:rFonts w:ascii="仿宋" w:hAnsi="仿宋" w:eastAsia="仿宋" w:cs="仿宋"/>
          <w:spacing w:val="1"/>
          <w:sz w:val="24"/>
          <w:szCs w:val="24"/>
        </w:rPr>
        <w:t xml:space="preserve">政府采购节能产品、环境标志产品认证机构以市场监管总局最新发布的认证机构名录为  </w:t>
      </w:r>
      <w:r>
        <w:rPr>
          <w:rFonts w:ascii="仿宋" w:hAnsi="仿宋" w:eastAsia="仿宋" w:cs="仿宋"/>
          <w:spacing w:val="-6"/>
          <w:sz w:val="24"/>
          <w:szCs w:val="24"/>
        </w:rPr>
        <w:t>准，《节能产品政府采购品目清单》（详见“附件</w:t>
      </w:r>
      <w:r>
        <w:rPr>
          <w:rFonts w:ascii="仿宋" w:hAnsi="仿宋" w:eastAsia="仿宋" w:cs="仿宋"/>
          <w:spacing w:val="-31"/>
          <w:sz w:val="24"/>
          <w:szCs w:val="24"/>
        </w:rPr>
        <w:t xml:space="preserve"> </w:t>
      </w:r>
      <w:r>
        <w:rPr>
          <w:rFonts w:ascii="仿宋" w:hAnsi="仿宋" w:eastAsia="仿宋" w:cs="仿宋"/>
          <w:spacing w:val="-6"/>
          <w:sz w:val="24"/>
          <w:szCs w:val="24"/>
        </w:rPr>
        <w:t>1</w:t>
      </w:r>
      <w:r>
        <w:rPr>
          <w:rFonts w:ascii="仿宋" w:hAnsi="仿宋" w:eastAsia="仿宋" w:cs="仿宋"/>
          <w:spacing w:val="-88"/>
          <w:sz w:val="24"/>
          <w:szCs w:val="24"/>
        </w:rPr>
        <w:t xml:space="preserve"> </w:t>
      </w:r>
      <w:r>
        <w:rPr>
          <w:rFonts w:ascii="仿宋" w:hAnsi="仿宋" w:eastAsia="仿宋" w:cs="仿宋"/>
          <w:spacing w:val="-6"/>
          <w:sz w:val="24"/>
          <w:szCs w:val="24"/>
        </w:rPr>
        <w:t>”）、《环境标志产品政府采购品目清单》</w:t>
      </w:r>
      <w:r>
        <w:rPr>
          <w:rFonts w:ascii="仿宋" w:hAnsi="仿宋" w:eastAsia="仿宋" w:cs="仿宋"/>
          <w:sz w:val="24"/>
          <w:szCs w:val="24"/>
        </w:rPr>
        <w:t xml:space="preserve"> </w:t>
      </w:r>
      <w:r>
        <w:rPr>
          <w:rFonts w:ascii="仿宋" w:hAnsi="仿宋" w:eastAsia="仿宋" w:cs="仿宋"/>
          <w:spacing w:val="-1"/>
          <w:sz w:val="24"/>
          <w:szCs w:val="24"/>
        </w:rPr>
        <w:t>（详见“附件2</w:t>
      </w:r>
      <w:r>
        <w:rPr>
          <w:rFonts w:ascii="仿宋" w:hAnsi="仿宋" w:eastAsia="仿宋" w:cs="仿宋"/>
          <w:spacing w:val="-73"/>
          <w:sz w:val="24"/>
          <w:szCs w:val="24"/>
        </w:rPr>
        <w:t xml:space="preserve"> </w:t>
      </w:r>
      <w:r>
        <w:rPr>
          <w:rFonts w:ascii="仿宋" w:hAnsi="仿宋" w:eastAsia="仿宋" w:cs="仿宋"/>
          <w:spacing w:val="-1"/>
          <w:sz w:val="24"/>
          <w:szCs w:val="24"/>
        </w:rPr>
        <w:t>”）以财政部、发展改革委及财政部、生态环境部最新印发品目清单为准，品</w:t>
      </w:r>
      <w:r>
        <w:rPr>
          <w:rFonts w:ascii="仿宋" w:hAnsi="仿宋" w:eastAsia="仿宋" w:cs="仿宋"/>
          <w:sz w:val="24"/>
          <w:szCs w:val="24"/>
        </w:rPr>
        <w:t xml:space="preserve">  </w:t>
      </w:r>
      <w:r>
        <w:rPr>
          <w:rFonts w:ascii="仿宋" w:hAnsi="仿宋" w:eastAsia="仿宋" w:cs="仿宋"/>
          <w:spacing w:val="-1"/>
          <w:sz w:val="24"/>
          <w:szCs w:val="24"/>
        </w:rPr>
        <w:t>目清单通过中国政府采购网等网站查阅，敬请供应商及时查阅。</w:t>
      </w:r>
    </w:p>
    <w:p w14:paraId="26854BC6">
      <w:pPr>
        <w:spacing w:before="1" w:line="222" w:lineRule="auto"/>
        <w:ind w:left="5"/>
        <w:outlineLvl w:val="1"/>
        <w:rPr>
          <w:rFonts w:ascii="仿宋" w:hAnsi="仿宋" w:eastAsia="仿宋" w:cs="仿宋"/>
          <w:sz w:val="24"/>
          <w:szCs w:val="24"/>
        </w:rPr>
      </w:pPr>
      <w:bookmarkStart w:id="196" w:name="_Toc17461"/>
      <w:bookmarkStart w:id="197" w:name="_Toc11140"/>
      <w:bookmarkStart w:id="198" w:name="_Toc15811"/>
      <w:r>
        <w:rPr>
          <w:rFonts w:ascii="仿宋" w:hAnsi="仿宋" w:eastAsia="仿宋" w:cs="仿宋"/>
          <w:b/>
          <w:bCs/>
          <w:spacing w:val="-3"/>
          <w:sz w:val="24"/>
          <w:szCs w:val="24"/>
        </w:rPr>
        <w:t>七、纪律要求、投诉、监督、质疑、处罚</w:t>
      </w:r>
      <w:bookmarkEnd w:id="196"/>
      <w:bookmarkEnd w:id="197"/>
      <w:bookmarkEnd w:id="198"/>
    </w:p>
    <w:p w14:paraId="16DA30EA">
      <w:pPr>
        <w:spacing w:before="179" w:line="222" w:lineRule="auto"/>
        <w:ind w:left="478"/>
        <w:rPr>
          <w:rFonts w:ascii="仿宋" w:hAnsi="仿宋" w:eastAsia="仿宋" w:cs="仿宋"/>
          <w:sz w:val="24"/>
          <w:szCs w:val="24"/>
        </w:rPr>
      </w:pPr>
      <w:r>
        <w:rPr>
          <w:rFonts w:ascii="仿宋" w:hAnsi="仿宋" w:eastAsia="仿宋" w:cs="仿宋"/>
          <w:b/>
          <w:bCs/>
          <w:spacing w:val="-3"/>
          <w:sz w:val="24"/>
          <w:szCs w:val="24"/>
        </w:rPr>
        <w:t>30.对招标人的纪律要求</w:t>
      </w:r>
    </w:p>
    <w:p w14:paraId="4BA91189">
      <w:pPr>
        <w:spacing w:before="180" w:line="219" w:lineRule="auto"/>
        <w:ind w:left="482"/>
        <w:outlineLvl w:val="0"/>
        <w:rPr>
          <w:rFonts w:ascii="仿宋" w:hAnsi="仿宋" w:eastAsia="仿宋" w:cs="仿宋"/>
          <w:sz w:val="24"/>
          <w:szCs w:val="24"/>
        </w:rPr>
      </w:pPr>
      <w:bookmarkStart w:id="199" w:name="_Toc27190"/>
      <w:bookmarkStart w:id="200" w:name="_Toc30393"/>
      <w:bookmarkStart w:id="201" w:name="_Toc6226"/>
      <w:r>
        <w:rPr>
          <w:rFonts w:ascii="仿宋" w:hAnsi="仿宋" w:eastAsia="仿宋" w:cs="仿宋"/>
          <w:sz w:val="24"/>
          <w:szCs w:val="24"/>
        </w:rPr>
        <w:t>采购人不得泄漏招标投标活动中应当保密的</w:t>
      </w:r>
      <w:r>
        <w:rPr>
          <w:rFonts w:ascii="仿宋" w:hAnsi="仿宋" w:eastAsia="仿宋" w:cs="仿宋"/>
          <w:spacing w:val="-1"/>
          <w:sz w:val="24"/>
          <w:szCs w:val="24"/>
        </w:rPr>
        <w:t>情况和资料，不得与供应商串通损害国家利</w:t>
      </w:r>
      <w:bookmarkEnd w:id="199"/>
      <w:bookmarkEnd w:id="200"/>
      <w:bookmarkEnd w:id="201"/>
    </w:p>
    <w:p w14:paraId="1BD0DC7B">
      <w:pPr>
        <w:spacing w:before="182" w:line="222" w:lineRule="auto"/>
        <w:ind w:left="3"/>
        <w:rPr>
          <w:rFonts w:ascii="仿宋" w:hAnsi="仿宋" w:eastAsia="仿宋" w:cs="仿宋"/>
          <w:sz w:val="24"/>
          <w:szCs w:val="24"/>
        </w:rPr>
      </w:pPr>
      <w:r>
        <w:rPr>
          <w:rFonts w:ascii="仿宋" w:hAnsi="仿宋" w:eastAsia="仿宋" w:cs="仿宋"/>
          <w:spacing w:val="-2"/>
          <w:sz w:val="24"/>
          <w:szCs w:val="24"/>
        </w:rPr>
        <w:t>益、社会公共利益或者他人合法权益。</w:t>
      </w:r>
    </w:p>
    <w:p w14:paraId="70529F39">
      <w:pPr>
        <w:spacing w:before="180" w:line="222" w:lineRule="auto"/>
        <w:ind w:left="478"/>
        <w:rPr>
          <w:rFonts w:ascii="仿宋" w:hAnsi="仿宋" w:eastAsia="仿宋" w:cs="仿宋"/>
          <w:sz w:val="24"/>
          <w:szCs w:val="24"/>
        </w:rPr>
      </w:pPr>
      <w:r>
        <w:rPr>
          <w:rFonts w:ascii="仿宋" w:hAnsi="仿宋" w:eastAsia="仿宋" w:cs="仿宋"/>
          <w:b/>
          <w:bCs/>
          <w:spacing w:val="-3"/>
          <w:sz w:val="24"/>
          <w:szCs w:val="24"/>
        </w:rPr>
        <w:t>31.对供应商的纪律要求</w:t>
      </w:r>
    </w:p>
    <w:p w14:paraId="0BE45A84">
      <w:pPr>
        <w:spacing w:before="180" w:line="219" w:lineRule="auto"/>
        <w:ind w:left="481"/>
        <w:outlineLvl w:val="0"/>
        <w:rPr>
          <w:rFonts w:ascii="仿宋" w:hAnsi="仿宋" w:eastAsia="仿宋" w:cs="仿宋"/>
          <w:sz w:val="24"/>
          <w:szCs w:val="24"/>
        </w:rPr>
      </w:pPr>
      <w:bookmarkStart w:id="202" w:name="_Toc1849"/>
      <w:bookmarkStart w:id="203" w:name="_Toc23334"/>
      <w:bookmarkStart w:id="204" w:name="_Toc5967"/>
      <w:r>
        <w:rPr>
          <w:rFonts w:ascii="仿宋" w:hAnsi="仿宋" w:eastAsia="仿宋" w:cs="仿宋"/>
          <w:spacing w:val="-3"/>
          <w:sz w:val="24"/>
          <w:szCs w:val="24"/>
        </w:rPr>
        <w:t>供应商不得相互串通投标或者与招标人串通投标，不得向招标人或者评标委员会成员行贿</w:t>
      </w:r>
      <w:bookmarkEnd w:id="202"/>
      <w:bookmarkEnd w:id="203"/>
      <w:bookmarkEnd w:id="204"/>
    </w:p>
    <w:p w14:paraId="7A3EE586">
      <w:pPr>
        <w:spacing w:before="182" w:line="360" w:lineRule="auto"/>
        <w:ind w:right="103" w:firstLine="2"/>
        <w:rPr>
          <w:rFonts w:ascii="仿宋" w:hAnsi="仿宋" w:eastAsia="仿宋" w:cs="仿宋"/>
          <w:sz w:val="24"/>
          <w:szCs w:val="24"/>
        </w:rPr>
      </w:pPr>
      <w:r>
        <w:rPr>
          <w:rFonts w:ascii="仿宋" w:hAnsi="仿宋" w:eastAsia="仿宋" w:cs="仿宋"/>
          <w:spacing w:val="-3"/>
          <w:sz w:val="24"/>
          <w:szCs w:val="24"/>
        </w:rPr>
        <w:t>谋取中标，不得以他人名义投标或者以其他方式弄虚作假骗取中标；供应商不得以任何方式干</w:t>
      </w:r>
      <w:r>
        <w:rPr>
          <w:rFonts w:ascii="仿宋" w:hAnsi="仿宋" w:eastAsia="仿宋" w:cs="仿宋"/>
          <w:spacing w:val="10"/>
          <w:sz w:val="24"/>
          <w:szCs w:val="24"/>
        </w:rPr>
        <w:t xml:space="preserve"> </w:t>
      </w:r>
      <w:r>
        <w:rPr>
          <w:rFonts w:ascii="仿宋" w:hAnsi="仿宋" w:eastAsia="仿宋" w:cs="仿宋"/>
          <w:spacing w:val="-2"/>
          <w:sz w:val="24"/>
          <w:szCs w:val="24"/>
        </w:rPr>
        <w:t>扰、影响评标工作。</w:t>
      </w:r>
    </w:p>
    <w:p w14:paraId="081E6FBB">
      <w:pPr>
        <w:spacing w:line="360" w:lineRule="auto"/>
        <w:rPr>
          <w:rFonts w:ascii="仿宋" w:hAnsi="仿宋" w:eastAsia="仿宋" w:cs="仿宋"/>
          <w:sz w:val="24"/>
          <w:szCs w:val="24"/>
        </w:rPr>
        <w:sectPr>
          <w:footerReference r:id="rId21" w:type="default"/>
          <w:pgSz w:w="11906" w:h="16839"/>
          <w:pgMar w:top="1431" w:right="976" w:bottom="1234" w:left="1095" w:header="0" w:footer="981" w:gutter="0"/>
          <w:pgNumType w:fmt="decimal"/>
          <w:cols w:space="720" w:num="1"/>
        </w:sectPr>
      </w:pPr>
    </w:p>
    <w:p w14:paraId="1E322734">
      <w:pPr>
        <w:spacing w:before="123" w:line="222" w:lineRule="auto"/>
        <w:ind w:left="477"/>
        <w:rPr>
          <w:rFonts w:ascii="仿宋" w:hAnsi="仿宋" w:eastAsia="仿宋" w:cs="仿宋"/>
          <w:sz w:val="24"/>
          <w:szCs w:val="24"/>
        </w:rPr>
      </w:pPr>
      <w:r>
        <w:rPr>
          <w:rFonts w:ascii="仿宋" w:hAnsi="仿宋" w:eastAsia="仿宋" w:cs="仿宋"/>
          <w:b/>
          <w:bCs/>
          <w:spacing w:val="-3"/>
          <w:sz w:val="24"/>
          <w:szCs w:val="24"/>
        </w:rPr>
        <w:t>32.对评标委员会成员的纪律要求</w:t>
      </w:r>
    </w:p>
    <w:p w14:paraId="176F0701">
      <w:pPr>
        <w:spacing w:before="178" w:line="221" w:lineRule="auto"/>
        <w:ind w:left="480"/>
        <w:outlineLvl w:val="0"/>
        <w:rPr>
          <w:rFonts w:ascii="仿宋" w:hAnsi="仿宋" w:eastAsia="仿宋" w:cs="仿宋"/>
          <w:sz w:val="24"/>
          <w:szCs w:val="24"/>
        </w:rPr>
      </w:pPr>
      <w:bookmarkStart w:id="205" w:name="_Toc28226"/>
      <w:bookmarkStart w:id="206" w:name="_Toc2536"/>
      <w:bookmarkStart w:id="207" w:name="_Toc7639"/>
      <w:r>
        <w:rPr>
          <w:rFonts w:ascii="仿宋" w:hAnsi="仿宋" w:eastAsia="仿宋" w:cs="仿宋"/>
          <w:spacing w:val="-3"/>
          <w:sz w:val="24"/>
          <w:szCs w:val="24"/>
        </w:rPr>
        <w:t>评标委员会成员不得收受他人的财物或者其他好处，不得向他人透漏对投标文件的评审和</w:t>
      </w:r>
      <w:bookmarkEnd w:id="205"/>
      <w:bookmarkEnd w:id="206"/>
      <w:bookmarkEnd w:id="207"/>
    </w:p>
    <w:p w14:paraId="075237E9">
      <w:pPr>
        <w:spacing w:before="180" w:line="360" w:lineRule="auto"/>
        <w:ind w:left="1" w:right="99" w:firstLine="25"/>
        <w:jc w:val="both"/>
        <w:rPr>
          <w:rFonts w:ascii="仿宋" w:hAnsi="仿宋" w:eastAsia="仿宋" w:cs="仿宋"/>
          <w:sz w:val="24"/>
          <w:szCs w:val="24"/>
        </w:rPr>
      </w:pPr>
      <w:r>
        <w:rPr>
          <w:rFonts w:ascii="仿宋" w:hAnsi="仿宋" w:eastAsia="仿宋" w:cs="仿宋"/>
          <w:spacing w:val="-3"/>
          <w:sz w:val="24"/>
          <w:szCs w:val="24"/>
        </w:rPr>
        <w:t>比较、中标候选人的推荐情况以及评标有关的其他情况。在</w:t>
      </w:r>
      <w:r>
        <w:rPr>
          <w:rFonts w:ascii="仿宋" w:hAnsi="仿宋" w:eastAsia="仿宋" w:cs="仿宋"/>
          <w:spacing w:val="-4"/>
          <w:sz w:val="24"/>
          <w:szCs w:val="24"/>
        </w:rPr>
        <w:t>评标活动中，评标委员会成员不得</w:t>
      </w:r>
      <w:r>
        <w:rPr>
          <w:rFonts w:ascii="仿宋" w:hAnsi="仿宋" w:eastAsia="仿宋" w:cs="仿宋"/>
          <w:sz w:val="24"/>
          <w:szCs w:val="24"/>
        </w:rPr>
        <w:t xml:space="preserve"> </w:t>
      </w:r>
      <w:r>
        <w:rPr>
          <w:rFonts w:ascii="仿宋" w:hAnsi="仿宋" w:eastAsia="仿宋" w:cs="仿宋"/>
          <w:spacing w:val="-3"/>
          <w:sz w:val="24"/>
          <w:szCs w:val="24"/>
        </w:rPr>
        <w:t>擅离职守，影响评标程序正常进行，不得使</w:t>
      </w:r>
      <w:r>
        <w:rPr>
          <w:rFonts w:ascii="仿宋" w:hAnsi="仿宋" w:eastAsia="仿宋" w:cs="仿宋"/>
          <w:spacing w:val="-4"/>
          <w:sz w:val="24"/>
          <w:szCs w:val="24"/>
        </w:rPr>
        <w:t>用第三章“评标办法</w:t>
      </w:r>
      <w:r>
        <w:rPr>
          <w:rFonts w:ascii="仿宋" w:hAnsi="仿宋" w:eastAsia="仿宋" w:cs="仿宋"/>
          <w:spacing w:val="-88"/>
          <w:sz w:val="24"/>
          <w:szCs w:val="24"/>
        </w:rPr>
        <w:t xml:space="preserve"> </w:t>
      </w:r>
      <w:r>
        <w:rPr>
          <w:rFonts w:ascii="仿宋" w:hAnsi="仿宋" w:eastAsia="仿宋" w:cs="仿宋"/>
          <w:spacing w:val="-4"/>
          <w:sz w:val="24"/>
          <w:szCs w:val="24"/>
        </w:rPr>
        <w:t>”没有规定的评审因素和标准</w:t>
      </w:r>
      <w:r>
        <w:rPr>
          <w:rFonts w:ascii="仿宋" w:hAnsi="仿宋" w:eastAsia="仿宋" w:cs="仿宋"/>
          <w:sz w:val="24"/>
          <w:szCs w:val="24"/>
        </w:rPr>
        <w:t xml:space="preserve"> </w:t>
      </w:r>
      <w:r>
        <w:rPr>
          <w:rFonts w:ascii="仿宋" w:hAnsi="仿宋" w:eastAsia="仿宋" w:cs="仿宋"/>
          <w:spacing w:val="-4"/>
          <w:sz w:val="24"/>
          <w:szCs w:val="24"/>
        </w:rPr>
        <w:t>进行评标。</w:t>
      </w:r>
    </w:p>
    <w:p w14:paraId="441C8EDF">
      <w:pPr>
        <w:spacing w:line="220" w:lineRule="auto"/>
        <w:ind w:left="477"/>
        <w:rPr>
          <w:rFonts w:ascii="仿宋" w:hAnsi="仿宋" w:eastAsia="仿宋" w:cs="仿宋"/>
          <w:sz w:val="24"/>
          <w:szCs w:val="24"/>
        </w:rPr>
      </w:pPr>
      <w:r>
        <w:rPr>
          <w:rFonts w:ascii="仿宋" w:hAnsi="仿宋" w:eastAsia="仿宋" w:cs="仿宋"/>
          <w:b/>
          <w:bCs/>
          <w:spacing w:val="-3"/>
          <w:sz w:val="24"/>
          <w:szCs w:val="24"/>
        </w:rPr>
        <w:t>33.对与评标活动有关的工作人员的纪律要求</w:t>
      </w:r>
    </w:p>
    <w:p w14:paraId="03E08AFD">
      <w:pPr>
        <w:spacing w:before="182" w:line="220" w:lineRule="auto"/>
        <w:ind w:left="489"/>
        <w:outlineLvl w:val="0"/>
        <w:rPr>
          <w:rFonts w:ascii="仿宋" w:hAnsi="仿宋" w:eastAsia="仿宋" w:cs="仿宋"/>
          <w:sz w:val="24"/>
          <w:szCs w:val="24"/>
        </w:rPr>
      </w:pPr>
      <w:bookmarkStart w:id="208" w:name="_Toc27692"/>
      <w:bookmarkStart w:id="209" w:name="_Toc25632"/>
      <w:bookmarkStart w:id="210" w:name="_Toc32120"/>
      <w:r>
        <w:rPr>
          <w:rFonts w:ascii="仿宋" w:hAnsi="仿宋" w:eastAsia="仿宋" w:cs="仿宋"/>
          <w:spacing w:val="-3"/>
          <w:sz w:val="24"/>
          <w:szCs w:val="24"/>
        </w:rPr>
        <w:t>与评标活动有关的工作人员不得收受他人的财物或者其他好处，不得向他人透漏对</w:t>
      </w:r>
      <w:r>
        <w:rPr>
          <w:rFonts w:ascii="仿宋" w:hAnsi="仿宋" w:eastAsia="仿宋" w:cs="仿宋"/>
          <w:spacing w:val="-4"/>
          <w:sz w:val="24"/>
          <w:szCs w:val="24"/>
        </w:rPr>
        <w:t>投标文</w:t>
      </w:r>
      <w:bookmarkEnd w:id="208"/>
      <w:bookmarkEnd w:id="209"/>
      <w:bookmarkEnd w:id="210"/>
    </w:p>
    <w:p w14:paraId="0E6B300A">
      <w:pPr>
        <w:spacing w:before="181" w:line="360" w:lineRule="auto"/>
        <w:ind w:left="2" w:right="99" w:hanging="2"/>
        <w:rPr>
          <w:rFonts w:ascii="仿宋" w:hAnsi="仿宋" w:eastAsia="仿宋" w:cs="仿宋"/>
          <w:sz w:val="24"/>
          <w:szCs w:val="24"/>
        </w:rPr>
      </w:pPr>
      <w:r>
        <w:rPr>
          <w:rFonts w:ascii="仿宋" w:hAnsi="仿宋" w:eastAsia="仿宋" w:cs="仿宋"/>
          <w:spacing w:val="-3"/>
          <w:sz w:val="24"/>
          <w:szCs w:val="24"/>
        </w:rPr>
        <w:t>件的评审和比较、中标候选人的推荐情况以及评标有关的其他情况。在评标活动中，与评标活</w:t>
      </w:r>
      <w:r>
        <w:rPr>
          <w:rFonts w:ascii="仿宋" w:hAnsi="仿宋" w:eastAsia="仿宋" w:cs="仿宋"/>
          <w:spacing w:val="12"/>
          <w:sz w:val="24"/>
          <w:szCs w:val="24"/>
        </w:rPr>
        <w:t xml:space="preserve"> </w:t>
      </w:r>
      <w:r>
        <w:rPr>
          <w:rFonts w:ascii="仿宋" w:hAnsi="仿宋" w:eastAsia="仿宋" w:cs="仿宋"/>
          <w:spacing w:val="-1"/>
          <w:sz w:val="24"/>
          <w:szCs w:val="24"/>
        </w:rPr>
        <w:t>动有关的工作人员不得擅离职守，影响评标程序正常进行。</w:t>
      </w:r>
    </w:p>
    <w:p w14:paraId="73743321">
      <w:pPr>
        <w:spacing w:before="1" w:line="225" w:lineRule="auto"/>
        <w:ind w:left="477"/>
        <w:rPr>
          <w:rFonts w:ascii="仿宋" w:hAnsi="仿宋" w:eastAsia="仿宋" w:cs="仿宋"/>
          <w:sz w:val="24"/>
          <w:szCs w:val="24"/>
        </w:rPr>
      </w:pPr>
      <w:r>
        <w:rPr>
          <w:rFonts w:ascii="仿宋" w:hAnsi="仿宋" w:eastAsia="仿宋" w:cs="仿宋"/>
          <w:b/>
          <w:bCs/>
          <w:spacing w:val="-5"/>
          <w:sz w:val="24"/>
          <w:szCs w:val="24"/>
        </w:rPr>
        <w:t>34.质疑</w:t>
      </w:r>
    </w:p>
    <w:p w14:paraId="60EEF7BB">
      <w:pPr>
        <w:spacing w:before="175" w:line="219" w:lineRule="auto"/>
        <w:ind w:left="480"/>
        <w:rPr>
          <w:rFonts w:ascii="仿宋" w:hAnsi="仿宋" w:eastAsia="仿宋" w:cs="仿宋"/>
          <w:sz w:val="24"/>
          <w:szCs w:val="24"/>
        </w:rPr>
      </w:pPr>
      <w:r>
        <w:rPr>
          <w:rFonts w:ascii="仿宋" w:hAnsi="仿宋" w:eastAsia="仿宋" w:cs="仿宋"/>
          <w:spacing w:val="-1"/>
          <w:sz w:val="24"/>
          <w:szCs w:val="24"/>
        </w:rPr>
        <w:t>供应商对评标结果有异议的，应当在公告期内提出。</w:t>
      </w:r>
    </w:p>
    <w:p w14:paraId="1D541700">
      <w:pPr>
        <w:spacing w:before="183" w:line="220" w:lineRule="auto"/>
        <w:ind w:left="477"/>
        <w:rPr>
          <w:rFonts w:ascii="仿宋" w:hAnsi="仿宋" w:eastAsia="仿宋" w:cs="仿宋"/>
          <w:sz w:val="24"/>
          <w:szCs w:val="24"/>
        </w:rPr>
      </w:pPr>
      <w:r>
        <w:rPr>
          <w:rFonts w:ascii="仿宋" w:hAnsi="仿宋" w:eastAsia="仿宋" w:cs="仿宋"/>
          <w:sz w:val="24"/>
          <w:szCs w:val="24"/>
        </w:rPr>
        <w:t>34.1 供应商提出质疑应当提交质疑函和必要的证明</w:t>
      </w:r>
      <w:r>
        <w:rPr>
          <w:rFonts w:ascii="仿宋" w:hAnsi="仿宋" w:eastAsia="仿宋" w:cs="仿宋"/>
          <w:spacing w:val="-1"/>
          <w:sz w:val="24"/>
          <w:szCs w:val="24"/>
        </w:rPr>
        <w:t>材料。质疑函应当包括下列内容：</w:t>
      </w:r>
    </w:p>
    <w:p w14:paraId="3DBECBCF">
      <w:pPr>
        <w:spacing w:before="182" w:line="221" w:lineRule="auto"/>
        <w:ind w:left="485"/>
        <w:rPr>
          <w:rFonts w:ascii="仿宋" w:hAnsi="仿宋" w:eastAsia="仿宋" w:cs="仿宋"/>
          <w:sz w:val="24"/>
          <w:szCs w:val="24"/>
        </w:rPr>
      </w:pPr>
      <w:r>
        <w:rPr>
          <w:rFonts w:ascii="仿宋" w:hAnsi="仿宋" w:eastAsia="仿宋" w:cs="仿宋"/>
          <w:spacing w:val="-1"/>
          <w:sz w:val="24"/>
          <w:szCs w:val="24"/>
        </w:rPr>
        <w:t>（一）供应商的姓名或者名称、地址、邮编、联系人及联系电话；</w:t>
      </w:r>
    </w:p>
    <w:p w14:paraId="705496EB">
      <w:pPr>
        <w:spacing w:before="181" w:line="221" w:lineRule="auto"/>
        <w:ind w:left="485"/>
        <w:rPr>
          <w:rFonts w:ascii="仿宋" w:hAnsi="仿宋" w:eastAsia="仿宋" w:cs="仿宋"/>
          <w:sz w:val="24"/>
          <w:szCs w:val="24"/>
        </w:rPr>
      </w:pPr>
      <w:r>
        <w:rPr>
          <w:rFonts w:ascii="仿宋" w:hAnsi="仿宋" w:eastAsia="仿宋" w:cs="仿宋"/>
          <w:spacing w:val="-2"/>
          <w:sz w:val="24"/>
          <w:szCs w:val="24"/>
        </w:rPr>
        <w:t>（二）质疑项目的名称、编号；</w:t>
      </w:r>
    </w:p>
    <w:p w14:paraId="75680023">
      <w:pPr>
        <w:spacing w:before="181" w:line="220" w:lineRule="auto"/>
        <w:ind w:left="485"/>
        <w:rPr>
          <w:rFonts w:ascii="仿宋" w:hAnsi="仿宋" w:eastAsia="仿宋" w:cs="仿宋"/>
          <w:sz w:val="24"/>
          <w:szCs w:val="24"/>
        </w:rPr>
      </w:pPr>
      <w:r>
        <w:rPr>
          <w:rFonts w:ascii="仿宋" w:hAnsi="仿宋" w:eastAsia="仿宋" w:cs="仿宋"/>
          <w:spacing w:val="-1"/>
          <w:sz w:val="24"/>
          <w:szCs w:val="24"/>
        </w:rPr>
        <w:t>（三）具体、明确的质疑事项和与质疑事项相关的请求；</w:t>
      </w:r>
    </w:p>
    <w:p w14:paraId="1FB68AB8">
      <w:pPr>
        <w:spacing w:before="182" w:line="222" w:lineRule="auto"/>
        <w:ind w:left="485"/>
        <w:rPr>
          <w:rFonts w:ascii="仿宋" w:hAnsi="仿宋" w:eastAsia="仿宋" w:cs="仿宋"/>
          <w:sz w:val="24"/>
          <w:szCs w:val="24"/>
        </w:rPr>
      </w:pPr>
      <w:r>
        <w:rPr>
          <w:rFonts w:ascii="仿宋" w:hAnsi="仿宋" w:eastAsia="仿宋" w:cs="仿宋"/>
          <w:spacing w:val="-3"/>
          <w:sz w:val="24"/>
          <w:szCs w:val="24"/>
        </w:rPr>
        <w:t>（四）事实依据；</w:t>
      </w:r>
    </w:p>
    <w:p w14:paraId="3E106E88">
      <w:pPr>
        <w:spacing w:before="179" w:line="222" w:lineRule="auto"/>
        <w:ind w:left="485"/>
        <w:rPr>
          <w:rFonts w:ascii="仿宋" w:hAnsi="仿宋" w:eastAsia="仿宋" w:cs="仿宋"/>
          <w:sz w:val="24"/>
          <w:szCs w:val="24"/>
        </w:rPr>
      </w:pPr>
      <w:r>
        <w:rPr>
          <w:rFonts w:ascii="仿宋" w:hAnsi="仿宋" w:eastAsia="仿宋" w:cs="仿宋"/>
          <w:spacing w:val="-2"/>
          <w:sz w:val="24"/>
          <w:szCs w:val="24"/>
        </w:rPr>
        <w:t>（五）必要的法律依据；</w:t>
      </w:r>
    </w:p>
    <w:p w14:paraId="3DBCCAA5">
      <w:pPr>
        <w:spacing w:before="179" w:line="223" w:lineRule="auto"/>
        <w:ind w:left="485"/>
        <w:rPr>
          <w:rFonts w:ascii="仿宋" w:hAnsi="仿宋" w:eastAsia="仿宋" w:cs="仿宋"/>
          <w:sz w:val="24"/>
          <w:szCs w:val="24"/>
        </w:rPr>
      </w:pPr>
      <w:r>
        <w:rPr>
          <w:rFonts w:ascii="仿宋" w:hAnsi="仿宋" w:eastAsia="仿宋" w:cs="仿宋"/>
          <w:spacing w:val="-2"/>
          <w:sz w:val="24"/>
          <w:szCs w:val="24"/>
        </w:rPr>
        <w:t>（六）提出质疑的日期。</w:t>
      </w:r>
    </w:p>
    <w:p w14:paraId="39062846">
      <w:pPr>
        <w:spacing w:before="178" w:line="360" w:lineRule="auto"/>
        <w:ind w:left="2" w:firstLine="488"/>
        <w:jc w:val="both"/>
        <w:rPr>
          <w:rFonts w:ascii="仿宋" w:hAnsi="仿宋" w:eastAsia="仿宋" w:cs="仿宋"/>
          <w:sz w:val="24"/>
          <w:szCs w:val="24"/>
        </w:rPr>
      </w:pPr>
      <w:r>
        <w:rPr>
          <w:rFonts w:ascii="仿宋" w:hAnsi="仿宋" w:eastAsia="仿宋" w:cs="仿宋"/>
          <w:spacing w:val="-3"/>
          <w:sz w:val="24"/>
          <w:szCs w:val="24"/>
        </w:rPr>
        <w:t>书面质疑函须按照招标文件要求送达（邮寄、传真件不予</w:t>
      </w:r>
      <w:r>
        <w:rPr>
          <w:rFonts w:ascii="仿宋" w:hAnsi="仿宋" w:eastAsia="仿宋" w:cs="仿宋"/>
          <w:spacing w:val="-4"/>
          <w:sz w:val="24"/>
          <w:szCs w:val="24"/>
        </w:rPr>
        <w:t>受理</w:t>
      </w:r>
      <w:r>
        <w:rPr>
          <w:rFonts w:ascii="仿宋" w:hAnsi="仿宋" w:eastAsia="仿宋" w:cs="仿宋"/>
          <w:sz w:val="24"/>
          <w:szCs w:val="24"/>
        </w:rPr>
        <w:t>），</w:t>
      </w:r>
      <w:r>
        <w:rPr>
          <w:rFonts w:ascii="仿宋" w:hAnsi="仿宋" w:eastAsia="仿宋" w:cs="仿宋"/>
          <w:spacing w:val="-4"/>
          <w:sz w:val="24"/>
          <w:szCs w:val="24"/>
        </w:rPr>
        <w:t>由法定代表人或其授权</w:t>
      </w:r>
      <w:r>
        <w:rPr>
          <w:rFonts w:ascii="仿宋" w:hAnsi="仿宋" w:eastAsia="仿宋" w:cs="仿宋"/>
          <w:spacing w:val="1"/>
          <w:sz w:val="24"/>
          <w:szCs w:val="24"/>
        </w:rPr>
        <w:t xml:space="preserve"> </w:t>
      </w:r>
      <w:r>
        <w:rPr>
          <w:rFonts w:ascii="仿宋" w:hAnsi="仿宋" w:eastAsia="仿宋" w:cs="仿宋"/>
          <w:spacing w:val="-6"/>
          <w:sz w:val="24"/>
          <w:szCs w:val="24"/>
        </w:rPr>
        <w:t>代表（本项目只能授权一人且为参加开标的授权委托人）携带企业营业执照复印件（加盖</w:t>
      </w:r>
      <w:r>
        <w:rPr>
          <w:rFonts w:ascii="仿宋" w:hAnsi="仿宋" w:eastAsia="仿宋" w:cs="仿宋"/>
          <w:spacing w:val="-7"/>
          <w:sz w:val="24"/>
          <w:szCs w:val="24"/>
        </w:rPr>
        <w:t>公章）</w:t>
      </w:r>
      <w:r>
        <w:rPr>
          <w:rFonts w:ascii="仿宋" w:hAnsi="仿宋" w:eastAsia="仿宋" w:cs="仿宋"/>
          <w:sz w:val="24"/>
          <w:szCs w:val="24"/>
        </w:rPr>
        <w:t xml:space="preserve"> </w:t>
      </w:r>
      <w:r>
        <w:rPr>
          <w:rFonts w:ascii="仿宋" w:hAnsi="仿宋" w:eastAsia="仿宋" w:cs="仿宋"/>
          <w:spacing w:val="-3"/>
          <w:sz w:val="24"/>
          <w:szCs w:val="24"/>
        </w:rPr>
        <w:t>及本人身份证件（原件）一并提交，必须注明法定代表人姓名及联系方式、授权代表姓名及联</w:t>
      </w:r>
      <w:r>
        <w:rPr>
          <w:rFonts w:ascii="仿宋" w:hAnsi="仿宋" w:eastAsia="仿宋" w:cs="仿宋"/>
          <w:spacing w:val="9"/>
          <w:sz w:val="24"/>
          <w:szCs w:val="24"/>
        </w:rPr>
        <w:t xml:space="preserve"> </w:t>
      </w:r>
      <w:r>
        <w:rPr>
          <w:rFonts w:ascii="仿宋" w:hAnsi="仿宋" w:eastAsia="仿宋" w:cs="仿宋"/>
          <w:spacing w:val="-1"/>
          <w:sz w:val="24"/>
          <w:szCs w:val="24"/>
        </w:rPr>
        <w:t>系方式、单位通讯地址及固定电话，并以书面质疑函接受确认日期作为受理时间。</w:t>
      </w:r>
    </w:p>
    <w:p w14:paraId="1E27A572">
      <w:pPr>
        <w:spacing w:before="1" w:line="223" w:lineRule="auto"/>
        <w:ind w:left="477"/>
        <w:rPr>
          <w:rFonts w:ascii="仿宋" w:hAnsi="仿宋" w:eastAsia="仿宋" w:cs="仿宋"/>
          <w:sz w:val="24"/>
          <w:szCs w:val="24"/>
        </w:rPr>
      </w:pPr>
      <w:r>
        <w:rPr>
          <w:rFonts w:ascii="仿宋" w:hAnsi="仿宋" w:eastAsia="仿宋" w:cs="仿宋"/>
          <w:b/>
          <w:bCs/>
          <w:spacing w:val="-5"/>
          <w:sz w:val="24"/>
          <w:szCs w:val="24"/>
        </w:rPr>
        <w:t>35.监督</w:t>
      </w:r>
    </w:p>
    <w:p w14:paraId="033525F7">
      <w:pPr>
        <w:spacing w:before="178" w:line="360" w:lineRule="auto"/>
        <w:ind w:right="99" w:firstLine="479"/>
        <w:jc w:val="both"/>
        <w:rPr>
          <w:rFonts w:ascii="仿宋" w:hAnsi="仿宋" w:eastAsia="仿宋" w:cs="仿宋"/>
          <w:sz w:val="24"/>
          <w:szCs w:val="24"/>
        </w:rPr>
      </w:pPr>
      <w:r>
        <w:rPr>
          <w:rFonts w:ascii="仿宋" w:hAnsi="仿宋" w:eastAsia="仿宋" w:cs="仿宋"/>
          <w:spacing w:val="-3"/>
          <w:sz w:val="24"/>
          <w:szCs w:val="24"/>
        </w:rPr>
        <w:t>招标人的监督部门在招标过程中有履行全程监督的权力，招标人在招标过程中，因获知或</w:t>
      </w:r>
      <w:r>
        <w:rPr>
          <w:rFonts w:ascii="仿宋" w:hAnsi="仿宋" w:eastAsia="仿宋" w:cs="仿宋"/>
          <w:spacing w:val="7"/>
          <w:sz w:val="24"/>
          <w:szCs w:val="24"/>
        </w:rPr>
        <w:t xml:space="preserve"> </w:t>
      </w:r>
      <w:r>
        <w:rPr>
          <w:rFonts w:ascii="仿宋" w:hAnsi="仿宋" w:eastAsia="仿宋" w:cs="仿宋"/>
          <w:spacing w:val="-3"/>
          <w:sz w:val="24"/>
          <w:szCs w:val="24"/>
        </w:rPr>
        <w:t>可能获知监督举报（或其他方式）招标程序或全体内容存在问题，招标人有权采取相应的监督</w:t>
      </w:r>
      <w:r>
        <w:rPr>
          <w:rFonts w:ascii="仿宋" w:hAnsi="仿宋" w:eastAsia="仿宋" w:cs="仿宋"/>
          <w:spacing w:val="12"/>
          <w:sz w:val="24"/>
          <w:szCs w:val="24"/>
        </w:rPr>
        <w:t xml:space="preserve"> </w:t>
      </w:r>
      <w:r>
        <w:rPr>
          <w:rFonts w:ascii="仿宋" w:hAnsi="仿宋" w:eastAsia="仿宋" w:cs="仿宋"/>
          <w:spacing w:val="-2"/>
          <w:sz w:val="24"/>
          <w:szCs w:val="24"/>
        </w:rPr>
        <w:t>措施，供应商应予以配合；</w:t>
      </w:r>
    </w:p>
    <w:p w14:paraId="19B86A13">
      <w:pPr>
        <w:spacing w:line="223" w:lineRule="auto"/>
        <w:ind w:left="477"/>
        <w:rPr>
          <w:rFonts w:ascii="仿宋" w:hAnsi="仿宋" w:eastAsia="仿宋" w:cs="仿宋"/>
          <w:sz w:val="24"/>
          <w:szCs w:val="24"/>
        </w:rPr>
      </w:pPr>
      <w:r>
        <w:rPr>
          <w:rFonts w:ascii="仿宋" w:hAnsi="仿宋" w:eastAsia="仿宋" w:cs="仿宋"/>
          <w:b/>
          <w:bCs/>
          <w:spacing w:val="-5"/>
          <w:sz w:val="24"/>
          <w:szCs w:val="24"/>
        </w:rPr>
        <w:t>36.处罚</w:t>
      </w:r>
    </w:p>
    <w:p w14:paraId="3DBC6734">
      <w:pPr>
        <w:spacing w:before="177" w:line="360" w:lineRule="auto"/>
        <w:ind w:left="3" w:right="99" w:firstLine="477"/>
        <w:rPr>
          <w:rFonts w:ascii="仿宋" w:hAnsi="仿宋" w:eastAsia="仿宋" w:cs="仿宋"/>
          <w:sz w:val="24"/>
          <w:szCs w:val="24"/>
        </w:rPr>
      </w:pPr>
      <w:r>
        <w:rPr>
          <w:rFonts w:ascii="仿宋" w:hAnsi="仿宋" w:eastAsia="仿宋" w:cs="仿宋"/>
          <w:spacing w:val="-3"/>
          <w:sz w:val="24"/>
          <w:szCs w:val="24"/>
        </w:rPr>
        <w:t>本次招标的招标人、供应商、评标委员会成员及相关人员等参与招投标活动的各单位及个</w:t>
      </w:r>
      <w:r>
        <w:rPr>
          <w:rFonts w:ascii="仿宋" w:hAnsi="仿宋" w:eastAsia="仿宋" w:cs="仿宋"/>
          <w:spacing w:val="5"/>
          <w:sz w:val="24"/>
          <w:szCs w:val="24"/>
        </w:rPr>
        <w:t xml:space="preserve"> </w:t>
      </w:r>
      <w:r>
        <w:rPr>
          <w:rFonts w:ascii="仿宋" w:hAnsi="仿宋" w:eastAsia="仿宋" w:cs="仿宋"/>
          <w:spacing w:val="-3"/>
          <w:sz w:val="24"/>
          <w:szCs w:val="24"/>
        </w:rPr>
        <w:t>人，均应在招标、投标、合同执行等过程中保持廉洁并遵守职业道德；如不遵守国家相关法律</w:t>
      </w:r>
    </w:p>
    <w:p w14:paraId="2CECA5A5">
      <w:pPr>
        <w:spacing w:line="360" w:lineRule="auto"/>
        <w:rPr>
          <w:rFonts w:ascii="仿宋" w:hAnsi="仿宋" w:eastAsia="仿宋" w:cs="仿宋"/>
          <w:sz w:val="24"/>
          <w:szCs w:val="24"/>
        </w:rPr>
        <w:sectPr>
          <w:footerReference r:id="rId22" w:type="default"/>
          <w:pgSz w:w="11906" w:h="16839"/>
          <w:pgMar w:top="1431" w:right="980" w:bottom="1234" w:left="1095" w:header="0" w:footer="981" w:gutter="0"/>
          <w:pgNumType w:fmt="decimal"/>
          <w:cols w:space="720" w:num="1"/>
        </w:sectPr>
      </w:pPr>
    </w:p>
    <w:p w14:paraId="0C2ED956">
      <w:pPr>
        <w:spacing w:before="122" w:line="221" w:lineRule="auto"/>
        <w:rPr>
          <w:rFonts w:ascii="仿宋" w:hAnsi="仿宋" w:eastAsia="仿宋" w:cs="仿宋"/>
          <w:sz w:val="24"/>
          <w:szCs w:val="24"/>
        </w:rPr>
      </w:pPr>
      <w:r>
        <w:rPr>
          <w:rFonts w:ascii="仿宋" w:hAnsi="仿宋" w:eastAsia="仿宋" w:cs="仿宋"/>
          <w:spacing w:val="-1"/>
          <w:sz w:val="24"/>
          <w:szCs w:val="24"/>
        </w:rPr>
        <w:t>和规定，或是有腐败、欺诈行为，将按国家有关规定予以处罚。</w:t>
      </w:r>
    </w:p>
    <w:p w14:paraId="2281DDF7">
      <w:pPr>
        <w:spacing w:before="180" w:line="360" w:lineRule="auto"/>
        <w:ind w:firstLine="505"/>
        <w:rPr>
          <w:rFonts w:ascii="仿宋" w:hAnsi="仿宋" w:eastAsia="仿宋" w:cs="仿宋"/>
          <w:sz w:val="24"/>
          <w:szCs w:val="24"/>
        </w:rPr>
      </w:pPr>
      <w:r>
        <w:rPr>
          <w:rFonts w:ascii="仿宋" w:hAnsi="仿宋" w:eastAsia="仿宋" w:cs="仿宋"/>
          <w:spacing w:val="-8"/>
          <w:sz w:val="24"/>
          <w:szCs w:val="24"/>
        </w:rPr>
        <w:t>因供应商在投标过程中串标、围标或采用其他违法行为获取中标的，一旦被有关单位发现，</w:t>
      </w:r>
      <w:r>
        <w:rPr>
          <w:rFonts w:ascii="仿宋" w:hAnsi="仿宋" w:eastAsia="仿宋" w:cs="仿宋"/>
          <w:spacing w:val="10"/>
          <w:sz w:val="24"/>
          <w:szCs w:val="24"/>
        </w:rPr>
        <w:t xml:space="preserve"> </w:t>
      </w:r>
      <w:r>
        <w:rPr>
          <w:rFonts w:ascii="仿宋" w:hAnsi="仿宋" w:eastAsia="仿宋" w:cs="仿宋"/>
          <w:spacing w:val="-1"/>
          <w:sz w:val="24"/>
          <w:szCs w:val="24"/>
        </w:rPr>
        <w:t>招标人有权单方解除合同，同时供应商应赔偿由此给招标人所带来的一切损失。</w:t>
      </w:r>
    </w:p>
    <w:p w14:paraId="4080AEE3">
      <w:pPr>
        <w:spacing w:before="1" w:line="221" w:lineRule="auto"/>
        <w:outlineLvl w:val="1"/>
        <w:rPr>
          <w:rFonts w:ascii="仿宋" w:hAnsi="仿宋" w:eastAsia="仿宋" w:cs="仿宋"/>
          <w:sz w:val="24"/>
          <w:szCs w:val="24"/>
        </w:rPr>
      </w:pPr>
      <w:bookmarkStart w:id="211" w:name="_Toc6421"/>
      <w:bookmarkStart w:id="212" w:name="_Toc22051"/>
      <w:bookmarkStart w:id="213" w:name="_Toc8287"/>
      <w:r>
        <w:rPr>
          <w:rFonts w:ascii="仿宋" w:hAnsi="仿宋" w:eastAsia="仿宋" w:cs="仿宋"/>
          <w:b/>
          <w:bCs/>
          <w:spacing w:val="-4"/>
          <w:sz w:val="24"/>
          <w:szCs w:val="24"/>
        </w:rPr>
        <w:t>八、需要补充的其他内容</w:t>
      </w:r>
      <w:bookmarkEnd w:id="211"/>
      <w:bookmarkEnd w:id="212"/>
      <w:bookmarkEnd w:id="213"/>
    </w:p>
    <w:p w14:paraId="2AD6C3CC">
      <w:pPr>
        <w:spacing w:before="180" w:line="222" w:lineRule="auto"/>
        <w:ind w:left="481"/>
        <w:rPr>
          <w:rFonts w:ascii="仿宋" w:hAnsi="仿宋" w:eastAsia="仿宋" w:cs="仿宋"/>
          <w:sz w:val="24"/>
          <w:szCs w:val="24"/>
        </w:rPr>
      </w:pPr>
      <w:r>
        <w:rPr>
          <w:rFonts w:ascii="仿宋" w:hAnsi="仿宋" w:eastAsia="仿宋" w:cs="仿宋"/>
          <w:spacing w:val="-2"/>
          <w:sz w:val="24"/>
          <w:szCs w:val="24"/>
        </w:rPr>
        <w:t>本招标文件解释权属招标人。</w:t>
      </w:r>
    </w:p>
    <w:p w14:paraId="28AAB030">
      <w:pPr>
        <w:spacing w:line="222" w:lineRule="auto"/>
        <w:rPr>
          <w:rFonts w:ascii="仿宋" w:hAnsi="仿宋" w:eastAsia="仿宋" w:cs="仿宋"/>
          <w:sz w:val="24"/>
          <w:szCs w:val="24"/>
        </w:rPr>
        <w:sectPr>
          <w:footerReference r:id="rId23" w:type="default"/>
          <w:pgSz w:w="11906" w:h="16839"/>
          <w:pgMar w:top="1431" w:right="1014" w:bottom="1234" w:left="1095" w:header="0" w:footer="981" w:gutter="0"/>
          <w:pgNumType w:fmt="decimal"/>
          <w:cols w:space="720" w:num="1"/>
        </w:sectPr>
      </w:pPr>
    </w:p>
    <w:p w14:paraId="41D9D48A">
      <w:pPr>
        <w:spacing w:before="181" w:line="223" w:lineRule="auto"/>
        <w:ind w:left="172"/>
        <w:rPr>
          <w:rFonts w:ascii="仿宋" w:hAnsi="仿宋" w:eastAsia="仿宋" w:cs="仿宋"/>
          <w:sz w:val="28"/>
          <w:szCs w:val="28"/>
        </w:rPr>
      </w:pPr>
      <w:r>
        <w:rPr>
          <w:rFonts w:ascii="仿宋" w:hAnsi="仿宋" w:eastAsia="仿宋" w:cs="仿宋"/>
          <w:b/>
          <w:bCs/>
          <w:spacing w:val="11"/>
          <w:sz w:val="28"/>
          <w:szCs w:val="28"/>
        </w:rPr>
        <w:t>统计上大中小微型企业划分标准</w:t>
      </w:r>
    </w:p>
    <w:p w14:paraId="73B0EA43">
      <w:pPr>
        <w:spacing w:line="113" w:lineRule="exact"/>
      </w:pPr>
    </w:p>
    <w:tbl>
      <w:tblPr>
        <w:tblStyle w:val="22"/>
        <w:tblW w:w="10032" w:type="dxa"/>
        <w:tblInd w:w="5" w:type="dxa"/>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0" w:type="dxa"/>
          <w:bottom w:w="0" w:type="dxa"/>
          <w:right w:w="0" w:type="dxa"/>
        </w:tblCellMar>
      </w:tblPr>
      <w:tblGrid>
        <w:gridCol w:w="1948"/>
        <w:gridCol w:w="1352"/>
        <w:gridCol w:w="1042"/>
        <w:gridCol w:w="1139"/>
        <w:gridCol w:w="1790"/>
        <w:gridCol w:w="1746"/>
        <w:gridCol w:w="1015"/>
      </w:tblGrid>
      <w:tr w14:paraId="04989E03">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50" w:hRule="atLeast"/>
        </w:trPr>
        <w:tc>
          <w:tcPr>
            <w:tcW w:w="1948" w:type="dxa"/>
            <w:tcBorders>
              <w:bottom w:val="single" w:color="FFFFFF" w:sz="16" w:space="0"/>
            </w:tcBorders>
            <w:shd w:val="clear" w:color="auto" w:fill="4F81BD"/>
            <w:vAlign w:val="top"/>
          </w:tcPr>
          <w:p w14:paraId="418F584A">
            <w:pPr>
              <w:pStyle w:val="23"/>
              <w:spacing w:before="212" w:line="229" w:lineRule="auto"/>
              <w:ind w:left="530"/>
              <w:rPr>
                <w:sz w:val="20"/>
                <w:szCs w:val="20"/>
              </w:rPr>
            </w:pPr>
            <w:r>
              <w:rPr>
                <w:b/>
                <w:bCs/>
                <w:spacing w:val="16"/>
                <w:sz w:val="20"/>
                <w:szCs w:val="20"/>
              </w:rPr>
              <w:t>行业名称</w:t>
            </w:r>
          </w:p>
        </w:tc>
        <w:tc>
          <w:tcPr>
            <w:tcW w:w="1352" w:type="dxa"/>
            <w:tcBorders>
              <w:bottom w:val="single" w:color="FFFFFF" w:sz="16" w:space="0"/>
            </w:tcBorders>
            <w:shd w:val="clear" w:color="auto" w:fill="4F81BD"/>
            <w:vAlign w:val="top"/>
          </w:tcPr>
          <w:p w14:paraId="4D16F131">
            <w:pPr>
              <w:pStyle w:val="23"/>
              <w:spacing w:before="212" w:line="229" w:lineRule="auto"/>
              <w:ind w:left="229"/>
              <w:rPr>
                <w:sz w:val="20"/>
                <w:szCs w:val="20"/>
              </w:rPr>
            </w:pPr>
            <w:r>
              <w:rPr>
                <w:b/>
                <w:bCs/>
                <w:spacing w:val="17"/>
                <w:sz w:val="20"/>
                <w:szCs w:val="20"/>
              </w:rPr>
              <w:t>指标名称</w:t>
            </w:r>
          </w:p>
        </w:tc>
        <w:tc>
          <w:tcPr>
            <w:tcW w:w="1042" w:type="dxa"/>
            <w:tcBorders>
              <w:bottom w:val="single" w:color="FFFFFF" w:sz="16" w:space="0"/>
            </w:tcBorders>
            <w:shd w:val="clear" w:color="auto" w:fill="4F81BD"/>
            <w:vAlign w:val="top"/>
          </w:tcPr>
          <w:p w14:paraId="2A5002CF">
            <w:pPr>
              <w:pStyle w:val="23"/>
              <w:spacing w:before="56" w:line="229" w:lineRule="auto"/>
              <w:ind w:left="187"/>
              <w:rPr>
                <w:sz w:val="20"/>
                <w:szCs w:val="20"/>
              </w:rPr>
            </w:pPr>
            <w:r>
              <w:rPr>
                <w:b/>
                <w:bCs/>
                <w:spacing w:val="14"/>
                <w:sz w:val="20"/>
                <w:szCs w:val="20"/>
              </w:rPr>
              <w:t>计量单</w:t>
            </w:r>
          </w:p>
          <w:p w14:paraId="7A3668EA">
            <w:pPr>
              <w:pStyle w:val="23"/>
              <w:spacing w:before="63" w:line="230" w:lineRule="auto"/>
              <w:ind w:left="416"/>
              <w:rPr>
                <w:sz w:val="20"/>
                <w:szCs w:val="20"/>
              </w:rPr>
            </w:pPr>
            <w:r>
              <w:rPr>
                <w:b/>
                <w:bCs/>
                <w:spacing w:val="-3"/>
                <w:sz w:val="20"/>
                <w:szCs w:val="20"/>
              </w:rPr>
              <w:t>位</w:t>
            </w:r>
          </w:p>
        </w:tc>
        <w:tc>
          <w:tcPr>
            <w:tcW w:w="1139" w:type="dxa"/>
            <w:tcBorders>
              <w:bottom w:val="single" w:color="FFFFFF" w:sz="16" w:space="0"/>
            </w:tcBorders>
            <w:shd w:val="clear" w:color="auto" w:fill="4F81BD"/>
            <w:vAlign w:val="top"/>
          </w:tcPr>
          <w:p w14:paraId="428653AB">
            <w:pPr>
              <w:pStyle w:val="23"/>
              <w:spacing w:before="212" w:line="232" w:lineRule="auto"/>
              <w:ind w:left="353"/>
              <w:rPr>
                <w:sz w:val="20"/>
                <w:szCs w:val="20"/>
              </w:rPr>
            </w:pPr>
            <w:r>
              <w:rPr>
                <w:b/>
                <w:bCs/>
                <w:spacing w:val="8"/>
                <w:sz w:val="20"/>
                <w:szCs w:val="20"/>
              </w:rPr>
              <w:t>大型</w:t>
            </w:r>
          </w:p>
        </w:tc>
        <w:tc>
          <w:tcPr>
            <w:tcW w:w="1790" w:type="dxa"/>
            <w:tcBorders>
              <w:bottom w:val="single" w:color="FFFFFF" w:sz="16" w:space="0"/>
            </w:tcBorders>
            <w:shd w:val="clear" w:color="auto" w:fill="4F81BD"/>
            <w:vAlign w:val="top"/>
          </w:tcPr>
          <w:p w14:paraId="44B672A9">
            <w:pPr>
              <w:pStyle w:val="23"/>
              <w:spacing w:before="212" w:line="231" w:lineRule="auto"/>
              <w:ind w:left="705"/>
              <w:rPr>
                <w:sz w:val="20"/>
                <w:szCs w:val="20"/>
              </w:rPr>
            </w:pPr>
            <w:r>
              <w:rPr>
                <w:b/>
                <w:bCs/>
                <w:spacing w:val="3"/>
                <w:sz w:val="20"/>
                <w:szCs w:val="20"/>
              </w:rPr>
              <w:t>中型</w:t>
            </w:r>
          </w:p>
        </w:tc>
        <w:tc>
          <w:tcPr>
            <w:tcW w:w="1746" w:type="dxa"/>
            <w:tcBorders>
              <w:bottom w:val="single" w:color="FFFFFF" w:sz="16" w:space="0"/>
            </w:tcBorders>
            <w:shd w:val="clear" w:color="auto" w:fill="4F81BD"/>
            <w:vAlign w:val="top"/>
          </w:tcPr>
          <w:p w14:paraId="0505A1C8">
            <w:pPr>
              <w:pStyle w:val="23"/>
              <w:spacing w:before="211" w:line="234" w:lineRule="auto"/>
              <w:ind w:left="656"/>
              <w:rPr>
                <w:sz w:val="20"/>
                <w:szCs w:val="20"/>
              </w:rPr>
            </w:pPr>
            <w:r>
              <w:rPr>
                <w:b/>
                <w:bCs/>
                <w:spacing w:val="9"/>
                <w:sz w:val="20"/>
                <w:szCs w:val="20"/>
              </w:rPr>
              <w:t>小型</w:t>
            </w:r>
          </w:p>
        </w:tc>
        <w:tc>
          <w:tcPr>
            <w:tcW w:w="1015" w:type="dxa"/>
            <w:tcBorders>
              <w:bottom w:val="single" w:color="FFFFFF" w:sz="16" w:space="0"/>
            </w:tcBorders>
            <w:shd w:val="clear" w:color="auto" w:fill="4F81BD"/>
            <w:vAlign w:val="top"/>
          </w:tcPr>
          <w:p w14:paraId="32F67F69">
            <w:pPr>
              <w:pStyle w:val="23"/>
              <w:spacing w:before="212" w:line="232" w:lineRule="auto"/>
              <w:ind w:left="290"/>
              <w:rPr>
                <w:sz w:val="20"/>
                <w:szCs w:val="20"/>
              </w:rPr>
            </w:pPr>
            <w:r>
              <w:rPr>
                <w:b/>
                <w:bCs/>
                <w:spacing w:val="9"/>
                <w:sz w:val="20"/>
                <w:szCs w:val="20"/>
              </w:rPr>
              <w:t>微型</w:t>
            </w:r>
          </w:p>
        </w:tc>
      </w:tr>
      <w:tr w14:paraId="102F83B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14" w:hRule="atLeast"/>
        </w:trPr>
        <w:tc>
          <w:tcPr>
            <w:tcW w:w="1948" w:type="dxa"/>
            <w:tcBorders>
              <w:top w:val="single" w:color="FFFFFF" w:sz="16" w:space="0"/>
            </w:tcBorders>
            <w:shd w:val="clear" w:color="auto" w:fill="B8CCE4"/>
            <w:vAlign w:val="top"/>
          </w:tcPr>
          <w:p w14:paraId="736A4D7E">
            <w:pPr>
              <w:pStyle w:val="23"/>
              <w:spacing w:before="191" w:line="231" w:lineRule="auto"/>
              <w:ind w:left="116"/>
              <w:rPr>
                <w:sz w:val="20"/>
                <w:szCs w:val="20"/>
              </w:rPr>
            </w:pPr>
            <w:r>
              <w:rPr>
                <w:spacing w:val="-5"/>
                <w:sz w:val="20"/>
                <w:szCs w:val="20"/>
              </w:rPr>
              <w:t>农</w:t>
            </w:r>
            <w:r>
              <w:rPr>
                <w:spacing w:val="-52"/>
                <w:sz w:val="20"/>
                <w:szCs w:val="20"/>
              </w:rPr>
              <w:t xml:space="preserve"> </w:t>
            </w:r>
            <w:r>
              <w:rPr>
                <w:spacing w:val="-5"/>
                <w:sz w:val="20"/>
                <w:szCs w:val="20"/>
              </w:rPr>
              <w:t>、林</w:t>
            </w:r>
            <w:r>
              <w:rPr>
                <w:spacing w:val="-54"/>
                <w:sz w:val="20"/>
                <w:szCs w:val="20"/>
              </w:rPr>
              <w:t xml:space="preserve"> </w:t>
            </w:r>
            <w:r>
              <w:rPr>
                <w:spacing w:val="-5"/>
                <w:sz w:val="20"/>
                <w:szCs w:val="20"/>
              </w:rPr>
              <w:t>、牧</w:t>
            </w:r>
            <w:r>
              <w:rPr>
                <w:spacing w:val="-54"/>
                <w:sz w:val="20"/>
                <w:szCs w:val="20"/>
              </w:rPr>
              <w:t xml:space="preserve"> </w:t>
            </w:r>
            <w:r>
              <w:rPr>
                <w:spacing w:val="-5"/>
                <w:sz w:val="20"/>
                <w:szCs w:val="20"/>
              </w:rPr>
              <w:t>、渔业</w:t>
            </w:r>
          </w:p>
        </w:tc>
        <w:tc>
          <w:tcPr>
            <w:tcW w:w="1352" w:type="dxa"/>
            <w:tcBorders>
              <w:top w:val="single" w:color="FFFFFF" w:sz="16" w:space="0"/>
            </w:tcBorders>
            <w:shd w:val="clear" w:color="auto" w:fill="B8CCE4"/>
            <w:vAlign w:val="top"/>
          </w:tcPr>
          <w:p w14:paraId="1C0FD8BC">
            <w:pPr>
              <w:pStyle w:val="23"/>
              <w:spacing w:before="35" w:line="232" w:lineRule="auto"/>
              <w:ind w:left="235"/>
              <w:rPr>
                <w:sz w:val="20"/>
                <w:szCs w:val="20"/>
              </w:rPr>
            </w:pPr>
            <w:r>
              <w:rPr>
                <w:spacing w:val="16"/>
                <w:sz w:val="20"/>
                <w:szCs w:val="20"/>
              </w:rPr>
              <w:t>营业收入</w:t>
            </w:r>
          </w:p>
          <w:p w14:paraId="35E7E434">
            <w:pPr>
              <w:pStyle w:val="23"/>
              <w:spacing w:before="61" w:line="232" w:lineRule="auto"/>
              <w:ind w:left="543"/>
              <w:rPr>
                <w:sz w:val="20"/>
                <w:szCs w:val="20"/>
              </w:rPr>
            </w:pPr>
            <w:r>
              <w:rPr>
                <w:spacing w:val="-6"/>
                <w:sz w:val="20"/>
                <w:szCs w:val="20"/>
              </w:rPr>
              <w:t>(Y)</w:t>
            </w:r>
          </w:p>
        </w:tc>
        <w:tc>
          <w:tcPr>
            <w:tcW w:w="1042" w:type="dxa"/>
            <w:tcBorders>
              <w:top w:val="single" w:color="FFFFFF" w:sz="16" w:space="0"/>
            </w:tcBorders>
            <w:shd w:val="clear" w:color="auto" w:fill="B8CCE4"/>
            <w:vAlign w:val="top"/>
          </w:tcPr>
          <w:p w14:paraId="2F8CDE69">
            <w:pPr>
              <w:pStyle w:val="23"/>
              <w:spacing w:before="192" w:line="234" w:lineRule="auto"/>
              <w:ind w:left="302"/>
              <w:rPr>
                <w:sz w:val="20"/>
                <w:szCs w:val="20"/>
              </w:rPr>
            </w:pPr>
            <w:r>
              <w:rPr>
                <w:spacing w:val="9"/>
                <w:sz w:val="20"/>
                <w:szCs w:val="20"/>
              </w:rPr>
              <w:t>万元</w:t>
            </w:r>
          </w:p>
        </w:tc>
        <w:tc>
          <w:tcPr>
            <w:tcW w:w="1139" w:type="dxa"/>
            <w:tcBorders>
              <w:top w:val="single" w:color="FFFFFF" w:sz="16" w:space="0"/>
            </w:tcBorders>
            <w:shd w:val="clear" w:color="auto" w:fill="B8CCE4"/>
            <w:vAlign w:val="top"/>
          </w:tcPr>
          <w:p w14:paraId="4E41A9E7">
            <w:pPr>
              <w:pStyle w:val="23"/>
              <w:spacing w:before="191" w:line="271" w:lineRule="exact"/>
              <w:ind w:left="115"/>
              <w:rPr>
                <w:sz w:val="20"/>
                <w:szCs w:val="20"/>
              </w:rPr>
            </w:pPr>
            <w:r>
              <w:rPr>
                <w:spacing w:val="12"/>
                <w:position w:val="1"/>
                <w:sz w:val="20"/>
                <w:szCs w:val="20"/>
              </w:rPr>
              <w:t>Y≥20000</w:t>
            </w:r>
          </w:p>
        </w:tc>
        <w:tc>
          <w:tcPr>
            <w:tcW w:w="1790" w:type="dxa"/>
            <w:tcBorders>
              <w:top w:val="single" w:color="FFFFFF" w:sz="16" w:space="0"/>
            </w:tcBorders>
            <w:shd w:val="clear" w:color="auto" w:fill="B8CCE4"/>
            <w:vAlign w:val="top"/>
          </w:tcPr>
          <w:p w14:paraId="72E05F15">
            <w:pPr>
              <w:pStyle w:val="23"/>
              <w:spacing w:before="191" w:line="270" w:lineRule="exact"/>
              <w:ind w:left="195"/>
              <w:rPr>
                <w:sz w:val="20"/>
                <w:szCs w:val="20"/>
              </w:rPr>
            </w:pPr>
            <w:r>
              <w:rPr>
                <w:spacing w:val="13"/>
                <w:position w:val="1"/>
                <w:sz w:val="20"/>
                <w:szCs w:val="20"/>
              </w:rPr>
              <w:t>500≤Y＜20000</w:t>
            </w:r>
          </w:p>
        </w:tc>
        <w:tc>
          <w:tcPr>
            <w:tcW w:w="1746" w:type="dxa"/>
            <w:tcBorders>
              <w:top w:val="single" w:color="FFFFFF" w:sz="16" w:space="0"/>
            </w:tcBorders>
            <w:shd w:val="clear" w:color="auto" w:fill="B8CCE4"/>
            <w:vAlign w:val="top"/>
          </w:tcPr>
          <w:p w14:paraId="748DD9D8">
            <w:pPr>
              <w:pStyle w:val="23"/>
              <w:spacing w:before="191" w:line="270" w:lineRule="exact"/>
              <w:ind w:left="345"/>
              <w:rPr>
                <w:sz w:val="20"/>
                <w:szCs w:val="20"/>
              </w:rPr>
            </w:pPr>
            <w:r>
              <w:rPr>
                <w:spacing w:val="13"/>
                <w:position w:val="1"/>
                <w:sz w:val="20"/>
                <w:szCs w:val="20"/>
              </w:rPr>
              <w:t>50≤Y＜500</w:t>
            </w:r>
          </w:p>
        </w:tc>
        <w:tc>
          <w:tcPr>
            <w:tcW w:w="1015" w:type="dxa"/>
            <w:tcBorders>
              <w:top w:val="single" w:color="FFFFFF" w:sz="16" w:space="0"/>
            </w:tcBorders>
            <w:shd w:val="clear" w:color="auto" w:fill="B8CCE4"/>
            <w:vAlign w:val="top"/>
          </w:tcPr>
          <w:p w14:paraId="7DAA0FAC">
            <w:pPr>
              <w:pStyle w:val="23"/>
              <w:spacing w:before="191" w:line="271" w:lineRule="exact"/>
              <w:ind w:left="226"/>
              <w:rPr>
                <w:sz w:val="20"/>
                <w:szCs w:val="20"/>
              </w:rPr>
            </w:pPr>
            <w:r>
              <w:rPr>
                <w:spacing w:val="11"/>
                <w:position w:val="1"/>
                <w:sz w:val="20"/>
                <w:szCs w:val="20"/>
              </w:rPr>
              <w:t>Y＜50</w:t>
            </w:r>
          </w:p>
        </w:tc>
      </w:tr>
      <w:tr w14:paraId="63C46F9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9" w:hRule="atLeast"/>
        </w:trPr>
        <w:tc>
          <w:tcPr>
            <w:tcW w:w="1948" w:type="dxa"/>
            <w:vMerge w:val="restart"/>
            <w:tcBorders>
              <w:bottom w:val="nil"/>
            </w:tcBorders>
            <w:vAlign w:val="top"/>
          </w:tcPr>
          <w:p w14:paraId="3E0CDFD5">
            <w:pPr>
              <w:spacing w:line="457" w:lineRule="auto"/>
              <w:rPr>
                <w:rFonts w:ascii="Arial"/>
                <w:sz w:val="21"/>
              </w:rPr>
            </w:pPr>
          </w:p>
          <w:p w14:paraId="7012A0B9">
            <w:pPr>
              <w:pStyle w:val="23"/>
              <w:spacing w:before="65" w:line="242" w:lineRule="auto"/>
              <w:ind w:left="121"/>
              <w:rPr>
                <w:sz w:val="20"/>
                <w:szCs w:val="20"/>
              </w:rPr>
            </w:pPr>
            <w:r>
              <w:rPr>
                <w:spacing w:val="5"/>
                <w:sz w:val="20"/>
                <w:szCs w:val="20"/>
              </w:rPr>
              <w:t>工业</w:t>
            </w:r>
            <w:r>
              <w:rPr>
                <w:spacing w:val="45"/>
                <w:sz w:val="20"/>
                <w:szCs w:val="20"/>
              </w:rPr>
              <w:t xml:space="preserve"> </w:t>
            </w:r>
            <w:r>
              <w:rPr>
                <w:spacing w:val="5"/>
                <w:sz w:val="20"/>
                <w:szCs w:val="20"/>
              </w:rPr>
              <w:t>*</w:t>
            </w:r>
          </w:p>
        </w:tc>
        <w:tc>
          <w:tcPr>
            <w:tcW w:w="1352" w:type="dxa"/>
            <w:vAlign w:val="top"/>
          </w:tcPr>
          <w:p w14:paraId="2E01591D">
            <w:pPr>
              <w:pStyle w:val="23"/>
              <w:spacing w:before="49" w:line="232" w:lineRule="auto"/>
              <w:ind w:left="228"/>
              <w:rPr>
                <w:sz w:val="20"/>
                <w:szCs w:val="20"/>
              </w:rPr>
            </w:pPr>
            <w:r>
              <w:rPr>
                <w:spacing w:val="18"/>
                <w:sz w:val="20"/>
                <w:szCs w:val="20"/>
              </w:rPr>
              <w:t>从业人员</w:t>
            </w:r>
          </w:p>
          <w:p w14:paraId="3074968B">
            <w:pPr>
              <w:pStyle w:val="23"/>
              <w:spacing w:before="61" w:line="232" w:lineRule="auto"/>
              <w:ind w:left="543"/>
              <w:rPr>
                <w:sz w:val="20"/>
                <w:szCs w:val="20"/>
              </w:rPr>
            </w:pPr>
            <w:r>
              <w:rPr>
                <w:spacing w:val="-6"/>
                <w:sz w:val="20"/>
                <w:szCs w:val="20"/>
              </w:rPr>
              <w:t>(X)</w:t>
            </w:r>
          </w:p>
        </w:tc>
        <w:tc>
          <w:tcPr>
            <w:tcW w:w="1042" w:type="dxa"/>
            <w:vAlign w:val="top"/>
          </w:tcPr>
          <w:p w14:paraId="3EE5A4E0">
            <w:pPr>
              <w:pStyle w:val="23"/>
              <w:spacing w:before="206" w:line="235" w:lineRule="auto"/>
              <w:ind w:left="419"/>
              <w:rPr>
                <w:sz w:val="20"/>
                <w:szCs w:val="20"/>
              </w:rPr>
            </w:pPr>
            <w:r>
              <w:rPr>
                <w:sz w:val="20"/>
                <w:szCs w:val="20"/>
              </w:rPr>
              <w:t>人</w:t>
            </w:r>
          </w:p>
        </w:tc>
        <w:tc>
          <w:tcPr>
            <w:tcW w:w="1139" w:type="dxa"/>
            <w:vAlign w:val="top"/>
          </w:tcPr>
          <w:p w14:paraId="3850E8C3">
            <w:pPr>
              <w:pStyle w:val="23"/>
              <w:spacing w:before="206" w:line="270" w:lineRule="exact"/>
              <w:ind w:left="173"/>
              <w:rPr>
                <w:sz w:val="20"/>
                <w:szCs w:val="20"/>
              </w:rPr>
            </w:pPr>
            <w:r>
              <w:rPr>
                <w:spacing w:val="12"/>
                <w:position w:val="1"/>
                <w:sz w:val="20"/>
                <w:szCs w:val="20"/>
              </w:rPr>
              <w:t>X≥1000</w:t>
            </w:r>
          </w:p>
        </w:tc>
        <w:tc>
          <w:tcPr>
            <w:tcW w:w="1790" w:type="dxa"/>
            <w:vAlign w:val="top"/>
          </w:tcPr>
          <w:p w14:paraId="372B671F">
            <w:pPr>
              <w:pStyle w:val="23"/>
              <w:spacing w:before="206" w:line="269" w:lineRule="exact"/>
              <w:ind w:left="224"/>
              <w:rPr>
                <w:sz w:val="20"/>
                <w:szCs w:val="20"/>
              </w:rPr>
            </w:pPr>
            <w:r>
              <w:rPr>
                <w:spacing w:val="6"/>
                <w:position w:val="1"/>
                <w:sz w:val="20"/>
                <w:szCs w:val="20"/>
              </w:rPr>
              <w:t>300≤X＜</w:t>
            </w:r>
            <w:r>
              <w:rPr>
                <w:spacing w:val="-30"/>
                <w:position w:val="1"/>
                <w:sz w:val="20"/>
                <w:szCs w:val="20"/>
              </w:rPr>
              <w:t xml:space="preserve"> </w:t>
            </w:r>
            <w:r>
              <w:rPr>
                <w:spacing w:val="6"/>
                <w:position w:val="1"/>
                <w:sz w:val="20"/>
                <w:szCs w:val="20"/>
              </w:rPr>
              <w:t>1000</w:t>
            </w:r>
          </w:p>
        </w:tc>
        <w:tc>
          <w:tcPr>
            <w:tcW w:w="1746" w:type="dxa"/>
            <w:vAlign w:val="top"/>
          </w:tcPr>
          <w:p w14:paraId="1CC26D77">
            <w:pPr>
              <w:pStyle w:val="23"/>
              <w:spacing w:before="206" w:line="269" w:lineRule="exact"/>
              <w:ind w:left="343"/>
              <w:rPr>
                <w:sz w:val="20"/>
                <w:szCs w:val="20"/>
              </w:rPr>
            </w:pPr>
            <w:r>
              <w:rPr>
                <w:spacing w:val="13"/>
                <w:position w:val="1"/>
                <w:sz w:val="20"/>
                <w:szCs w:val="20"/>
              </w:rPr>
              <w:t>20≤X＜300</w:t>
            </w:r>
          </w:p>
        </w:tc>
        <w:tc>
          <w:tcPr>
            <w:tcW w:w="1015" w:type="dxa"/>
            <w:vAlign w:val="top"/>
          </w:tcPr>
          <w:p w14:paraId="5DCB3CB6">
            <w:pPr>
              <w:pStyle w:val="23"/>
              <w:spacing w:before="206" w:line="270" w:lineRule="exact"/>
              <w:ind w:left="226"/>
              <w:rPr>
                <w:sz w:val="20"/>
                <w:szCs w:val="20"/>
              </w:rPr>
            </w:pPr>
            <w:r>
              <w:rPr>
                <w:spacing w:val="11"/>
                <w:position w:val="1"/>
                <w:sz w:val="20"/>
                <w:szCs w:val="20"/>
              </w:rPr>
              <w:t>X＜20</w:t>
            </w:r>
          </w:p>
        </w:tc>
      </w:tr>
      <w:tr w14:paraId="7E6D6933">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continue"/>
            <w:tcBorders>
              <w:top w:val="nil"/>
            </w:tcBorders>
            <w:vAlign w:val="top"/>
          </w:tcPr>
          <w:p w14:paraId="314BB21A">
            <w:pPr>
              <w:rPr>
                <w:rFonts w:ascii="Arial"/>
                <w:sz w:val="21"/>
              </w:rPr>
            </w:pPr>
          </w:p>
        </w:tc>
        <w:tc>
          <w:tcPr>
            <w:tcW w:w="1352" w:type="dxa"/>
            <w:shd w:val="clear" w:color="auto" w:fill="B8CCE4"/>
            <w:vAlign w:val="top"/>
          </w:tcPr>
          <w:p w14:paraId="14E7062E">
            <w:pPr>
              <w:pStyle w:val="23"/>
              <w:spacing w:before="49" w:line="232" w:lineRule="auto"/>
              <w:ind w:left="235"/>
              <w:rPr>
                <w:sz w:val="20"/>
                <w:szCs w:val="20"/>
              </w:rPr>
            </w:pPr>
            <w:r>
              <w:rPr>
                <w:spacing w:val="16"/>
                <w:sz w:val="20"/>
                <w:szCs w:val="20"/>
              </w:rPr>
              <w:t>营业收入</w:t>
            </w:r>
          </w:p>
          <w:p w14:paraId="51F78F22">
            <w:pPr>
              <w:pStyle w:val="23"/>
              <w:spacing w:before="61" w:line="232" w:lineRule="auto"/>
              <w:ind w:left="543"/>
              <w:rPr>
                <w:sz w:val="20"/>
                <w:szCs w:val="20"/>
              </w:rPr>
            </w:pPr>
            <w:r>
              <w:rPr>
                <w:spacing w:val="-6"/>
                <w:sz w:val="20"/>
                <w:szCs w:val="20"/>
              </w:rPr>
              <w:t>(Y)</w:t>
            </w:r>
          </w:p>
        </w:tc>
        <w:tc>
          <w:tcPr>
            <w:tcW w:w="1042" w:type="dxa"/>
            <w:shd w:val="clear" w:color="auto" w:fill="B8CCE4"/>
            <w:vAlign w:val="top"/>
          </w:tcPr>
          <w:p w14:paraId="6D84DA65">
            <w:pPr>
              <w:pStyle w:val="23"/>
              <w:spacing w:before="206" w:line="234" w:lineRule="auto"/>
              <w:ind w:left="302"/>
              <w:rPr>
                <w:sz w:val="20"/>
                <w:szCs w:val="20"/>
              </w:rPr>
            </w:pPr>
            <w:r>
              <w:rPr>
                <w:spacing w:val="9"/>
                <w:sz w:val="20"/>
                <w:szCs w:val="20"/>
              </w:rPr>
              <w:t>万元</w:t>
            </w:r>
          </w:p>
        </w:tc>
        <w:tc>
          <w:tcPr>
            <w:tcW w:w="1139" w:type="dxa"/>
            <w:shd w:val="clear" w:color="auto" w:fill="B8CCE4"/>
            <w:vAlign w:val="top"/>
          </w:tcPr>
          <w:p w14:paraId="488EB1AC">
            <w:pPr>
              <w:pStyle w:val="23"/>
              <w:spacing w:before="205" w:line="271" w:lineRule="exact"/>
              <w:ind w:left="115"/>
              <w:rPr>
                <w:sz w:val="20"/>
                <w:szCs w:val="20"/>
              </w:rPr>
            </w:pPr>
            <w:r>
              <w:rPr>
                <w:spacing w:val="12"/>
                <w:position w:val="1"/>
                <w:sz w:val="20"/>
                <w:szCs w:val="20"/>
              </w:rPr>
              <w:t>Y≥40000</w:t>
            </w:r>
          </w:p>
        </w:tc>
        <w:tc>
          <w:tcPr>
            <w:tcW w:w="1790" w:type="dxa"/>
            <w:shd w:val="clear" w:color="auto" w:fill="B8CCE4"/>
            <w:vAlign w:val="top"/>
          </w:tcPr>
          <w:p w14:paraId="29056C59">
            <w:pPr>
              <w:pStyle w:val="23"/>
              <w:spacing w:before="205" w:line="270" w:lineRule="exact"/>
              <w:ind w:left="110"/>
              <w:rPr>
                <w:sz w:val="20"/>
                <w:szCs w:val="20"/>
              </w:rPr>
            </w:pPr>
            <w:r>
              <w:rPr>
                <w:spacing w:val="13"/>
                <w:position w:val="1"/>
                <w:sz w:val="20"/>
                <w:szCs w:val="20"/>
              </w:rPr>
              <w:t>2000≤Y＜40000</w:t>
            </w:r>
          </w:p>
        </w:tc>
        <w:tc>
          <w:tcPr>
            <w:tcW w:w="1746" w:type="dxa"/>
            <w:shd w:val="clear" w:color="auto" w:fill="B8CCE4"/>
            <w:vAlign w:val="top"/>
          </w:tcPr>
          <w:p w14:paraId="469C2B41">
            <w:pPr>
              <w:pStyle w:val="23"/>
              <w:spacing w:before="205" w:line="270" w:lineRule="exact"/>
              <w:ind w:left="232"/>
              <w:rPr>
                <w:sz w:val="20"/>
                <w:szCs w:val="20"/>
              </w:rPr>
            </w:pPr>
            <w:r>
              <w:rPr>
                <w:spacing w:val="13"/>
                <w:position w:val="1"/>
                <w:sz w:val="20"/>
                <w:szCs w:val="20"/>
              </w:rPr>
              <w:t>300≤Y＜2000</w:t>
            </w:r>
          </w:p>
        </w:tc>
        <w:tc>
          <w:tcPr>
            <w:tcW w:w="1015" w:type="dxa"/>
            <w:shd w:val="clear" w:color="auto" w:fill="B8CCE4"/>
            <w:vAlign w:val="top"/>
          </w:tcPr>
          <w:p w14:paraId="1073B16B">
            <w:pPr>
              <w:pStyle w:val="23"/>
              <w:spacing w:before="205" w:line="271" w:lineRule="exact"/>
              <w:ind w:left="168"/>
              <w:rPr>
                <w:sz w:val="20"/>
                <w:szCs w:val="20"/>
              </w:rPr>
            </w:pPr>
            <w:r>
              <w:rPr>
                <w:spacing w:val="12"/>
                <w:position w:val="1"/>
                <w:sz w:val="20"/>
                <w:szCs w:val="20"/>
              </w:rPr>
              <w:t>Y＜300</w:t>
            </w:r>
          </w:p>
        </w:tc>
      </w:tr>
      <w:tr w14:paraId="17BC96D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restart"/>
            <w:tcBorders>
              <w:bottom w:val="nil"/>
            </w:tcBorders>
            <w:vAlign w:val="top"/>
          </w:tcPr>
          <w:p w14:paraId="3B9E6433">
            <w:pPr>
              <w:spacing w:line="457" w:lineRule="auto"/>
              <w:rPr>
                <w:rFonts w:ascii="Arial"/>
                <w:sz w:val="21"/>
              </w:rPr>
            </w:pPr>
          </w:p>
          <w:p w14:paraId="6DA64493">
            <w:pPr>
              <w:pStyle w:val="23"/>
              <w:spacing w:before="65" w:line="232" w:lineRule="auto"/>
              <w:ind w:left="115"/>
              <w:rPr>
                <w:sz w:val="20"/>
                <w:szCs w:val="20"/>
              </w:rPr>
            </w:pPr>
            <w:r>
              <w:rPr>
                <w:spacing w:val="15"/>
                <w:sz w:val="20"/>
                <w:szCs w:val="20"/>
              </w:rPr>
              <w:t>建筑业</w:t>
            </w:r>
          </w:p>
        </w:tc>
        <w:tc>
          <w:tcPr>
            <w:tcW w:w="1352" w:type="dxa"/>
            <w:vAlign w:val="top"/>
          </w:tcPr>
          <w:p w14:paraId="56F59A7B">
            <w:pPr>
              <w:pStyle w:val="23"/>
              <w:spacing w:before="51" w:line="232" w:lineRule="auto"/>
              <w:ind w:left="235"/>
              <w:rPr>
                <w:sz w:val="20"/>
                <w:szCs w:val="20"/>
              </w:rPr>
            </w:pPr>
            <w:r>
              <w:rPr>
                <w:spacing w:val="16"/>
                <w:sz w:val="20"/>
                <w:szCs w:val="20"/>
              </w:rPr>
              <w:t>营业收入</w:t>
            </w:r>
          </w:p>
          <w:p w14:paraId="713411C8">
            <w:pPr>
              <w:pStyle w:val="23"/>
              <w:spacing w:before="61" w:line="232" w:lineRule="auto"/>
              <w:ind w:left="543"/>
              <w:rPr>
                <w:sz w:val="20"/>
                <w:szCs w:val="20"/>
              </w:rPr>
            </w:pPr>
            <w:r>
              <w:rPr>
                <w:spacing w:val="-6"/>
                <w:sz w:val="20"/>
                <w:szCs w:val="20"/>
              </w:rPr>
              <w:t>(Y)</w:t>
            </w:r>
          </w:p>
        </w:tc>
        <w:tc>
          <w:tcPr>
            <w:tcW w:w="1042" w:type="dxa"/>
            <w:vAlign w:val="top"/>
          </w:tcPr>
          <w:p w14:paraId="42CB7159">
            <w:pPr>
              <w:pStyle w:val="23"/>
              <w:spacing w:before="208" w:line="234" w:lineRule="auto"/>
              <w:ind w:left="302"/>
              <w:rPr>
                <w:sz w:val="20"/>
                <w:szCs w:val="20"/>
              </w:rPr>
            </w:pPr>
            <w:r>
              <w:rPr>
                <w:spacing w:val="9"/>
                <w:sz w:val="20"/>
                <w:szCs w:val="20"/>
              </w:rPr>
              <w:t>万元</w:t>
            </w:r>
          </w:p>
        </w:tc>
        <w:tc>
          <w:tcPr>
            <w:tcW w:w="1139" w:type="dxa"/>
            <w:vAlign w:val="top"/>
          </w:tcPr>
          <w:p w14:paraId="17F1A82A">
            <w:pPr>
              <w:pStyle w:val="23"/>
              <w:spacing w:before="208" w:line="270" w:lineRule="exact"/>
              <w:ind w:left="115"/>
              <w:rPr>
                <w:sz w:val="20"/>
                <w:szCs w:val="20"/>
              </w:rPr>
            </w:pPr>
            <w:r>
              <w:rPr>
                <w:spacing w:val="12"/>
                <w:position w:val="1"/>
                <w:sz w:val="20"/>
                <w:szCs w:val="20"/>
              </w:rPr>
              <w:t>Y≥80000</w:t>
            </w:r>
          </w:p>
        </w:tc>
        <w:tc>
          <w:tcPr>
            <w:tcW w:w="1790" w:type="dxa"/>
            <w:vAlign w:val="top"/>
          </w:tcPr>
          <w:p w14:paraId="1759C586">
            <w:pPr>
              <w:pStyle w:val="23"/>
              <w:spacing w:before="208" w:line="270" w:lineRule="exact"/>
              <w:ind w:left="109"/>
              <w:rPr>
                <w:sz w:val="20"/>
                <w:szCs w:val="20"/>
              </w:rPr>
            </w:pPr>
            <w:r>
              <w:rPr>
                <w:spacing w:val="13"/>
                <w:position w:val="1"/>
                <w:sz w:val="20"/>
                <w:szCs w:val="20"/>
              </w:rPr>
              <w:t>6000≤Y＜80000</w:t>
            </w:r>
          </w:p>
        </w:tc>
        <w:tc>
          <w:tcPr>
            <w:tcW w:w="1746" w:type="dxa"/>
            <w:vAlign w:val="top"/>
          </w:tcPr>
          <w:p w14:paraId="5C54FAFB">
            <w:pPr>
              <w:pStyle w:val="23"/>
              <w:spacing w:before="208" w:line="270" w:lineRule="exact"/>
              <w:ind w:left="232"/>
              <w:rPr>
                <w:sz w:val="20"/>
                <w:szCs w:val="20"/>
              </w:rPr>
            </w:pPr>
            <w:r>
              <w:rPr>
                <w:spacing w:val="13"/>
                <w:position w:val="1"/>
                <w:sz w:val="20"/>
                <w:szCs w:val="20"/>
              </w:rPr>
              <w:t>300≤Y＜6000</w:t>
            </w:r>
          </w:p>
        </w:tc>
        <w:tc>
          <w:tcPr>
            <w:tcW w:w="1015" w:type="dxa"/>
            <w:vAlign w:val="top"/>
          </w:tcPr>
          <w:p w14:paraId="3A3105A9">
            <w:pPr>
              <w:pStyle w:val="23"/>
              <w:spacing w:before="208" w:line="270" w:lineRule="exact"/>
              <w:ind w:left="168"/>
              <w:rPr>
                <w:sz w:val="20"/>
                <w:szCs w:val="20"/>
              </w:rPr>
            </w:pPr>
            <w:r>
              <w:rPr>
                <w:spacing w:val="12"/>
                <w:position w:val="1"/>
                <w:sz w:val="20"/>
                <w:szCs w:val="20"/>
              </w:rPr>
              <w:t>Y＜300</w:t>
            </w:r>
          </w:p>
        </w:tc>
      </w:tr>
      <w:tr w14:paraId="4477D6B3">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continue"/>
            <w:tcBorders>
              <w:top w:val="nil"/>
            </w:tcBorders>
            <w:vAlign w:val="top"/>
          </w:tcPr>
          <w:p w14:paraId="178399DA">
            <w:pPr>
              <w:rPr>
                <w:rFonts w:ascii="Arial"/>
                <w:sz w:val="21"/>
              </w:rPr>
            </w:pPr>
          </w:p>
        </w:tc>
        <w:tc>
          <w:tcPr>
            <w:tcW w:w="1352" w:type="dxa"/>
            <w:shd w:val="clear" w:color="auto" w:fill="B8CCE4"/>
            <w:vAlign w:val="top"/>
          </w:tcPr>
          <w:p w14:paraId="15CC04EA">
            <w:pPr>
              <w:pStyle w:val="23"/>
              <w:spacing w:before="52" w:line="232" w:lineRule="auto"/>
              <w:ind w:left="240"/>
              <w:rPr>
                <w:sz w:val="20"/>
                <w:szCs w:val="20"/>
              </w:rPr>
            </w:pPr>
            <w:r>
              <w:rPr>
                <w:spacing w:val="15"/>
                <w:sz w:val="20"/>
                <w:szCs w:val="20"/>
              </w:rPr>
              <w:t>资产总额</w:t>
            </w:r>
          </w:p>
          <w:p w14:paraId="523E8669">
            <w:pPr>
              <w:pStyle w:val="23"/>
              <w:spacing w:before="61" w:line="232" w:lineRule="auto"/>
              <w:ind w:left="543"/>
              <w:rPr>
                <w:sz w:val="20"/>
                <w:szCs w:val="20"/>
              </w:rPr>
            </w:pPr>
            <w:r>
              <w:rPr>
                <w:spacing w:val="-6"/>
                <w:sz w:val="20"/>
                <w:szCs w:val="20"/>
              </w:rPr>
              <w:t>(Z)</w:t>
            </w:r>
          </w:p>
        </w:tc>
        <w:tc>
          <w:tcPr>
            <w:tcW w:w="1042" w:type="dxa"/>
            <w:shd w:val="clear" w:color="auto" w:fill="B8CCE4"/>
            <w:vAlign w:val="top"/>
          </w:tcPr>
          <w:p w14:paraId="43C22469">
            <w:pPr>
              <w:pStyle w:val="23"/>
              <w:spacing w:before="209" w:line="234" w:lineRule="auto"/>
              <w:ind w:left="302"/>
              <w:rPr>
                <w:sz w:val="20"/>
                <w:szCs w:val="20"/>
              </w:rPr>
            </w:pPr>
            <w:r>
              <w:rPr>
                <w:spacing w:val="9"/>
                <w:sz w:val="20"/>
                <w:szCs w:val="20"/>
              </w:rPr>
              <w:t>万元</w:t>
            </w:r>
          </w:p>
        </w:tc>
        <w:tc>
          <w:tcPr>
            <w:tcW w:w="1139" w:type="dxa"/>
            <w:shd w:val="clear" w:color="auto" w:fill="B8CCE4"/>
            <w:vAlign w:val="top"/>
          </w:tcPr>
          <w:p w14:paraId="7A8BE468">
            <w:pPr>
              <w:pStyle w:val="23"/>
              <w:spacing w:before="208" w:line="271" w:lineRule="exact"/>
              <w:ind w:left="117"/>
              <w:rPr>
                <w:sz w:val="20"/>
                <w:szCs w:val="20"/>
              </w:rPr>
            </w:pPr>
            <w:r>
              <w:rPr>
                <w:spacing w:val="12"/>
                <w:position w:val="1"/>
                <w:sz w:val="20"/>
                <w:szCs w:val="20"/>
              </w:rPr>
              <w:t>Z≥80000</w:t>
            </w:r>
          </w:p>
        </w:tc>
        <w:tc>
          <w:tcPr>
            <w:tcW w:w="1790" w:type="dxa"/>
            <w:shd w:val="clear" w:color="auto" w:fill="B8CCE4"/>
            <w:vAlign w:val="top"/>
          </w:tcPr>
          <w:p w14:paraId="3B07465A">
            <w:pPr>
              <w:pStyle w:val="23"/>
              <w:spacing w:before="208" w:line="270" w:lineRule="exact"/>
              <w:ind w:left="111"/>
              <w:rPr>
                <w:sz w:val="20"/>
                <w:szCs w:val="20"/>
              </w:rPr>
            </w:pPr>
            <w:r>
              <w:rPr>
                <w:spacing w:val="13"/>
                <w:position w:val="1"/>
                <w:sz w:val="20"/>
                <w:szCs w:val="20"/>
              </w:rPr>
              <w:t>5000≤Z＜80000</w:t>
            </w:r>
          </w:p>
        </w:tc>
        <w:tc>
          <w:tcPr>
            <w:tcW w:w="1746" w:type="dxa"/>
            <w:shd w:val="clear" w:color="auto" w:fill="B8CCE4"/>
            <w:vAlign w:val="top"/>
          </w:tcPr>
          <w:p w14:paraId="4C30EC99">
            <w:pPr>
              <w:pStyle w:val="23"/>
              <w:spacing w:before="208" w:line="270" w:lineRule="exact"/>
              <w:ind w:left="232"/>
              <w:rPr>
                <w:sz w:val="20"/>
                <w:szCs w:val="20"/>
              </w:rPr>
            </w:pPr>
            <w:r>
              <w:rPr>
                <w:spacing w:val="13"/>
                <w:position w:val="1"/>
                <w:sz w:val="20"/>
                <w:szCs w:val="20"/>
              </w:rPr>
              <w:t>300≤Z＜5000</w:t>
            </w:r>
          </w:p>
        </w:tc>
        <w:tc>
          <w:tcPr>
            <w:tcW w:w="1015" w:type="dxa"/>
            <w:shd w:val="clear" w:color="auto" w:fill="B8CCE4"/>
            <w:vAlign w:val="top"/>
          </w:tcPr>
          <w:p w14:paraId="12ECDEA2">
            <w:pPr>
              <w:pStyle w:val="23"/>
              <w:spacing w:before="208" w:line="271" w:lineRule="exact"/>
              <w:ind w:left="170"/>
              <w:rPr>
                <w:sz w:val="20"/>
                <w:szCs w:val="20"/>
              </w:rPr>
            </w:pPr>
            <w:r>
              <w:rPr>
                <w:spacing w:val="11"/>
                <w:position w:val="1"/>
                <w:sz w:val="20"/>
                <w:szCs w:val="20"/>
              </w:rPr>
              <w:t>Z＜300</w:t>
            </w:r>
          </w:p>
        </w:tc>
      </w:tr>
      <w:tr w14:paraId="6D7DDB9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restart"/>
            <w:tcBorders>
              <w:bottom w:val="nil"/>
            </w:tcBorders>
            <w:vAlign w:val="top"/>
          </w:tcPr>
          <w:p w14:paraId="29CE546D">
            <w:pPr>
              <w:spacing w:line="460" w:lineRule="auto"/>
              <w:rPr>
                <w:rFonts w:ascii="Arial"/>
                <w:sz w:val="21"/>
              </w:rPr>
            </w:pPr>
          </w:p>
          <w:p w14:paraId="0D89EA56">
            <w:pPr>
              <w:pStyle w:val="23"/>
              <w:spacing w:before="65" w:line="232" w:lineRule="auto"/>
              <w:ind w:left="115"/>
              <w:rPr>
                <w:sz w:val="20"/>
                <w:szCs w:val="20"/>
              </w:rPr>
            </w:pPr>
            <w:r>
              <w:rPr>
                <w:spacing w:val="15"/>
                <w:sz w:val="20"/>
                <w:szCs w:val="20"/>
              </w:rPr>
              <w:t>批发业</w:t>
            </w:r>
          </w:p>
        </w:tc>
        <w:tc>
          <w:tcPr>
            <w:tcW w:w="1352" w:type="dxa"/>
            <w:vAlign w:val="top"/>
          </w:tcPr>
          <w:p w14:paraId="3817BCA3">
            <w:pPr>
              <w:pStyle w:val="23"/>
              <w:spacing w:before="52" w:line="232" w:lineRule="auto"/>
              <w:ind w:left="228"/>
              <w:rPr>
                <w:sz w:val="20"/>
                <w:szCs w:val="20"/>
              </w:rPr>
            </w:pPr>
            <w:r>
              <w:rPr>
                <w:spacing w:val="18"/>
                <w:sz w:val="20"/>
                <w:szCs w:val="20"/>
              </w:rPr>
              <w:t>从业人员</w:t>
            </w:r>
          </w:p>
          <w:p w14:paraId="344E9276">
            <w:pPr>
              <w:pStyle w:val="23"/>
              <w:spacing w:before="61" w:line="232" w:lineRule="auto"/>
              <w:ind w:left="543"/>
              <w:rPr>
                <w:sz w:val="20"/>
                <w:szCs w:val="20"/>
              </w:rPr>
            </w:pPr>
            <w:r>
              <w:rPr>
                <w:spacing w:val="-6"/>
                <w:sz w:val="20"/>
                <w:szCs w:val="20"/>
              </w:rPr>
              <w:t>(X)</w:t>
            </w:r>
          </w:p>
        </w:tc>
        <w:tc>
          <w:tcPr>
            <w:tcW w:w="1042" w:type="dxa"/>
            <w:vAlign w:val="top"/>
          </w:tcPr>
          <w:p w14:paraId="67320DE5">
            <w:pPr>
              <w:pStyle w:val="23"/>
              <w:spacing w:before="209" w:line="235" w:lineRule="auto"/>
              <w:ind w:left="419"/>
              <w:rPr>
                <w:sz w:val="20"/>
                <w:szCs w:val="20"/>
              </w:rPr>
            </w:pPr>
            <w:r>
              <w:rPr>
                <w:sz w:val="20"/>
                <w:szCs w:val="20"/>
              </w:rPr>
              <w:t>人</w:t>
            </w:r>
          </w:p>
        </w:tc>
        <w:tc>
          <w:tcPr>
            <w:tcW w:w="1139" w:type="dxa"/>
            <w:vAlign w:val="top"/>
          </w:tcPr>
          <w:p w14:paraId="6C164E45">
            <w:pPr>
              <w:pStyle w:val="23"/>
              <w:spacing w:before="209" w:line="270" w:lineRule="exact"/>
              <w:ind w:left="229"/>
              <w:rPr>
                <w:sz w:val="20"/>
                <w:szCs w:val="20"/>
              </w:rPr>
            </w:pPr>
            <w:r>
              <w:rPr>
                <w:spacing w:val="12"/>
                <w:position w:val="1"/>
                <w:sz w:val="20"/>
                <w:szCs w:val="20"/>
              </w:rPr>
              <w:t>X≥200</w:t>
            </w:r>
          </w:p>
        </w:tc>
        <w:tc>
          <w:tcPr>
            <w:tcW w:w="1790" w:type="dxa"/>
            <w:vAlign w:val="top"/>
          </w:tcPr>
          <w:p w14:paraId="5DAC7DFF">
            <w:pPr>
              <w:pStyle w:val="23"/>
              <w:spacing w:before="209" w:line="269" w:lineRule="exact"/>
              <w:ind w:left="335"/>
              <w:rPr>
                <w:sz w:val="20"/>
                <w:szCs w:val="20"/>
              </w:rPr>
            </w:pPr>
            <w:r>
              <w:rPr>
                <w:spacing w:val="13"/>
                <w:position w:val="1"/>
                <w:sz w:val="20"/>
                <w:szCs w:val="20"/>
              </w:rPr>
              <w:t>20≤X＜200</w:t>
            </w:r>
          </w:p>
        </w:tc>
        <w:tc>
          <w:tcPr>
            <w:tcW w:w="1746" w:type="dxa"/>
            <w:vAlign w:val="top"/>
          </w:tcPr>
          <w:p w14:paraId="46BA3B62">
            <w:pPr>
              <w:pStyle w:val="23"/>
              <w:spacing w:before="209" w:line="269" w:lineRule="exact"/>
              <w:ind w:left="457"/>
              <w:rPr>
                <w:sz w:val="20"/>
                <w:szCs w:val="20"/>
              </w:rPr>
            </w:pPr>
            <w:r>
              <w:rPr>
                <w:spacing w:val="13"/>
                <w:position w:val="1"/>
                <w:sz w:val="20"/>
                <w:szCs w:val="20"/>
              </w:rPr>
              <w:t>5≤X＜20</w:t>
            </w:r>
          </w:p>
        </w:tc>
        <w:tc>
          <w:tcPr>
            <w:tcW w:w="1015" w:type="dxa"/>
            <w:vAlign w:val="top"/>
          </w:tcPr>
          <w:p w14:paraId="4518D13D">
            <w:pPr>
              <w:pStyle w:val="23"/>
              <w:spacing w:before="209" w:line="270" w:lineRule="exact"/>
              <w:ind w:left="282"/>
              <w:rPr>
                <w:sz w:val="20"/>
                <w:szCs w:val="20"/>
              </w:rPr>
            </w:pPr>
            <w:r>
              <w:rPr>
                <w:spacing w:val="12"/>
                <w:position w:val="1"/>
                <w:sz w:val="20"/>
                <w:szCs w:val="20"/>
              </w:rPr>
              <w:t>X＜5</w:t>
            </w:r>
          </w:p>
        </w:tc>
      </w:tr>
      <w:tr w14:paraId="485B555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continue"/>
            <w:tcBorders>
              <w:top w:val="nil"/>
            </w:tcBorders>
            <w:vAlign w:val="top"/>
          </w:tcPr>
          <w:p w14:paraId="22E5C0B7">
            <w:pPr>
              <w:rPr>
                <w:rFonts w:ascii="Arial"/>
                <w:sz w:val="21"/>
              </w:rPr>
            </w:pPr>
          </w:p>
        </w:tc>
        <w:tc>
          <w:tcPr>
            <w:tcW w:w="1352" w:type="dxa"/>
            <w:shd w:val="clear" w:color="auto" w:fill="B8CCE4"/>
            <w:vAlign w:val="top"/>
          </w:tcPr>
          <w:p w14:paraId="5D12F440">
            <w:pPr>
              <w:pStyle w:val="23"/>
              <w:spacing w:before="53" w:line="232" w:lineRule="auto"/>
              <w:ind w:left="235"/>
              <w:rPr>
                <w:sz w:val="20"/>
                <w:szCs w:val="20"/>
              </w:rPr>
            </w:pPr>
            <w:r>
              <w:rPr>
                <w:spacing w:val="16"/>
                <w:sz w:val="20"/>
                <w:szCs w:val="20"/>
              </w:rPr>
              <w:t>营业收入</w:t>
            </w:r>
          </w:p>
          <w:p w14:paraId="46FF7EEE">
            <w:pPr>
              <w:pStyle w:val="23"/>
              <w:spacing w:before="61" w:line="232" w:lineRule="auto"/>
              <w:ind w:left="543"/>
              <w:rPr>
                <w:sz w:val="20"/>
                <w:szCs w:val="20"/>
              </w:rPr>
            </w:pPr>
            <w:r>
              <w:rPr>
                <w:spacing w:val="-6"/>
                <w:sz w:val="20"/>
                <w:szCs w:val="20"/>
              </w:rPr>
              <w:t>(Y)</w:t>
            </w:r>
          </w:p>
        </w:tc>
        <w:tc>
          <w:tcPr>
            <w:tcW w:w="1042" w:type="dxa"/>
            <w:shd w:val="clear" w:color="auto" w:fill="B8CCE4"/>
            <w:vAlign w:val="top"/>
          </w:tcPr>
          <w:p w14:paraId="58F59C9F">
            <w:pPr>
              <w:pStyle w:val="23"/>
              <w:spacing w:before="210" w:line="234" w:lineRule="auto"/>
              <w:ind w:left="302"/>
              <w:rPr>
                <w:sz w:val="20"/>
                <w:szCs w:val="20"/>
              </w:rPr>
            </w:pPr>
            <w:r>
              <w:rPr>
                <w:spacing w:val="9"/>
                <w:sz w:val="20"/>
                <w:szCs w:val="20"/>
              </w:rPr>
              <w:t>万元</w:t>
            </w:r>
          </w:p>
        </w:tc>
        <w:tc>
          <w:tcPr>
            <w:tcW w:w="1139" w:type="dxa"/>
            <w:shd w:val="clear" w:color="auto" w:fill="B8CCE4"/>
            <w:vAlign w:val="top"/>
          </w:tcPr>
          <w:p w14:paraId="17CADFE6">
            <w:pPr>
              <w:pStyle w:val="23"/>
              <w:spacing w:before="209" w:line="271" w:lineRule="exact"/>
              <w:ind w:left="115"/>
              <w:rPr>
                <w:sz w:val="20"/>
                <w:szCs w:val="20"/>
              </w:rPr>
            </w:pPr>
            <w:r>
              <w:rPr>
                <w:spacing w:val="12"/>
                <w:position w:val="1"/>
                <w:sz w:val="20"/>
                <w:szCs w:val="20"/>
              </w:rPr>
              <w:t>Y≥40000</w:t>
            </w:r>
          </w:p>
        </w:tc>
        <w:tc>
          <w:tcPr>
            <w:tcW w:w="1790" w:type="dxa"/>
            <w:shd w:val="clear" w:color="auto" w:fill="B8CCE4"/>
            <w:vAlign w:val="top"/>
          </w:tcPr>
          <w:p w14:paraId="746DAF13">
            <w:pPr>
              <w:pStyle w:val="23"/>
              <w:spacing w:before="209" w:line="270" w:lineRule="exact"/>
              <w:ind w:left="111"/>
              <w:rPr>
                <w:sz w:val="20"/>
                <w:szCs w:val="20"/>
              </w:rPr>
            </w:pPr>
            <w:r>
              <w:rPr>
                <w:spacing w:val="13"/>
                <w:position w:val="1"/>
                <w:sz w:val="20"/>
                <w:szCs w:val="20"/>
              </w:rPr>
              <w:t>5000≤Y＜40000</w:t>
            </w:r>
          </w:p>
        </w:tc>
        <w:tc>
          <w:tcPr>
            <w:tcW w:w="1746" w:type="dxa"/>
            <w:shd w:val="clear" w:color="auto" w:fill="B8CCE4"/>
            <w:vAlign w:val="top"/>
          </w:tcPr>
          <w:p w14:paraId="69E87E55">
            <w:pPr>
              <w:pStyle w:val="23"/>
              <w:spacing w:before="209" w:line="270" w:lineRule="exact"/>
              <w:ind w:left="159"/>
              <w:rPr>
                <w:sz w:val="20"/>
                <w:szCs w:val="20"/>
              </w:rPr>
            </w:pPr>
            <w:r>
              <w:rPr>
                <w:spacing w:val="12"/>
                <w:position w:val="1"/>
                <w:sz w:val="20"/>
                <w:szCs w:val="20"/>
              </w:rPr>
              <w:t>1000≤Y＜5000</w:t>
            </w:r>
          </w:p>
        </w:tc>
        <w:tc>
          <w:tcPr>
            <w:tcW w:w="1015" w:type="dxa"/>
            <w:shd w:val="clear" w:color="auto" w:fill="B8CCE4"/>
            <w:vAlign w:val="top"/>
          </w:tcPr>
          <w:p w14:paraId="20F6A355">
            <w:pPr>
              <w:pStyle w:val="23"/>
              <w:spacing w:before="209" w:line="271" w:lineRule="exact"/>
              <w:ind w:left="113"/>
              <w:rPr>
                <w:sz w:val="20"/>
                <w:szCs w:val="20"/>
              </w:rPr>
            </w:pPr>
            <w:r>
              <w:rPr>
                <w:spacing w:val="1"/>
                <w:position w:val="1"/>
                <w:sz w:val="20"/>
                <w:szCs w:val="20"/>
              </w:rPr>
              <w:t>Y＜</w:t>
            </w:r>
            <w:r>
              <w:rPr>
                <w:spacing w:val="-33"/>
                <w:position w:val="1"/>
                <w:sz w:val="20"/>
                <w:szCs w:val="20"/>
              </w:rPr>
              <w:t xml:space="preserve"> </w:t>
            </w:r>
            <w:r>
              <w:rPr>
                <w:spacing w:val="1"/>
                <w:position w:val="1"/>
                <w:sz w:val="20"/>
                <w:szCs w:val="20"/>
              </w:rPr>
              <w:t>1000</w:t>
            </w:r>
          </w:p>
        </w:tc>
      </w:tr>
      <w:tr w14:paraId="3D2A0B3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9" w:hRule="atLeast"/>
        </w:trPr>
        <w:tc>
          <w:tcPr>
            <w:tcW w:w="1948" w:type="dxa"/>
            <w:vMerge w:val="restart"/>
            <w:tcBorders>
              <w:bottom w:val="nil"/>
            </w:tcBorders>
            <w:vAlign w:val="top"/>
          </w:tcPr>
          <w:p w14:paraId="06AC03A9">
            <w:pPr>
              <w:spacing w:line="461" w:lineRule="auto"/>
              <w:rPr>
                <w:rFonts w:ascii="Arial"/>
                <w:sz w:val="21"/>
              </w:rPr>
            </w:pPr>
          </w:p>
          <w:p w14:paraId="5A14CE31">
            <w:pPr>
              <w:pStyle w:val="23"/>
              <w:spacing w:before="65" w:line="229" w:lineRule="auto"/>
              <w:ind w:left="116"/>
              <w:rPr>
                <w:sz w:val="20"/>
                <w:szCs w:val="20"/>
              </w:rPr>
            </w:pPr>
            <w:r>
              <w:rPr>
                <w:spacing w:val="15"/>
                <w:sz w:val="20"/>
                <w:szCs w:val="20"/>
              </w:rPr>
              <w:t>零售业</w:t>
            </w:r>
          </w:p>
        </w:tc>
        <w:tc>
          <w:tcPr>
            <w:tcW w:w="1352" w:type="dxa"/>
            <w:vAlign w:val="top"/>
          </w:tcPr>
          <w:p w14:paraId="13B281E4">
            <w:pPr>
              <w:pStyle w:val="23"/>
              <w:spacing w:before="55" w:line="232" w:lineRule="auto"/>
              <w:ind w:left="228"/>
              <w:rPr>
                <w:sz w:val="20"/>
                <w:szCs w:val="20"/>
              </w:rPr>
            </w:pPr>
            <w:r>
              <w:rPr>
                <w:spacing w:val="18"/>
                <w:sz w:val="20"/>
                <w:szCs w:val="20"/>
              </w:rPr>
              <w:t>从业人员</w:t>
            </w:r>
          </w:p>
          <w:p w14:paraId="6F4D2944">
            <w:pPr>
              <w:pStyle w:val="23"/>
              <w:spacing w:before="61" w:line="231" w:lineRule="auto"/>
              <w:ind w:left="543"/>
              <w:rPr>
                <w:sz w:val="20"/>
                <w:szCs w:val="20"/>
              </w:rPr>
            </w:pPr>
            <w:r>
              <w:rPr>
                <w:spacing w:val="-6"/>
                <w:sz w:val="20"/>
                <w:szCs w:val="20"/>
              </w:rPr>
              <w:t>(X)</w:t>
            </w:r>
          </w:p>
        </w:tc>
        <w:tc>
          <w:tcPr>
            <w:tcW w:w="1042" w:type="dxa"/>
            <w:vAlign w:val="top"/>
          </w:tcPr>
          <w:p w14:paraId="4F54E1C4">
            <w:pPr>
              <w:pStyle w:val="23"/>
              <w:spacing w:before="212" w:line="235" w:lineRule="auto"/>
              <w:ind w:left="419"/>
              <w:rPr>
                <w:sz w:val="20"/>
                <w:szCs w:val="20"/>
              </w:rPr>
            </w:pPr>
            <w:r>
              <w:rPr>
                <w:sz w:val="20"/>
                <w:szCs w:val="20"/>
              </w:rPr>
              <w:t>人</w:t>
            </w:r>
          </w:p>
        </w:tc>
        <w:tc>
          <w:tcPr>
            <w:tcW w:w="1139" w:type="dxa"/>
            <w:vAlign w:val="top"/>
          </w:tcPr>
          <w:p w14:paraId="1E3A48B1">
            <w:pPr>
              <w:pStyle w:val="23"/>
              <w:spacing w:before="212" w:line="270" w:lineRule="exact"/>
              <w:ind w:left="229"/>
              <w:rPr>
                <w:sz w:val="20"/>
                <w:szCs w:val="20"/>
              </w:rPr>
            </w:pPr>
            <w:r>
              <w:rPr>
                <w:spacing w:val="12"/>
                <w:position w:val="1"/>
                <w:sz w:val="20"/>
                <w:szCs w:val="20"/>
              </w:rPr>
              <w:t>X≥300</w:t>
            </w:r>
          </w:p>
        </w:tc>
        <w:tc>
          <w:tcPr>
            <w:tcW w:w="1790" w:type="dxa"/>
            <w:vAlign w:val="top"/>
          </w:tcPr>
          <w:p w14:paraId="19B1E726">
            <w:pPr>
              <w:pStyle w:val="23"/>
              <w:spacing w:before="212" w:line="270" w:lineRule="exact"/>
              <w:ind w:left="337"/>
              <w:rPr>
                <w:sz w:val="20"/>
                <w:szCs w:val="20"/>
              </w:rPr>
            </w:pPr>
            <w:r>
              <w:rPr>
                <w:spacing w:val="13"/>
                <w:position w:val="1"/>
                <w:sz w:val="20"/>
                <w:szCs w:val="20"/>
              </w:rPr>
              <w:t>50≤X＜300</w:t>
            </w:r>
          </w:p>
        </w:tc>
        <w:tc>
          <w:tcPr>
            <w:tcW w:w="1746" w:type="dxa"/>
            <w:vAlign w:val="top"/>
          </w:tcPr>
          <w:p w14:paraId="3DA9D241">
            <w:pPr>
              <w:pStyle w:val="23"/>
              <w:spacing w:before="212" w:line="270" w:lineRule="exact"/>
              <w:ind w:left="385"/>
              <w:rPr>
                <w:sz w:val="20"/>
                <w:szCs w:val="20"/>
              </w:rPr>
            </w:pPr>
            <w:r>
              <w:rPr>
                <w:spacing w:val="11"/>
                <w:position w:val="1"/>
                <w:sz w:val="20"/>
                <w:szCs w:val="20"/>
              </w:rPr>
              <w:t>10≤X＜50</w:t>
            </w:r>
          </w:p>
        </w:tc>
        <w:tc>
          <w:tcPr>
            <w:tcW w:w="1015" w:type="dxa"/>
            <w:vAlign w:val="top"/>
          </w:tcPr>
          <w:p w14:paraId="66424017">
            <w:pPr>
              <w:pStyle w:val="23"/>
              <w:spacing w:before="212" w:line="270" w:lineRule="exact"/>
              <w:ind w:left="226"/>
              <w:rPr>
                <w:sz w:val="20"/>
                <w:szCs w:val="20"/>
              </w:rPr>
            </w:pPr>
            <w:r>
              <w:rPr>
                <w:spacing w:val="-5"/>
                <w:position w:val="1"/>
                <w:sz w:val="20"/>
                <w:szCs w:val="20"/>
              </w:rPr>
              <w:t>X＜</w:t>
            </w:r>
            <w:r>
              <w:rPr>
                <w:spacing w:val="-35"/>
                <w:position w:val="1"/>
                <w:sz w:val="20"/>
                <w:szCs w:val="20"/>
              </w:rPr>
              <w:t xml:space="preserve"> </w:t>
            </w:r>
            <w:r>
              <w:rPr>
                <w:spacing w:val="-5"/>
                <w:position w:val="1"/>
                <w:sz w:val="20"/>
                <w:szCs w:val="20"/>
              </w:rPr>
              <w:t>10</w:t>
            </w:r>
          </w:p>
        </w:tc>
      </w:tr>
      <w:tr w14:paraId="79F6C13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continue"/>
            <w:tcBorders>
              <w:top w:val="nil"/>
            </w:tcBorders>
            <w:vAlign w:val="top"/>
          </w:tcPr>
          <w:p w14:paraId="27E66EA5">
            <w:pPr>
              <w:rPr>
                <w:rFonts w:ascii="Arial"/>
                <w:sz w:val="21"/>
              </w:rPr>
            </w:pPr>
          </w:p>
        </w:tc>
        <w:tc>
          <w:tcPr>
            <w:tcW w:w="1352" w:type="dxa"/>
            <w:shd w:val="clear" w:color="auto" w:fill="B8CCE4"/>
            <w:vAlign w:val="top"/>
          </w:tcPr>
          <w:p w14:paraId="32561F84">
            <w:pPr>
              <w:pStyle w:val="23"/>
              <w:spacing w:before="55" w:line="232" w:lineRule="auto"/>
              <w:ind w:left="235"/>
              <w:rPr>
                <w:sz w:val="20"/>
                <w:szCs w:val="20"/>
              </w:rPr>
            </w:pPr>
            <w:r>
              <w:rPr>
                <w:spacing w:val="16"/>
                <w:sz w:val="20"/>
                <w:szCs w:val="20"/>
              </w:rPr>
              <w:t>营业收入</w:t>
            </w:r>
          </w:p>
          <w:p w14:paraId="51D78D86">
            <w:pPr>
              <w:pStyle w:val="23"/>
              <w:spacing w:before="61" w:line="231" w:lineRule="auto"/>
              <w:ind w:left="543"/>
              <w:rPr>
                <w:sz w:val="20"/>
                <w:szCs w:val="20"/>
              </w:rPr>
            </w:pPr>
            <w:r>
              <w:rPr>
                <w:spacing w:val="-6"/>
                <w:sz w:val="20"/>
                <w:szCs w:val="20"/>
              </w:rPr>
              <w:t>(Y)</w:t>
            </w:r>
          </w:p>
        </w:tc>
        <w:tc>
          <w:tcPr>
            <w:tcW w:w="1042" w:type="dxa"/>
            <w:shd w:val="clear" w:color="auto" w:fill="B8CCE4"/>
            <w:vAlign w:val="top"/>
          </w:tcPr>
          <w:p w14:paraId="36DDC038">
            <w:pPr>
              <w:pStyle w:val="23"/>
              <w:spacing w:before="212" w:line="234" w:lineRule="auto"/>
              <w:ind w:left="302"/>
              <w:rPr>
                <w:sz w:val="20"/>
                <w:szCs w:val="20"/>
              </w:rPr>
            </w:pPr>
            <w:r>
              <w:rPr>
                <w:spacing w:val="9"/>
                <w:sz w:val="20"/>
                <w:szCs w:val="20"/>
              </w:rPr>
              <w:t>万元</w:t>
            </w:r>
          </w:p>
        </w:tc>
        <w:tc>
          <w:tcPr>
            <w:tcW w:w="1139" w:type="dxa"/>
            <w:shd w:val="clear" w:color="auto" w:fill="B8CCE4"/>
            <w:vAlign w:val="top"/>
          </w:tcPr>
          <w:p w14:paraId="2FE4145A">
            <w:pPr>
              <w:pStyle w:val="23"/>
              <w:spacing w:before="211" w:line="271" w:lineRule="exact"/>
              <w:ind w:left="115"/>
              <w:rPr>
                <w:sz w:val="20"/>
                <w:szCs w:val="20"/>
              </w:rPr>
            </w:pPr>
            <w:r>
              <w:rPr>
                <w:spacing w:val="12"/>
                <w:position w:val="1"/>
                <w:sz w:val="20"/>
                <w:szCs w:val="20"/>
              </w:rPr>
              <w:t>Y≥20000</w:t>
            </w:r>
          </w:p>
        </w:tc>
        <w:tc>
          <w:tcPr>
            <w:tcW w:w="1790" w:type="dxa"/>
            <w:shd w:val="clear" w:color="auto" w:fill="B8CCE4"/>
            <w:vAlign w:val="top"/>
          </w:tcPr>
          <w:p w14:paraId="6E659687">
            <w:pPr>
              <w:pStyle w:val="23"/>
              <w:spacing w:before="211" w:line="270" w:lineRule="exact"/>
              <w:ind w:left="195"/>
              <w:rPr>
                <w:sz w:val="20"/>
                <w:szCs w:val="20"/>
              </w:rPr>
            </w:pPr>
            <w:r>
              <w:rPr>
                <w:spacing w:val="13"/>
                <w:position w:val="1"/>
                <w:sz w:val="20"/>
                <w:szCs w:val="20"/>
              </w:rPr>
              <w:t>500≤Y＜20000</w:t>
            </w:r>
          </w:p>
        </w:tc>
        <w:tc>
          <w:tcPr>
            <w:tcW w:w="1746" w:type="dxa"/>
            <w:shd w:val="clear" w:color="auto" w:fill="B8CCE4"/>
            <w:vAlign w:val="top"/>
          </w:tcPr>
          <w:p w14:paraId="03FE4621">
            <w:pPr>
              <w:pStyle w:val="23"/>
              <w:spacing w:before="211" w:line="270" w:lineRule="exact"/>
              <w:ind w:left="272"/>
              <w:rPr>
                <w:sz w:val="20"/>
                <w:szCs w:val="20"/>
              </w:rPr>
            </w:pPr>
            <w:r>
              <w:rPr>
                <w:spacing w:val="11"/>
                <w:position w:val="1"/>
                <w:sz w:val="20"/>
                <w:szCs w:val="20"/>
              </w:rPr>
              <w:t>100≤Y＜500</w:t>
            </w:r>
          </w:p>
        </w:tc>
        <w:tc>
          <w:tcPr>
            <w:tcW w:w="1015" w:type="dxa"/>
            <w:shd w:val="clear" w:color="auto" w:fill="B8CCE4"/>
            <w:vAlign w:val="top"/>
          </w:tcPr>
          <w:p w14:paraId="7243A098">
            <w:pPr>
              <w:pStyle w:val="23"/>
              <w:spacing w:before="211" w:line="271" w:lineRule="exact"/>
              <w:ind w:left="168"/>
              <w:rPr>
                <w:sz w:val="20"/>
                <w:szCs w:val="20"/>
              </w:rPr>
            </w:pPr>
            <w:r>
              <w:rPr>
                <w:spacing w:val="-1"/>
                <w:position w:val="1"/>
                <w:sz w:val="20"/>
                <w:szCs w:val="20"/>
              </w:rPr>
              <w:t>Y＜</w:t>
            </w:r>
            <w:r>
              <w:rPr>
                <w:spacing w:val="-35"/>
                <w:position w:val="1"/>
                <w:sz w:val="20"/>
                <w:szCs w:val="20"/>
              </w:rPr>
              <w:t xml:space="preserve"> </w:t>
            </w:r>
            <w:r>
              <w:rPr>
                <w:spacing w:val="-1"/>
                <w:position w:val="1"/>
                <w:sz w:val="20"/>
                <w:szCs w:val="20"/>
              </w:rPr>
              <w:t>100</w:t>
            </w:r>
          </w:p>
        </w:tc>
      </w:tr>
      <w:tr w14:paraId="416B353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9" w:hRule="atLeast"/>
        </w:trPr>
        <w:tc>
          <w:tcPr>
            <w:tcW w:w="1948" w:type="dxa"/>
            <w:vMerge w:val="restart"/>
            <w:tcBorders>
              <w:bottom w:val="nil"/>
            </w:tcBorders>
            <w:vAlign w:val="top"/>
          </w:tcPr>
          <w:p w14:paraId="17C76EA4">
            <w:pPr>
              <w:spacing w:line="463" w:lineRule="auto"/>
              <w:rPr>
                <w:rFonts w:ascii="Arial"/>
                <w:sz w:val="21"/>
              </w:rPr>
            </w:pPr>
          </w:p>
          <w:p w14:paraId="1664BC89">
            <w:pPr>
              <w:pStyle w:val="23"/>
              <w:spacing w:before="65" w:line="232" w:lineRule="auto"/>
              <w:ind w:left="121"/>
              <w:rPr>
                <w:sz w:val="20"/>
                <w:szCs w:val="20"/>
              </w:rPr>
            </w:pPr>
            <w:r>
              <w:rPr>
                <w:spacing w:val="15"/>
                <w:sz w:val="20"/>
                <w:szCs w:val="20"/>
              </w:rPr>
              <w:t>交通运输业</w:t>
            </w:r>
            <w:r>
              <w:rPr>
                <w:spacing w:val="47"/>
                <w:sz w:val="20"/>
                <w:szCs w:val="20"/>
              </w:rPr>
              <w:t xml:space="preserve"> </w:t>
            </w:r>
            <w:r>
              <w:rPr>
                <w:spacing w:val="15"/>
                <w:sz w:val="20"/>
                <w:szCs w:val="20"/>
              </w:rPr>
              <w:t>*</w:t>
            </w:r>
          </w:p>
        </w:tc>
        <w:tc>
          <w:tcPr>
            <w:tcW w:w="1352" w:type="dxa"/>
            <w:vAlign w:val="top"/>
          </w:tcPr>
          <w:p w14:paraId="0FDFBF9C">
            <w:pPr>
              <w:pStyle w:val="23"/>
              <w:spacing w:before="55" w:line="232" w:lineRule="auto"/>
              <w:ind w:left="228"/>
              <w:rPr>
                <w:sz w:val="20"/>
                <w:szCs w:val="20"/>
              </w:rPr>
            </w:pPr>
            <w:r>
              <w:rPr>
                <w:spacing w:val="18"/>
                <w:sz w:val="20"/>
                <w:szCs w:val="20"/>
              </w:rPr>
              <w:t>从业人员</w:t>
            </w:r>
          </w:p>
          <w:p w14:paraId="5D2C0928">
            <w:pPr>
              <w:pStyle w:val="23"/>
              <w:spacing w:before="61" w:line="231" w:lineRule="auto"/>
              <w:ind w:left="543"/>
              <w:rPr>
                <w:sz w:val="20"/>
                <w:szCs w:val="20"/>
              </w:rPr>
            </w:pPr>
            <w:r>
              <w:rPr>
                <w:spacing w:val="-6"/>
                <w:sz w:val="20"/>
                <w:szCs w:val="20"/>
              </w:rPr>
              <w:t>(X)</w:t>
            </w:r>
          </w:p>
        </w:tc>
        <w:tc>
          <w:tcPr>
            <w:tcW w:w="1042" w:type="dxa"/>
            <w:vAlign w:val="top"/>
          </w:tcPr>
          <w:p w14:paraId="645818FA">
            <w:pPr>
              <w:pStyle w:val="23"/>
              <w:spacing w:before="212" w:line="235" w:lineRule="auto"/>
              <w:ind w:left="419"/>
              <w:rPr>
                <w:sz w:val="20"/>
                <w:szCs w:val="20"/>
              </w:rPr>
            </w:pPr>
            <w:r>
              <w:rPr>
                <w:sz w:val="20"/>
                <w:szCs w:val="20"/>
              </w:rPr>
              <w:t>人</w:t>
            </w:r>
          </w:p>
        </w:tc>
        <w:tc>
          <w:tcPr>
            <w:tcW w:w="1139" w:type="dxa"/>
            <w:vAlign w:val="top"/>
          </w:tcPr>
          <w:p w14:paraId="75E433E6">
            <w:pPr>
              <w:pStyle w:val="23"/>
              <w:spacing w:before="212" w:line="270" w:lineRule="exact"/>
              <w:ind w:left="173"/>
              <w:rPr>
                <w:sz w:val="20"/>
                <w:szCs w:val="20"/>
              </w:rPr>
            </w:pPr>
            <w:r>
              <w:rPr>
                <w:spacing w:val="12"/>
                <w:position w:val="1"/>
                <w:sz w:val="20"/>
                <w:szCs w:val="20"/>
              </w:rPr>
              <w:t>X≥1000</w:t>
            </w:r>
          </w:p>
        </w:tc>
        <w:tc>
          <w:tcPr>
            <w:tcW w:w="1790" w:type="dxa"/>
            <w:vAlign w:val="top"/>
          </w:tcPr>
          <w:p w14:paraId="55842AC4">
            <w:pPr>
              <w:pStyle w:val="23"/>
              <w:spacing w:before="212" w:line="269" w:lineRule="exact"/>
              <w:ind w:left="224"/>
              <w:rPr>
                <w:sz w:val="20"/>
                <w:szCs w:val="20"/>
              </w:rPr>
            </w:pPr>
            <w:r>
              <w:rPr>
                <w:spacing w:val="6"/>
                <w:position w:val="1"/>
                <w:sz w:val="20"/>
                <w:szCs w:val="20"/>
              </w:rPr>
              <w:t>300≤X＜</w:t>
            </w:r>
            <w:r>
              <w:rPr>
                <w:spacing w:val="-30"/>
                <w:position w:val="1"/>
                <w:sz w:val="20"/>
                <w:szCs w:val="20"/>
              </w:rPr>
              <w:t xml:space="preserve"> </w:t>
            </w:r>
            <w:r>
              <w:rPr>
                <w:spacing w:val="6"/>
                <w:position w:val="1"/>
                <w:sz w:val="20"/>
                <w:szCs w:val="20"/>
              </w:rPr>
              <w:t>1000</w:t>
            </w:r>
          </w:p>
        </w:tc>
        <w:tc>
          <w:tcPr>
            <w:tcW w:w="1746" w:type="dxa"/>
            <w:vAlign w:val="top"/>
          </w:tcPr>
          <w:p w14:paraId="4D876C18">
            <w:pPr>
              <w:pStyle w:val="23"/>
              <w:spacing w:before="212" w:line="269" w:lineRule="exact"/>
              <w:ind w:left="343"/>
              <w:rPr>
                <w:sz w:val="20"/>
                <w:szCs w:val="20"/>
              </w:rPr>
            </w:pPr>
            <w:r>
              <w:rPr>
                <w:spacing w:val="13"/>
                <w:position w:val="1"/>
                <w:sz w:val="20"/>
                <w:szCs w:val="20"/>
              </w:rPr>
              <w:t>20≤X＜300</w:t>
            </w:r>
          </w:p>
        </w:tc>
        <w:tc>
          <w:tcPr>
            <w:tcW w:w="1015" w:type="dxa"/>
            <w:vAlign w:val="top"/>
          </w:tcPr>
          <w:p w14:paraId="56F317F2">
            <w:pPr>
              <w:pStyle w:val="23"/>
              <w:spacing w:before="212" w:line="270" w:lineRule="exact"/>
              <w:ind w:left="226"/>
              <w:rPr>
                <w:sz w:val="20"/>
                <w:szCs w:val="20"/>
              </w:rPr>
            </w:pPr>
            <w:r>
              <w:rPr>
                <w:spacing w:val="11"/>
                <w:position w:val="1"/>
                <w:sz w:val="20"/>
                <w:szCs w:val="20"/>
              </w:rPr>
              <w:t>X＜20</w:t>
            </w:r>
          </w:p>
        </w:tc>
      </w:tr>
      <w:tr w14:paraId="070A925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continue"/>
            <w:tcBorders>
              <w:top w:val="nil"/>
            </w:tcBorders>
            <w:vAlign w:val="top"/>
          </w:tcPr>
          <w:p w14:paraId="71D8E45E">
            <w:pPr>
              <w:rPr>
                <w:rFonts w:ascii="Arial"/>
                <w:sz w:val="21"/>
              </w:rPr>
            </w:pPr>
          </w:p>
        </w:tc>
        <w:tc>
          <w:tcPr>
            <w:tcW w:w="1352" w:type="dxa"/>
            <w:shd w:val="clear" w:color="auto" w:fill="B8CCE4"/>
            <w:vAlign w:val="top"/>
          </w:tcPr>
          <w:p w14:paraId="30DA0DF9">
            <w:pPr>
              <w:pStyle w:val="23"/>
              <w:spacing w:before="55" w:line="232" w:lineRule="auto"/>
              <w:ind w:left="235"/>
              <w:rPr>
                <w:sz w:val="20"/>
                <w:szCs w:val="20"/>
              </w:rPr>
            </w:pPr>
            <w:r>
              <w:rPr>
                <w:spacing w:val="16"/>
                <w:sz w:val="20"/>
                <w:szCs w:val="20"/>
              </w:rPr>
              <w:t>营业收入</w:t>
            </w:r>
          </w:p>
          <w:p w14:paraId="09CA5653">
            <w:pPr>
              <w:pStyle w:val="23"/>
              <w:spacing w:before="61" w:line="231" w:lineRule="auto"/>
              <w:ind w:left="543"/>
              <w:rPr>
                <w:sz w:val="20"/>
                <w:szCs w:val="20"/>
              </w:rPr>
            </w:pPr>
            <w:r>
              <w:rPr>
                <w:spacing w:val="-6"/>
                <w:sz w:val="20"/>
                <w:szCs w:val="20"/>
              </w:rPr>
              <w:t>(Y)</w:t>
            </w:r>
          </w:p>
        </w:tc>
        <w:tc>
          <w:tcPr>
            <w:tcW w:w="1042" w:type="dxa"/>
            <w:shd w:val="clear" w:color="auto" w:fill="B8CCE4"/>
            <w:vAlign w:val="top"/>
          </w:tcPr>
          <w:p w14:paraId="5BA6523F">
            <w:pPr>
              <w:pStyle w:val="23"/>
              <w:spacing w:before="212" w:line="234" w:lineRule="auto"/>
              <w:ind w:left="302"/>
              <w:rPr>
                <w:sz w:val="20"/>
                <w:szCs w:val="20"/>
              </w:rPr>
            </w:pPr>
            <w:r>
              <w:rPr>
                <w:spacing w:val="9"/>
                <w:sz w:val="20"/>
                <w:szCs w:val="20"/>
              </w:rPr>
              <w:t>万元</w:t>
            </w:r>
          </w:p>
        </w:tc>
        <w:tc>
          <w:tcPr>
            <w:tcW w:w="1139" w:type="dxa"/>
            <w:shd w:val="clear" w:color="auto" w:fill="B8CCE4"/>
            <w:vAlign w:val="top"/>
          </w:tcPr>
          <w:p w14:paraId="595EF5AD">
            <w:pPr>
              <w:pStyle w:val="23"/>
              <w:spacing w:before="211" w:line="271" w:lineRule="exact"/>
              <w:ind w:left="115"/>
              <w:rPr>
                <w:sz w:val="20"/>
                <w:szCs w:val="20"/>
              </w:rPr>
            </w:pPr>
            <w:r>
              <w:rPr>
                <w:spacing w:val="12"/>
                <w:position w:val="1"/>
                <w:sz w:val="20"/>
                <w:szCs w:val="20"/>
              </w:rPr>
              <w:t>Y≥30000</w:t>
            </w:r>
          </w:p>
        </w:tc>
        <w:tc>
          <w:tcPr>
            <w:tcW w:w="1790" w:type="dxa"/>
            <w:shd w:val="clear" w:color="auto" w:fill="B8CCE4"/>
            <w:vAlign w:val="top"/>
          </w:tcPr>
          <w:p w14:paraId="56982982">
            <w:pPr>
              <w:pStyle w:val="23"/>
              <w:spacing w:before="211" w:line="270" w:lineRule="exact"/>
              <w:ind w:left="111"/>
              <w:rPr>
                <w:sz w:val="20"/>
                <w:szCs w:val="20"/>
              </w:rPr>
            </w:pPr>
            <w:r>
              <w:rPr>
                <w:spacing w:val="13"/>
                <w:position w:val="1"/>
                <w:sz w:val="20"/>
                <w:szCs w:val="20"/>
              </w:rPr>
              <w:t>3000≤Y＜30000</w:t>
            </w:r>
          </w:p>
        </w:tc>
        <w:tc>
          <w:tcPr>
            <w:tcW w:w="1746" w:type="dxa"/>
            <w:shd w:val="clear" w:color="auto" w:fill="B8CCE4"/>
            <w:vAlign w:val="top"/>
          </w:tcPr>
          <w:p w14:paraId="7D11EF2C">
            <w:pPr>
              <w:pStyle w:val="23"/>
              <w:spacing w:before="211" w:line="270" w:lineRule="exact"/>
              <w:ind w:left="230"/>
              <w:rPr>
                <w:sz w:val="20"/>
                <w:szCs w:val="20"/>
              </w:rPr>
            </w:pPr>
            <w:r>
              <w:rPr>
                <w:spacing w:val="13"/>
                <w:position w:val="1"/>
                <w:sz w:val="20"/>
                <w:szCs w:val="20"/>
              </w:rPr>
              <w:t>200≤Y＜3000</w:t>
            </w:r>
          </w:p>
        </w:tc>
        <w:tc>
          <w:tcPr>
            <w:tcW w:w="1015" w:type="dxa"/>
            <w:shd w:val="clear" w:color="auto" w:fill="B8CCE4"/>
            <w:vAlign w:val="top"/>
          </w:tcPr>
          <w:p w14:paraId="478E7AAE">
            <w:pPr>
              <w:pStyle w:val="23"/>
              <w:spacing w:before="211" w:line="271" w:lineRule="exact"/>
              <w:ind w:left="168"/>
              <w:rPr>
                <w:sz w:val="20"/>
                <w:szCs w:val="20"/>
              </w:rPr>
            </w:pPr>
            <w:r>
              <w:rPr>
                <w:spacing w:val="12"/>
                <w:position w:val="1"/>
                <w:sz w:val="20"/>
                <w:szCs w:val="20"/>
              </w:rPr>
              <w:t>Y＜200</w:t>
            </w:r>
          </w:p>
        </w:tc>
      </w:tr>
      <w:tr w14:paraId="28134444">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9" w:hRule="atLeast"/>
        </w:trPr>
        <w:tc>
          <w:tcPr>
            <w:tcW w:w="1948" w:type="dxa"/>
            <w:vMerge w:val="restart"/>
            <w:tcBorders>
              <w:bottom w:val="nil"/>
            </w:tcBorders>
            <w:vAlign w:val="top"/>
          </w:tcPr>
          <w:p w14:paraId="4676C13C">
            <w:pPr>
              <w:spacing w:line="462" w:lineRule="auto"/>
              <w:rPr>
                <w:rFonts w:ascii="Arial"/>
                <w:sz w:val="21"/>
              </w:rPr>
            </w:pPr>
          </w:p>
          <w:p w14:paraId="3424E49F">
            <w:pPr>
              <w:pStyle w:val="23"/>
              <w:spacing w:before="65" w:line="232" w:lineRule="auto"/>
              <w:ind w:left="120"/>
              <w:rPr>
                <w:sz w:val="20"/>
                <w:szCs w:val="20"/>
              </w:rPr>
            </w:pPr>
            <w:r>
              <w:rPr>
                <w:spacing w:val="15"/>
                <w:sz w:val="20"/>
                <w:szCs w:val="20"/>
              </w:rPr>
              <w:t>仓储业*</w:t>
            </w:r>
          </w:p>
        </w:tc>
        <w:tc>
          <w:tcPr>
            <w:tcW w:w="1352" w:type="dxa"/>
            <w:vAlign w:val="top"/>
          </w:tcPr>
          <w:p w14:paraId="731C859D">
            <w:pPr>
              <w:pStyle w:val="23"/>
              <w:spacing w:before="57" w:line="232" w:lineRule="auto"/>
              <w:ind w:left="228"/>
              <w:rPr>
                <w:sz w:val="20"/>
                <w:szCs w:val="20"/>
              </w:rPr>
            </w:pPr>
            <w:r>
              <w:rPr>
                <w:spacing w:val="18"/>
                <w:sz w:val="20"/>
                <w:szCs w:val="20"/>
              </w:rPr>
              <w:t>从业人员</w:t>
            </w:r>
          </w:p>
          <w:p w14:paraId="25AD61A9">
            <w:pPr>
              <w:pStyle w:val="23"/>
              <w:spacing w:before="61" w:line="229" w:lineRule="auto"/>
              <w:ind w:left="543"/>
              <w:rPr>
                <w:sz w:val="20"/>
                <w:szCs w:val="20"/>
              </w:rPr>
            </w:pPr>
            <w:r>
              <w:rPr>
                <w:spacing w:val="-6"/>
                <w:sz w:val="20"/>
                <w:szCs w:val="20"/>
              </w:rPr>
              <w:t>(X)</w:t>
            </w:r>
          </w:p>
        </w:tc>
        <w:tc>
          <w:tcPr>
            <w:tcW w:w="1042" w:type="dxa"/>
            <w:vAlign w:val="top"/>
          </w:tcPr>
          <w:p w14:paraId="25B1D3DF">
            <w:pPr>
              <w:pStyle w:val="23"/>
              <w:spacing w:before="214" w:line="235" w:lineRule="auto"/>
              <w:ind w:left="419"/>
              <w:rPr>
                <w:sz w:val="20"/>
                <w:szCs w:val="20"/>
              </w:rPr>
            </w:pPr>
            <w:r>
              <w:rPr>
                <w:sz w:val="20"/>
                <w:szCs w:val="20"/>
              </w:rPr>
              <w:t>人</w:t>
            </w:r>
          </w:p>
        </w:tc>
        <w:tc>
          <w:tcPr>
            <w:tcW w:w="1139" w:type="dxa"/>
            <w:vAlign w:val="top"/>
          </w:tcPr>
          <w:p w14:paraId="51A017FC">
            <w:pPr>
              <w:pStyle w:val="23"/>
              <w:spacing w:before="214" w:line="270" w:lineRule="exact"/>
              <w:ind w:left="229"/>
              <w:rPr>
                <w:sz w:val="20"/>
                <w:szCs w:val="20"/>
              </w:rPr>
            </w:pPr>
            <w:r>
              <w:rPr>
                <w:spacing w:val="12"/>
                <w:position w:val="1"/>
                <w:sz w:val="20"/>
                <w:szCs w:val="20"/>
              </w:rPr>
              <w:t>X≥200</w:t>
            </w:r>
          </w:p>
        </w:tc>
        <w:tc>
          <w:tcPr>
            <w:tcW w:w="1790" w:type="dxa"/>
            <w:vAlign w:val="top"/>
          </w:tcPr>
          <w:p w14:paraId="20C90A44">
            <w:pPr>
              <w:pStyle w:val="23"/>
              <w:spacing w:before="214" w:line="270" w:lineRule="exact"/>
              <w:ind w:left="291"/>
              <w:rPr>
                <w:sz w:val="20"/>
                <w:szCs w:val="20"/>
              </w:rPr>
            </w:pPr>
            <w:r>
              <w:rPr>
                <w:spacing w:val="12"/>
                <w:position w:val="1"/>
                <w:sz w:val="20"/>
                <w:szCs w:val="20"/>
              </w:rPr>
              <w:t>100≤X＜200</w:t>
            </w:r>
          </w:p>
        </w:tc>
        <w:tc>
          <w:tcPr>
            <w:tcW w:w="1746" w:type="dxa"/>
            <w:vAlign w:val="top"/>
          </w:tcPr>
          <w:p w14:paraId="709D29AB">
            <w:pPr>
              <w:pStyle w:val="23"/>
              <w:spacing w:before="214" w:line="270" w:lineRule="exact"/>
              <w:ind w:left="343"/>
              <w:rPr>
                <w:sz w:val="20"/>
                <w:szCs w:val="20"/>
              </w:rPr>
            </w:pPr>
            <w:r>
              <w:rPr>
                <w:spacing w:val="5"/>
                <w:position w:val="1"/>
                <w:sz w:val="20"/>
                <w:szCs w:val="20"/>
              </w:rPr>
              <w:t>20≤X＜</w:t>
            </w:r>
            <w:r>
              <w:rPr>
                <w:spacing w:val="-34"/>
                <w:position w:val="1"/>
                <w:sz w:val="20"/>
                <w:szCs w:val="20"/>
              </w:rPr>
              <w:t xml:space="preserve"> </w:t>
            </w:r>
            <w:r>
              <w:rPr>
                <w:spacing w:val="5"/>
                <w:position w:val="1"/>
                <w:sz w:val="20"/>
                <w:szCs w:val="20"/>
              </w:rPr>
              <w:t>100</w:t>
            </w:r>
          </w:p>
        </w:tc>
        <w:tc>
          <w:tcPr>
            <w:tcW w:w="1015" w:type="dxa"/>
            <w:vAlign w:val="top"/>
          </w:tcPr>
          <w:p w14:paraId="6C576257">
            <w:pPr>
              <w:pStyle w:val="23"/>
              <w:spacing w:before="214" w:line="270" w:lineRule="exact"/>
              <w:ind w:left="226"/>
              <w:rPr>
                <w:sz w:val="20"/>
                <w:szCs w:val="20"/>
              </w:rPr>
            </w:pPr>
            <w:r>
              <w:rPr>
                <w:spacing w:val="11"/>
                <w:position w:val="1"/>
                <w:sz w:val="20"/>
                <w:szCs w:val="20"/>
              </w:rPr>
              <w:t>X＜20</w:t>
            </w:r>
          </w:p>
        </w:tc>
      </w:tr>
      <w:tr w14:paraId="557E0E5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continue"/>
            <w:tcBorders>
              <w:top w:val="nil"/>
            </w:tcBorders>
            <w:vAlign w:val="top"/>
          </w:tcPr>
          <w:p w14:paraId="0F2BD942">
            <w:pPr>
              <w:rPr>
                <w:rFonts w:ascii="Arial"/>
                <w:sz w:val="21"/>
              </w:rPr>
            </w:pPr>
          </w:p>
        </w:tc>
        <w:tc>
          <w:tcPr>
            <w:tcW w:w="1352" w:type="dxa"/>
            <w:shd w:val="clear" w:color="auto" w:fill="B8CCE4"/>
            <w:vAlign w:val="top"/>
          </w:tcPr>
          <w:p w14:paraId="08DDC874">
            <w:pPr>
              <w:pStyle w:val="23"/>
              <w:spacing w:before="57" w:line="232" w:lineRule="auto"/>
              <w:ind w:left="235"/>
              <w:rPr>
                <w:sz w:val="20"/>
                <w:szCs w:val="20"/>
              </w:rPr>
            </w:pPr>
            <w:r>
              <w:rPr>
                <w:spacing w:val="16"/>
                <w:sz w:val="20"/>
                <w:szCs w:val="20"/>
              </w:rPr>
              <w:t>营业收入</w:t>
            </w:r>
          </w:p>
          <w:p w14:paraId="646996D9">
            <w:pPr>
              <w:pStyle w:val="23"/>
              <w:spacing w:before="61" w:line="229" w:lineRule="auto"/>
              <w:ind w:left="543"/>
              <w:rPr>
                <w:sz w:val="20"/>
                <w:szCs w:val="20"/>
              </w:rPr>
            </w:pPr>
            <w:r>
              <w:rPr>
                <w:spacing w:val="-6"/>
                <w:sz w:val="20"/>
                <w:szCs w:val="20"/>
              </w:rPr>
              <w:t>(Y)</w:t>
            </w:r>
          </w:p>
        </w:tc>
        <w:tc>
          <w:tcPr>
            <w:tcW w:w="1042" w:type="dxa"/>
            <w:shd w:val="clear" w:color="auto" w:fill="B8CCE4"/>
            <w:vAlign w:val="top"/>
          </w:tcPr>
          <w:p w14:paraId="52BAA9F2">
            <w:pPr>
              <w:pStyle w:val="23"/>
              <w:spacing w:before="214" w:line="234" w:lineRule="auto"/>
              <w:ind w:left="302"/>
              <w:rPr>
                <w:sz w:val="20"/>
                <w:szCs w:val="20"/>
              </w:rPr>
            </w:pPr>
            <w:r>
              <w:rPr>
                <w:spacing w:val="9"/>
                <w:sz w:val="20"/>
                <w:szCs w:val="20"/>
              </w:rPr>
              <w:t>万元</w:t>
            </w:r>
          </w:p>
        </w:tc>
        <w:tc>
          <w:tcPr>
            <w:tcW w:w="1139" w:type="dxa"/>
            <w:shd w:val="clear" w:color="auto" w:fill="B8CCE4"/>
            <w:vAlign w:val="top"/>
          </w:tcPr>
          <w:p w14:paraId="3F06D5F7">
            <w:pPr>
              <w:pStyle w:val="23"/>
              <w:spacing w:before="213" w:line="271" w:lineRule="exact"/>
              <w:ind w:left="115"/>
              <w:rPr>
                <w:sz w:val="20"/>
                <w:szCs w:val="20"/>
              </w:rPr>
            </w:pPr>
            <w:r>
              <w:rPr>
                <w:spacing w:val="12"/>
                <w:position w:val="1"/>
                <w:sz w:val="20"/>
                <w:szCs w:val="20"/>
              </w:rPr>
              <w:t>Y≥30000</w:t>
            </w:r>
          </w:p>
        </w:tc>
        <w:tc>
          <w:tcPr>
            <w:tcW w:w="1790" w:type="dxa"/>
            <w:shd w:val="clear" w:color="auto" w:fill="B8CCE4"/>
            <w:vAlign w:val="top"/>
          </w:tcPr>
          <w:p w14:paraId="1694BFAC">
            <w:pPr>
              <w:pStyle w:val="23"/>
              <w:spacing w:before="213" w:line="270" w:lineRule="exact"/>
              <w:ind w:left="123"/>
              <w:rPr>
                <w:sz w:val="20"/>
                <w:szCs w:val="20"/>
              </w:rPr>
            </w:pPr>
            <w:r>
              <w:rPr>
                <w:spacing w:val="12"/>
                <w:position w:val="1"/>
                <w:sz w:val="20"/>
                <w:szCs w:val="20"/>
              </w:rPr>
              <w:t>1000≤Y＜30000</w:t>
            </w:r>
          </w:p>
        </w:tc>
        <w:tc>
          <w:tcPr>
            <w:tcW w:w="1746" w:type="dxa"/>
            <w:shd w:val="clear" w:color="auto" w:fill="B8CCE4"/>
            <w:vAlign w:val="top"/>
          </w:tcPr>
          <w:p w14:paraId="47D44A97">
            <w:pPr>
              <w:pStyle w:val="23"/>
              <w:spacing w:before="213" w:line="270" w:lineRule="exact"/>
              <w:ind w:left="243"/>
              <w:rPr>
                <w:sz w:val="20"/>
                <w:szCs w:val="20"/>
              </w:rPr>
            </w:pPr>
            <w:r>
              <w:rPr>
                <w:spacing w:val="5"/>
                <w:position w:val="1"/>
                <w:sz w:val="20"/>
                <w:szCs w:val="20"/>
              </w:rPr>
              <w:t>100≤Y＜</w:t>
            </w:r>
            <w:r>
              <w:rPr>
                <w:spacing w:val="-31"/>
                <w:position w:val="1"/>
                <w:sz w:val="20"/>
                <w:szCs w:val="20"/>
              </w:rPr>
              <w:t xml:space="preserve"> </w:t>
            </w:r>
            <w:r>
              <w:rPr>
                <w:spacing w:val="5"/>
                <w:position w:val="1"/>
                <w:sz w:val="20"/>
                <w:szCs w:val="20"/>
              </w:rPr>
              <w:t>1000</w:t>
            </w:r>
          </w:p>
        </w:tc>
        <w:tc>
          <w:tcPr>
            <w:tcW w:w="1015" w:type="dxa"/>
            <w:shd w:val="clear" w:color="auto" w:fill="B8CCE4"/>
            <w:vAlign w:val="top"/>
          </w:tcPr>
          <w:p w14:paraId="63E8E09F">
            <w:pPr>
              <w:pStyle w:val="23"/>
              <w:spacing w:before="213" w:line="271" w:lineRule="exact"/>
              <w:ind w:left="168"/>
              <w:rPr>
                <w:sz w:val="20"/>
                <w:szCs w:val="20"/>
              </w:rPr>
            </w:pPr>
            <w:r>
              <w:rPr>
                <w:spacing w:val="-1"/>
                <w:position w:val="1"/>
                <w:sz w:val="20"/>
                <w:szCs w:val="20"/>
              </w:rPr>
              <w:t>Y＜</w:t>
            </w:r>
            <w:r>
              <w:rPr>
                <w:spacing w:val="-35"/>
                <w:position w:val="1"/>
                <w:sz w:val="20"/>
                <w:szCs w:val="20"/>
              </w:rPr>
              <w:t xml:space="preserve"> </w:t>
            </w:r>
            <w:r>
              <w:rPr>
                <w:spacing w:val="-1"/>
                <w:position w:val="1"/>
                <w:sz w:val="20"/>
                <w:szCs w:val="20"/>
              </w:rPr>
              <w:t>100</w:t>
            </w:r>
          </w:p>
        </w:tc>
      </w:tr>
      <w:tr w14:paraId="6A0BBA83">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9" w:hRule="atLeast"/>
        </w:trPr>
        <w:tc>
          <w:tcPr>
            <w:tcW w:w="1948" w:type="dxa"/>
            <w:vMerge w:val="restart"/>
            <w:tcBorders>
              <w:bottom w:val="nil"/>
            </w:tcBorders>
            <w:vAlign w:val="top"/>
          </w:tcPr>
          <w:p w14:paraId="134A8E0F">
            <w:pPr>
              <w:spacing w:line="465" w:lineRule="auto"/>
              <w:rPr>
                <w:rFonts w:ascii="Arial"/>
                <w:sz w:val="21"/>
              </w:rPr>
            </w:pPr>
          </w:p>
          <w:p w14:paraId="6A1C8627">
            <w:pPr>
              <w:pStyle w:val="23"/>
              <w:spacing w:before="65" w:line="230" w:lineRule="auto"/>
              <w:ind w:left="131"/>
              <w:rPr>
                <w:sz w:val="20"/>
                <w:szCs w:val="20"/>
              </w:rPr>
            </w:pPr>
            <w:r>
              <w:rPr>
                <w:spacing w:val="10"/>
                <w:sz w:val="20"/>
                <w:szCs w:val="20"/>
              </w:rPr>
              <w:t>邮政业</w:t>
            </w:r>
          </w:p>
        </w:tc>
        <w:tc>
          <w:tcPr>
            <w:tcW w:w="1352" w:type="dxa"/>
            <w:vAlign w:val="top"/>
          </w:tcPr>
          <w:p w14:paraId="70895922">
            <w:pPr>
              <w:pStyle w:val="23"/>
              <w:spacing w:before="57" w:line="232" w:lineRule="auto"/>
              <w:ind w:left="228"/>
              <w:rPr>
                <w:sz w:val="20"/>
                <w:szCs w:val="20"/>
              </w:rPr>
            </w:pPr>
            <w:r>
              <w:rPr>
                <w:spacing w:val="18"/>
                <w:sz w:val="20"/>
                <w:szCs w:val="20"/>
              </w:rPr>
              <w:t>从业人员</w:t>
            </w:r>
          </w:p>
          <w:p w14:paraId="04250FD7">
            <w:pPr>
              <w:pStyle w:val="23"/>
              <w:spacing w:before="60" w:line="230" w:lineRule="auto"/>
              <w:ind w:left="543"/>
              <w:rPr>
                <w:sz w:val="20"/>
                <w:szCs w:val="20"/>
              </w:rPr>
            </w:pPr>
            <w:r>
              <w:rPr>
                <w:spacing w:val="-6"/>
                <w:sz w:val="20"/>
                <w:szCs w:val="20"/>
              </w:rPr>
              <w:t>(X)</w:t>
            </w:r>
          </w:p>
        </w:tc>
        <w:tc>
          <w:tcPr>
            <w:tcW w:w="1042" w:type="dxa"/>
            <w:vAlign w:val="top"/>
          </w:tcPr>
          <w:p w14:paraId="0A8D7F81">
            <w:pPr>
              <w:pStyle w:val="23"/>
              <w:spacing w:before="214" w:line="235" w:lineRule="auto"/>
              <w:ind w:left="419"/>
              <w:rPr>
                <w:sz w:val="20"/>
                <w:szCs w:val="20"/>
              </w:rPr>
            </w:pPr>
            <w:r>
              <w:rPr>
                <w:sz w:val="20"/>
                <w:szCs w:val="20"/>
              </w:rPr>
              <w:t>人</w:t>
            </w:r>
          </w:p>
        </w:tc>
        <w:tc>
          <w:tcPr>
            <w:tcW w:w="1139" w:type="dxa"/>
            <w:vAlign w:val="top"/>
          </w:tcPr>
          <w:p w14:paraId="4F690EF4">
            <w:pPr>
              <w:pStyle w:val="23"/>
              <w:spacing w:before="214" w:line="270" w:lineRule="exact"/>
              <w:ind w:left="173"/>
              <w:rPr>
                <w:sz w:val="20"/>
                <w:szCs w:val="20"/>
              </w:rPr>
            </w:pPr>
            <w:r>
              <w:rPr>
                <w:spacing w:val="12"/>
                <w:position w:val="1"/>
                <w:sz w:val="20"/>
                <w:szCs w:val="20"/>
              </w:rPr>
              <w:t>X≥1000</w:t>
            </w:r>
          </w:p>
        </w:tc>
        <w:tc>
          <w:tcPr>
            <w:tcW w:w="1790" w:type="dxa"/>
            <w:vAlign w:val="top"/>
          </w:tcPr>
          <w:p w14:paraId="1A27E4F8">
            <w:pPr>
              <w:pStyle w:val="23"/>
              <w:spacing w:before="214" w:line="269" w:lineRule="exact"/>
              <w:ind w:left="224"/>
              <w:rPr>
                <w:sz w:val="20"/>
                <w:szCs w:val="20"/>
              </w:rPr>
            </w:pPr>
            <w:r>
              <w:rPr>
                <w:spacing w:val="6"/>
                <w:position w:val="1"/>
                <w:sz w:val="20"/>
                <w:szCs w:val="20"/>
              </w:rPr>
              <w:t>300≤X＜</w:t>
            </w:r>
            <w:r>
              <w:rPr>
                <w:spacing w:val="-30"/>
                <w:position w:val="1"/>
                <w:sz w:val="20"/>
                <w:szCs w:val="20"/>
              </w:rPr>
              <w:t xml:space="preserve"> </w:t>
            </w:r>
            <w:r>
              <w:rPr>
                <w:spacing w:val="6"/>
                <w:position w:val="1"/>
                <w:sz w:val="20"/>
                <w:szCs w:val="20"/>
              </w:rPr>
              <w:t>1000</w:t>
            </w:r>
          </w:p>
        </w:tc>
        <w:tc>
          <w:tcPr>
            <w:tcW w:w="1746" w:type="dxa"/>
            <w:vAlign w:val="top"/>
          </w:tcPr>
          <w:p w14:paraId="0B948D3E">
            <w:pPr>
              <w:pStyle w:val="23"/>
              <w:spacing w:before="214" w:line="269" w:lineRule="exact"/>
              <w:ind w:left="343"/>
              <w:rPr>
                <w:sz w:val="20"/>
                <w:szCs w:val="20"/>
              </w:rPr>
            </w:pPr>
            <w:r>
              <w:rPr>
                <w:spacing w:val="13"/>
                <w:position w:val="1"/>
                <w:sz w:val="20"/>
                <w:szCs w:val="20"/>
              </w:rPr>
              <w:t>20≤X＜300</w:t>
            </w:r>
          </w:p>
        </w:tc>
        <w:tc>
          <w:tcPr>
            <w:tcW w:w="1015" w:type="dxa"/>
            <w:vAlign w:val="top"/>
          </w:tcPr>
          <w:p w14:paraId="41729C70">
            <w:pPr>
              <w:pStyle w:val="23"/>
              <w:spacing w:before="214" w:line="270" w:lineRule="exact"/>
              <w:ind w:left="226"/>
              <w:rPr>
                <w:sz w:val="20"/>
                <w:szCs w:val="20"/>
              </w:rPr>
            </w:pPr>
            <w:r>
              <w:rPr>
                <w:spacing w:val="11"/>
                <w:position w:val="1"/>
                <w:sz w:val="20"/>
                <w:szCs w:val="20"/>
              </w:rPr>
              <w:t>X＜20</w:t>
            </w:r>
          </w:p>
        </w:tc>
      </w:tr>
      <w:tr w14:paraId="4692CE1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9" w:hRule="atLeast"/>
        </w:trPr>
        <w:tc>
          <w:tcPr>
            <w:tcW w:w="1948" w:type="dxa"/>
            <w:vMerge w:val="continue"/>
            <w:tcBorders>
              <w:top w:val="nil"/>
            </w:tcBorders>
            <w:vAlign w:val="top"/>
          </w:tcPr>
          <w:p w14:paraId="093E46B1">
            <w:pPr>
              <w:rPr>
                <w:rFonts w:ascii="Arial"/>
                <w:sz w:val="21"/>
              </w:rPr>
            </w:pPr>
          </w:p>
        </w:tc>
        <w:tc>
          <w:tcPr>
            <w:tcW w:w="1352" w:type="dxa"/>
            <w:shd w:val="clear" w:color="auto" w:fill="B8CCE4"/>
            <w:vAlign w:val="top"/>
          </w:tcPr>
          <w:p w14:paraId="64B45C9F">
            <w:pPr>
              <w:pStyle w:val="23"/>
              <w:spacing w:before="57" w:line="232" w:lineRule="auto"/>
              <w:ind w:left="235"/>
              <w:rPr>
                <w:sz w:val="20"/>
                <w:szCs w:val="20"/>
              </w:rPr>
            </w:pPr>
            <w:r>
              <w:rPr>
                <w:spacing w:val="16"/>
                <w:sz w:val="20"/>
                <w:szCs w:val="20"/>
              </w:rPr>
              <w:t>营业收入</w:t>
            </w:r>
          </w:p>
          <w:p w14:paraId="67D417F8">
            <w:pPr>
              <w:pStyle w:val="23"/>
              <w:spacing w:before="61" w:line="230" w:lineRule="auto"/>
              <w:ind w:left="543"/>
              <w:rPr>
                <w:sz w:val="20"/>
                <w:szCs w:val="20"/>
              </w:rPr>
            </w:pPr>
            <w:r>
              <w:rPr>
                <w:spacing w:val="-6"/>
                <w:sz w:val="20"/>
                <w:szCs w:val="20"/>
              </w:rPr>
              <w:t>(Y)</w:t>
            </w:r>
          </w:p>
        </w:tc>
        <w:tc>
          <w:tcPr>
            <w:tcW w:w="1042" w:type="dxa"/>
            <w:shd w:val="clear" w:color="auto" w:fill="B8CCE4"/>
            <w:vAlign w:val="top"/>
          </w:tcPr>
          <w:p w14:paraId="79623578">
            <w:pPr>
              <w:pStyle w:val="23"/>
              <w:spacing w:before="214" w:line="234" w:lineRule="auto"/>
              <w:ind w:left="302"/>
              <w:rPr>
                <w:sz w:val="20"/>
                <w:szCs w:val="20"/>
              </w:rPr>
            </w:pPr>
            <w:r>
              <w:rPr>
                <w:spacing w:val="9"/>
                <w:sz w:val="20"/>
                <w:szCs w:val="20"/>
              </w:rPr>
              <w:t>万元</w:t>
            </w:r>
          </w:p>
        </w:tc>
        <w:tc>
          <w:tcPr>
            <w:tcW w:w="1139" w:type="dxa"/>
            <w:shd w:val="clear" w:color="auto" w:fill="B8CCE4"/>
            <w:vAlign w:val="top"/>
          </w:tcPr>
          <w:p w14:paraId="6F21F9EA">
            <w:pPr>
              <w:pStyle w:val="23"/>
              <w:spacing w:before="213" w:line="271" w:lineRule="exact"/>
              <w:ind w:left="115"/>
              <w:rPr>
                <w:sz w:val="20"/>
                <w:szCs w:val="20"/>
              </w:rPr>
            </w:pPr>
            <w:r>
              <w:rPr>
                <w:spacing w:val="12"/>
                <w:position w:val="1"/>
                <w:sz w:val="20"/>
                <w:szCs w:val="20"/>
              </w:rPr>
              <w:t>Y≥30000</w:t>
            </w:r>
          </w:p>
        </w:tc>
        <w:tc>
          <w:tcPr>
            <w:tcW w:w="1790" w:type="dxa"/>
            <w:shd w:val="clear" w:color="auto" w:fill="B8CCE4"/>
            <w:vAlign w:val="top"/>
          </w:tcPr>
          <w:p w14:paraId="48941ABC">
            <w:pPr>
              <w:pStyle w:val="23"/>
              <w:spacing w:before="213" w:line="270" w:lineRule="exact"/>
              <w:ind w:left="110"/>
              <w:rPr>
                <w:sz w:val="20"/>
                <w:szCs w:val="20"/>
              </w:rPr>
            </w:pPr>
            <w:r>
              <w:rPr>
                <w:spacing w:val="13"/>
                <w:position w:val="1"/>
                <w:sz w:val="20"/>
                <w:szCs w:val="20"/>
              </w:rPr>
              <w:t>2000≤Y＜30000</w:t>
            </w:r>
          </w:p>
        </w:tc>
        <w:tc>
          <w:tcPr>
            <w:tcW w:w="1746" w:type="dxa"/>
            <w:shd w:val="clear" w:color="auto" w:fill="B8CCE4"/>
            <w:vAlign w:val="top"/>
          </w:tcPr>
          <w:p w14:paraId="428BFE4E">
            <w:pPr>
              <w:pStyle w:val="23"/>
              <w:spacing w:before="213" w:line="270" w:lineRule="exact"/>
              <w:ind w:left="243"/>
              <w:rPr>
                <w:sz w:val="20"/>
                <w:szCs w:val="20"/>
              </w:rPr>
            </w:pPr>
            <w:r>
              <w:rPr>
                <w:spacing w:val="12"/>
                <w:position w:val="1"/>
                <w:sz w:val="20"/>
                <w:szCs w:val="20"/>
              </w:rPr>
              <w:t>100≤Y＜2000</w:t>
            </w:r>
          </w:p>
        </w:tc>
        <w:tc>
          <w:tcPr>
            <w:tcW w:w="1015" w:type="dxa"/>
            <w:shd w:val="clear" w:color="auto" w:fill="B8CCE4"/>
            <w:vAlign w:val="top"/>
          </w:tcPr>
          <w:p w14:paraId="63B27EB5">
            <w:pPr>
              <w:pStyle w:val="23"/>
              <w:spacing w:before="213" w:line="271" w:lineRule="exact"/>
              <w:ind w:left="168"/>
              <w:rPr>
                <w:sz w:val="20"/>
                <w:szCs w:val="20"/>
              </w:rPr>
            </w:pPr>
            <w:r>
              <w:rPr>
                <w:spacing w:val="-1"/>
                <w:position w:val="1"/>
                <w:sz w:val="20"/>
                <w:szCs w:val="20"/>
              </w:rPr>
              <w:t>Y＜</w:t>
            </w:r>
            <w:r>
              <w:rPr>
                <w:spacing w:val="-35"/>
                <w:position w:val="1"/>
                <w:sz w:val="20"/>
                <w:szCs w:val="20"/>
              </w:rPr>
              <w:t xml:space="preserve"> </w:t>
            </w:r>
            <w:r>
              <w:rPr>
                <w:spacing w:val="-1"/>
                <w:position w:val="1"/>
                <w:sz w:val="20"/>
                <w:szCs w:val="20"/>
              </w:rPr>
              <w:t>100</w:t>
            </w:r>
          </w:p>
        </w:tc>
      </w:tr>
      <w:tr w14:paraId="23CC776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9" w:hRule="atLeast"/>
        </w:trPr>
        <w:tc>
          <w:tcPr>
            <w:tcW w:w="1948" w:type="dxa"/>
            <w:vMerge w:val="restart"/>
            <w:tcBorders>
              <w:bottom w:val="nil"/>
            </w:tcBorders>
            <w:vAlign w:val="top"/>
          </w:tcPr>
          <w:p w14:paraId="3B920AE7">
            <w:pPr>
              <w:spacing w:line="464" w:lineRule="auto"/>
              <w:rPr>
                <w:rFonts w:ascii="Arial"/>
                <w:sz w:val="21"/>
              </w:rPr>
            </w:pPr>
          </w:p>
          <w:p w14:paraId="1A23741E">
            <w:pPr>
              <w:pStyle w:val="23"/>
              <w:spacing w:before="65" w:line="230" w:lineRule="auto"/>
              <w:ind w:left="115"/>
              <w:rPr>
                <w:sz w:val="20"/>
                <w:szCs w:val="20"/>
              </w:rPr>
            </w:pPr>
            <w:r>
              <w:rPr>
                <w:spacing w:val="15"/>
                <w:sz w:val="20"/>
                <w:szCs w:val="20"/>
              </w:rPr>
              <w:t>住宿业</w:t>
            </w:r>
          </w:p>
        </w:tc>
        <w:tc>
          <w:tcPr>
            <w:tcW w:w="1352" w:type="dxa"/>
            <w:vAlign w:val="top"/>
          </w:tcPr>
          <w:p w14:paraId="148CBF01">
            <w:pPr>
              <w:pStyle w:val="23"/>
              <w:spacing w:before="58" w:line="232" w:lineRule="auto"/>
              <w:ind w:left="228"/>
              <w:rPr>
                <w:sz w:val="20"/>
                <w:szCs w:val="20"/>
              </w:rPr>
            </w:pPr>
            <w:r>
              <w:rPr>
                <w:spacing w:val="18"/>
                <w:sz w:val="20"/>
                <w:szCs w:val="20"/>
              </w:rPr>
              <w:t>从业人员</w:t>
            </w:r>
          </w:p>
          <w:p w14:paraId="13B49225">
            <w:pPr>
              <w:pStyle w:val="23"/>
              <w:spacing w:before="61" w:line="228" w:lineRule="auto"/>
              <w:ind w:left="543"/>
              <w:rPr>
                <w:sz w:val="20"/>
                <w:szCs w:val="20"/>
              </w:rPr>
            </w:pPr>
            <w:r>
              <w:rPr>
                <w:spacing w:val="-6"/>
                <w:sz w:val="20"/>
                <w:szCs w:val="20"/>
              </w:rPr>
              <w:t>(X)</w:t>
            </w:r>
          </w:p>
        </w:tc>
        <w:tc>
          <w:tcPr>
            <w:tcW w:w="1042" w:type="dxa"/>
            <w:vAlign w:val="top"/>
          </w:tcPr>
          <w:p w14:paraId="5F7A8B6C">
            <w:pPr>
              <w:pStyle w:val="23"/>
              <w:spacing w:before="215" w:line="235" w:lineRule="auto"/>
              <w:ind w:left="419"/>
              <w:rPr>
                <w:sz w:val="20"/>
                <w:szCs w:val="20"/>
              </w:rPr>
            </w:pPr>
            <w:r>
              <w:rPr>
                <w:sz w:val="20"/>
                <w:szCs w:val="20"/>
              </w:rPr>
              <w:t>人</w:t>
            </w:r>
          </w:p>
        </w:tc>
        <w:tc>
          <w:tcPr>
            <w:tcW w:w="1139" w:type="dxa"/>
            <w:vAlign w:val="top"/>
          </w:tcPr>
          <w:p w14:paraId="5382311D">
            <w:pPr>
              <w:pStyle w:val="23"/>
              <w:spacing w:before="215" w:line="270" w:lineRule="exact"/>
              <w:ind w:left="229"/>
              <w:rPr>
                <w:sz w:val="20"/>
                <w:szCs w:val="20"/>
              </w:rPr>
            </w:pPr>
            <w:r>
              <w:rPr>
                <w:spacing w:val="12"/>
                <w:position w:val="1"/>
                <w:sz w:val="20"/>
                <w:szCs w:val="20"/>
              </w:rPr>
              <w:t>X≥300</w:t>
            </w:r>
          </w:p>
        </w:tc>
        <w:tc>
          <w:tcPr>
            <w:tcW w:w="1790" w:type="dxa"/>
            <w:vAlign w:val="top"/>
          </w:tcPr>
          <w:p w14:paraId="516D0DAE">
            <w:pPr>
              <w:pStyle w:val="23"/>
              <w:spacing w:before="215" w:line="270" w:lineRule="exact"/>
              <w:ind w:left="291"/>
              <w:rPr>
                <w:sz w:val="20"/>
                <w:szCs w:val="20"/>
              </w:rPr>
            </w:pPr>
            <w:r>
              <w:rPr>
                <w:spacing w:val="12"/>
                <w:position w:val="1"/>
                <w:sz w:val="20"/>
                <w:szCs w:val="20"/>
              </w:rPr>
              <w:t>100≤X＜300</w:t>
            </w:r>
          </w:p>
        </w:tc>
        <w:tc>
          <w:tcPr>
            <w:tcW w:w="1746" w:type="dxa"/>
            <w:vAlign w:val="top"/>
          </w:tcPr>
          <w:p w14:paraId="3E60AF2D">
            <w:pPr>
              <w:pStyle w:val="23"/>
              <w:spacing w:before="215" w:line="270" w:lineRule="exact"/>
              <w:ind w:left="356"/>
              <w:rPr>
                <w:sz w:val="20"/>
                <w:szCs w:val="20"/>
              </w:rPr>
            </w:pPr>
            <w:r>
              <w:rPr>
                <w:spacing w:val="3"/>
                <w:position w:val="1"/>
                <w:sz w:val="20"/>
                <w:szCs w:val="20"/>
              </w:rPr>
              <w:t>10≤X＜</w:t>
            </w:r>
            <w:r>
              <w:rPr>
                <w:spacing w:val="-31"/>
                <w:position w:val="1"/>
                <w:sz w:val="20"/>
                <w:szCs w:val="20"/>
              </w:rPr>
              <w:t xml:space="preserve"> </w:t>
            </w:r>
            <w:r>
              <w:rPr>
                <w:spacing w:val="3"/>
                <w:position w:val="1"/>
                <w:sz w:val="20"/>
                <w:szCs w:val="20"/>
              </w:rPr>
              <w:t>100</w:t>
            </w:r>
          </w:p>
        </w:tc>
        <w:tc>
          <w:tcPr>
            <w:tcW w:w="1015" w:type="dxa"/>
            <w:vAlign w:val="top"/>
          </w:tcPr>
          <w:p w14:paraId="6007C23D">
            <w:pPr>
              <w:pStyle w:val="23"/>
              <w:spacing w:before="215" w:line="270" w:lineRule="exact"/>
              <w:ind w:left="226"/>
              <w:rPr>
                <w:sz w:val="20"/>
                <w:szCs w:val="20"/>
              </w:rPr>
            </w:pPr>
            <w:r>
              <w:rPr>
                <w:spacing w:val="-5"/>
                <w:position w:val="1"/>
                <w:sz w:val="20"/>
                <w:szCs w:val="20"/>
              </w:rPr>
              <w:t>X＜</w:t>
            </w:r>
            <w:r>
              <w:rPr>
                <w:spacing w:val="-35"/>
                <w:position w:val="1"/>
                <w:sz w:val="20"/>
                <w:szCs w:val="20"/>
              </w:rPr>
              <w:t xml:space="preserve"> </w:t>
            </w:r>
            <w:r>
              <w:rPr>
                <w:spacing w:val="-5"/>
                <w:position w:val="1"/>
                <w:sz w:val="20"/>
                <w:szCs w:val="20"/>
              </w:rPr>
              <w:t>10</w:t>
            </w:r>
          </w:p>
        </w:tc>
      </w:tr>
      <w:tr w14:paraId="71DD5AE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continue"/>
            <w:tcBorders>
              <w:top w:val="nil"/>
            </w:tcBorders>
            <w:vAlign w:val="top"/>
          </w:tcPr>
          <w:p w14:paraId="6D5E19F1">
            <w:pPr>
              <w:rPr>
                <w:rFonts w:ascii="Arial"/>
                <w:sz w:val="21"/>
              </w:rPr>
            </w:pPr>
          </w:p>
        </w:tc>
        <w:tc>
          <w:tcPr>
            <w:tcW w:w="1352" w:type="dxa"/>
            <w:shd w:val="clear" w:color="auto" w:fill="B8CCE4"/>
            <w:vAlign w:val="top"/>
          </w:tcPr>
          <w:p w14:paraId="057778AC">
            <w:pPr>
              <w:pStyle w:val="23"/>
              <w:spacing w:before="58" w:line="232" w:lineRule="auto"/>
              <w:ind w:left="235"/>
              <w:rPr>
                <w:sz w:val="20"/>
                <w:szCs w:val="20"/>
              </w:rPr>
            </w:pPr>
            <w:r>
              <w:rPr>
                <w:spacing w:val="16"/>
                <w:sz w:val="20"/>
                <w:szCs w:val="20"/>
              </w:rPr>
              <w:t>营业收入</w:t>
            </w:r>
          </w:p>
          <w:p w14:paraId="1BC33424">
            <w:pPr>
              <w:pStyle w:val="23"/>
              <w:spacing w:before="61" w:line="228" w:lineRule="auto"/>
              <w:ind w:left="543"/>
              <w:rPr>
                <w:sz w:val="20"/>
                <w:szCs w:val="20"/>
              </w:rPr>
            </w:pPr>
            <w:r>
              <w:rPr>
                <w:spacing w:val="-6"/>
                <w:sz w:val="20"/>
                <w:szCs w:val="20"/>
              </w:rPr>
              <w:t>(Y)</w:t>
            </w:r>
          </w:p>
        </w:tc>
        <w:tc>
          <w:tcPr>
            <w:tcW w:w="1042" w:type="dxa"/>
            <w:shd w:val="clear" w:color="auto" w:fill="B8CCE4"/>
            <w:vAlign w:val="top"/>
          </w:tcPr>
          <w:p w14:paraId="4371EBC8">
            <w:pPr>
              <w:pStyle w:val="23"/>
              <w:spacing w:before="215" w:line="234" w:lineRule="auto"/>
              <w:ind w:left="302"/>
              <w:rPr>
                <w:sz w:val="20"/>
                <w:szCs w:val="20"/>
              </w:rPr>
            </w:pPr>
            <w:r>
              <w:rPr>
                <w:spacing w:val="9"/>
                <w:sz w:val="20"/>
                <w:szCs w:val="20"/>
              </w:rPr>
              <w:t>万元</w:t>
            </w:r>
          </w:p>
        </w:tc>
        <w:tc>
          <w:tcPr>
            <w:tcW w:w="1139" w:type="dxa"/>
            <w:shd w:val="clear" w:color="auto" w:fill="B8CCE4"/>
            <w:vAlign w:val="top"/>
          </w:tcPr>
          <w:p w14:paraId="00744EF1">
            <w:pPr>
              <w:pStyle w:val="23"/>
              <w:spacing w:before="214" w:line="271" w:lineRule="exact"/>
              <w:ind w:left="115"/>
              <w:rPr>
                <w:sz w:val="20"/>
                <w:szCs w:val="20"/>
              </w:rPr>
            </w:pPr>
            <w:r>
              <w:rPr>
                <w:spacing w:val="12"/>
                <w:position w:val="1"/>
                <w:sz w:val="20"/>
                <w:szCs w:val="20"/>
              </w:rPr>
              <w:t>Y≥10000</w:t>
            </w:r>
          </w:p>
        </w:tc>
        <w:tc>
          <w:tcPr>
            <w:tcW w:w="1790" w:type="dxa"/>
            <w:shd w:val="clear" w:color="auto" w:fill="B8CCE4"/>
            <w:vAlign w:val="top"/>
          </w:tcPr>
          <w:p w14:paraId="364C805A">
            <w:pPr>
              <w:pStyle w:val="23"/>
              <w:spacing w:before="214" w:line="270" w:lineRule="exact"/>
              <w:ind w:left="110"/>
              <w:rPr>
                <w:sz w:val="20"/>
                <w:szCs w:val="20"/>
              </w:rPr>
            </w:pPr>
            <w:r>
              <w:rPr>
                <w:spacing w:val="7"/>
                <w:position w:val="1"/>
                <w:sz w:val="20"/>
                <w:szCs w:val="20"/>
              </w:rPr>
              <w:t>2000≤Y＜</w:t>
            </w:r>
            <w:r>
              <w:rPr>
                <w:spacing w:val="-27"/>
                <w:position w:val="1"/>
                <w:sz w:val="20"/>
                <w:szCs w:val="20"/>
              </w:rPr>
              <w:t xml:space="preserve"> </w:t>
            </w:r>
            <w:r>
              <w:rPr>
                <w:spacing w:val="7"/>
                <w:position w:val="1"/>
                <w:sz w:val="20"/>
                <w:szCs w:val="20"/>
              </w:rPr>
              <w:t>10000</w:t>
            </w:r>
          </w:p>
        </w:tc>
        <w:tc>
          <w:tcPr>
            <w:tcW w:w="1746" w:type="dxa"/>
            <w:shd w:val="clear" w:color="auto" w:fill="B8CCE4"/>
            <w:vAlign w:val="top"/>
          </w:tcPr>
          <w:p w14:paraId="41871D97">
            <w:pPr>
              <w:pStyle w:val="23"/>
              <w:spacing w:before="214" w:line="270" w:lineRule="exact"/>
              <w:ind w:left="243"/>
              <w:rPr>
                <w:sz w:val="20"/>
                <w:szCs w:val="20"/>
              </w:rPr>
            </w:pPr>
            <w:r>
              <w:rPr>
                <w:spacing w:val="12"/>
                <w:position w:val="1"/>
                <w:sz w:val="20"/>
                <w:szCs w:val="20"/>
              </w:rPr>
              <w:t>100≤Y＜2000</w:t>
            </w:r>
          </w:p>
        </w:tc>
        <w:tc>
          <w:tcPr>
            <w:tcW w:w="1015" w:type="dxa"/>
            <w:shd w:val="clear" w:color="auto" w:fill="B8CCE4"/>
            <w:vAlign w:val="top"/>
          </w:tcPr>
          <w:p w14:paraId="76C80088">
            <w:pPr>
              <w:pStyle w:val="23"/>
              <w:spacing w:before="214" w:line="271" w:lineRule="exact"/>
              <w:ind w:left="168"/>
              <w:rPr>
                <w:sz w:val="20"/>
                <w:szCs w:val="20"/>
              </w:rPr>
            </w:pPr>
            <w:r>
              <w:rPr>
                <w:spacing w:val="-1"/>
                <w:position w:val="1"/>
                <w:sz w:val="20"/>
                <w:szCs w:val="20"/>
              </w:rPr>
              <w:t>Y＜</w:t>
            </w:r>
            <w:r>
              <w:rPr>
                <w:spacing w:val="-35"/>
                <w:position w:val="1"/>
                <w:sz w:val="20"/>
                <w:szCs w:val="20"/>
              </w:rPr>
              <w:t xml:space="preserve"> </w:t>
            </w:r>
            <w:r>
              <w:rPr>
                <w:spacing w:val="-1"/>
                <w:position w:val="1"/>
                <w:sz w:val="20"/>
                <w:szCs w:val="20"/>
              </w:rPr>
              <w:t>100</w:t>
            </w:r>
          </w:p>
        </w:tc>
      </w:tr>
      <w:tr w14:paraId="4BC2A67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9" w:hRule="atLeast"/>
        </w:trPr>
        <w:tc>
          <w:tcPr>
            <w:tcW w:w="1948" w:type="dxa"/>
            <w:vMerge w:val="restart"/>
            <w:tcBorders>
              <w:bottom w:val="nil"/>
            </w:tcBorders>
            <w:vAlign w:val="top"/>
          </w:tcPr>
          <w:p w14:paraId="1E5B9964">
            <w:pPr>
              <w:spacing w:line="466" w:lineRule="auto"/>
              <w:rPr>
                <w:rFonts w:ascii="Arial"/>
                <w:sz w:val="21"/>
              </w:rPr>
            </w:pPr>
          </w:p>
          <w:p w14:paraId="25A88E0C">
            <w:pPr>
              <w:pStyle w:val="23"/>
              <w:spacing w:before="65" w:line="232" w:lineRule="auto"/>
              <w:ind w:left="119"/>
              <w:rPr>
                <w:sz w:val="20"/>
                <w:szCs w:val="20"/>
              </w:rPr>
            </w:pPr>
            <w:r>
              <w:rPr>
                <w:spacing w:val="14"/>
                <w:sz w:val="20"/>
                <w:szCs w:val="20"/>
              </w:rPr>
              <w:t>餐饮业</w:t>
            </w:r>
          </w:p>
        </w:tc>
        <w:tc>
          <w:tcPr>
            <w:tcW w:w="1352" w:type="dxa"/>
            <w:vAlign w:val="top"/>
          </w:tcPr>
          <w:p w14:paraId="61CDA2D6">
            <w:pPr>
              <w:pStyle w:val="23"/>
              <w:spacing w:before="58" w:line="232" w:lineRule="auto"/>
              <w:ind w:left="228"/>
              <w:rPr>
                <w:sz w:val="20"/>
                <w:szCs w:val="20"/>
              </w:rPr>
            </w:pPr>
            <w:r>
              <w:rPr>
                <w:spacing w:val="18"/>
                <w:sz w:val="20"/>
                <w:szCs w:val="20"/>
              </w:rPr>
              <w:t>从业人员</w:t>
            </w:r>
          </w:p>
          <w:p w14:paraId="3CC28B32">
            <w:pPr>
              <w:pStyle w:val="23"/>
              <w:spacing w:before="60" w:line="229" w:lineRule="auto"/>
              <w:ind w:left="543"/>
              <w:rPr>
                <w:sz w:val="20"/>
                <w:szCs w:val="20"/>
              </w:rPr>
            </w:pPr>
            <w:r>
              <w:rPr>
                <w:spacing w:val="-6"/>
                <w:sz w:val="20"/>
                <w:szCs w:val="20"/>
              </w:rPr>
              <w:t>(X)</w:t>
            </w:r>
          </w:p>
        </w:tc>
        <w:tc>
          <w:tcPr>
            <w:tcW w:w="1042" w:type="dxa"/>
            <w:vAlign w:val="top"/>
          </w:tcPr>
          <w:p w14:paraId="77A68263">
            <w:pPr>
              <w:pStyle w:val="23"/>
              <w:spacing w:before="215" w:line="235" w:lineRule="auto"/>
              <w:ind w:left="419"/>
              <w:rPr>
                <w:sz w:val="20"/>
                <w:szCs w:val="20"/>
              </w:rPr>
            </w:pPr>
            <w:r>
              <w:rPr>
                <w:sz w:val="20"/>
                <w:szCs w:val="20"/>
              </w:rPr>
              <w:t>人</w:t>
            </w:r>
          </w:p>
        </w:tc>
        <w:tc>
          <w:tcPr>
            <w:tcW w:w="1139" w:type="dxa"/>
            <w:vAlign w:val="top"/>
          </w:tcPr>
          <w:p w14:paraId="2013E151">
            <w:pPr>
              <w:pStyle w:val="23"/>
              <w:spacing w:before="215" w:line="270" w:lineRule="exact"/>
              <w:ind w:left="229"/>
              <w:rPr>
                <w:sz w:val="20"/>
                <w:szCs w:val="20"/>
              </w:rPr>
            </w:pPr>
            <w:r>
              <w:rPr>
                <w:spacing w:val="12"/>
                <w:position w:val="1"/>
                <w:sz w:val="20"/>
                <w:szCs w:val="20"/>
              </w:rPr>
              <w:t>X≥300</w:t>
            </w:r>
          </w:p>
        </w:tc>
        <w:tc>
          <w:tcPr>
            <w:tcW w:w="1790" w:type="dxa"/>
            <w:vAlign w:val="top"/>
          </w:tcPr>
          <w:p w14:paraId="509958C7">
            <w:pPr>
              <w:pStyle w:val="23"/>
              <w:spacing w:before="215" w:line="269" w:lineRule="exact"/>
              <w:ind w:left="291"/>
              <w:rPr>
                <w:sz w:val="20"/>
                <w:szCs w:val="20"/>
              </w:rPr>
            </w:pPr>
            <w:r>
              <w:rPr>
                <w:spacing w:val="12"/>
                <w:position w:val="1"/>
                <w:sz w:val="20"/>
                <w:szCs w:val="20"/>
              </w:rPr>
              <w:t>100≤X＜300</w:t>
            </w:r>
          </w:p>
        </w:tc>
        <w:tc>
          <w:tcPr>
            <w:tcW w:w="1746" w:type="dxa"/>
            <w:vAlign w:val="top"/>
          </w:tcPr>
          <w:p w14:paraId="0999E1F0">
            <w:pPr>
              <w:pStyle w:val="23"/>
              <w:spacing w:before="215" w:line="269" w:lineRule="exact"/>
              <w:ind w:left="356"/>
              <w:rPr>
                <w:sz w:val="20"/>
                <w:szCs w:val="20"/>
              </w:rPr>
            </w:pPr>
            <w:r>
              <w:rPr>
                <w:spacing w:val="3"/>
                <w:position w:val="1"/>
                <w:sz w:val="20"/>
                <w:szCs w:val="20"/>
              </w:rPr>
              <w:t>10≤X＜</w:t>
            </w:r>
            <w:r>
              <w:rPr>
                <w:spacing w:val="-31"/>
                <w:position w:val="1"/>
                <w:sz w:val="20"/>
                <w:szCs w:val="20"/>
              </w:rPr>
              <w:t xml:space="preserve"> </w:t>
            </w:r>
            <w:r>
              <w:rPr>
                <w:spacing w:val="3"/>
                <w:position w:val="1"/>
                <w:sz w:val="20"/>
                <w:szCs w:val="20"/>
              </w:rPr>
              <w:t>100</w:t>
            </w:r>
          </w:p>
        </w:tc>
        <w:tc>
          <w:tcPr>
            <w:tcW w:w="1015" w:type="dxa"/>
            <w:vAlign w:val="top"/>
          </w:tcPr>
          <w:p w14:paraId="3112CE75">
            <w:pPr>
              <w:pStyle w:val="23"/>
              <w:spacing w:before="215" w:line="270" w:lineRule="exact"/>
              <w:ind w:left="226"/>
              <w:rPr>
                <w:sz w:val="20"/>
                <w:szCs w:val="20"/>
              </w:rPr>
            </w:pPr>
            <w:r>
              <w:rPr>
                <w:spacing w:val="-5"/>
                <w:position w:val="1"/>
                <w:sz w:val="20"/>
                <w:szCs w:val="20"/>
              </w:rPr>
              <w:t>X＜</w:t>
            </w:r>
            <w:r>
              <w:rPr>
                <w:spacing w:val="-35"/>
                <w:position w:val="1"/>
                <w:sz w:val="20"/>
                <w:szCs w:val="20"/>
              </w:rPr>
              <w:t xml:space="preserve"> </w:t>
            </w:r>
            <w:r>
              <w:rPr>
                <w:spacing w:val="-5"/>
                <w:position w:val="1"/>
                <w:sz w:val="20"/>
                <w:szCs w:val="20"/>
              </w:rPr>
              <w:t>10</w:t>
            </w:r>
          </w:p>
        </w:tc>
      </w:tr>
      <w:tr w14:paraId="17273BE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9" w:hRule="atLeast"/>
        </w:trPr>
        <w:tc>
          <w:tcPr>
            <w:tcW w:w="1948" w:type="dxa"/>
            <w:vMerge w:val="continue"/>
            <w:tcBorders>
              <w:top w:val="nil"/>
            </w:tcBorders>
            <w:vAlign w:val="top"/>
          </w:tcPr>
          <w:p w14:paraId="258CD246">
            <w:pPr>
              <w:rPr>
                <w:rFonts w:ascii="Arial"/>
                <w:sz w:val="21"/>
              </w:rPr>
            </w:pPr>
          </w:p>
        </w:tc>
        <w:tc>
          <w:tcPr>
            <w:tcW w:w="1352" w:type="dxa"/>
            <w:shd w:val="clear" w:color="auto" w:fill="B8CCE4"/>
            <w:vAlign w:val="top"/>
          </w:tcPr>
          <w:p w14:paraId="0EFCC5C6">
            <w:pPr>
              <w:pStyle w:val="23"/>
              <w:spacing w:before="58" w:line="232" w:lineRule="auto"/>
              <w:ind w:left="235"/>
              <w:rPr>
                <w:sz w:val="20"/>
                <w:szCs w:val="20"/>
              </w:rPr>
            </w:pPr>
            <w:r>
              <w:rPr>
                <w:spacing w:val="16"/>
                <w:sz w:val="20"/>
                <w:szCs w:val="20"/>
              </w:rPr>
              <w:t>营业收入</w:t>
            </w:r>
          </w:p>
          <w:p w14:paraId="4A6B1BFA">
            <w:pPr>
              <w:pStyle w:val="23"/>
              <w:spacing w:before="61" w:line="229" w:lineRule="auto"/>
              <w:ind w:left="543"/>
              <w:rPr>
                <w:sz w:val="20"/>
                <w:szCs w:val="20"/>
              </w:rPr>
            </w:pPr>
            <w:r>
              <w:rPr>
                <w:spacing w:val="-6"/>
                <w:sz w:val="20"/>
                <w:szCs w:val="20"/>
              </w:rPr>
              <w:t>(Y)</w:t>
            </w:r>
          </w:p>
        </w:tc>
        <w:tc>
          <w:tcPr>
            <w:tcW w:w="1042" w:type="dxa"/>
            <w:shd w:val="clear" w:color="auto" w:fill="B8CCE4"/>
            <w:vAlign w:val="top"/>
          </w:tcPr>
          <w:p w14:paraId="45756C70">
            <w:pPr>
              <w:pStyle w:val="23"/>
              <w:spacing w:before="215" w:line="234" w:lineRule="auto"/>
              <w:ind w:left="302"/>
              <w:rPr>
                <w:sz w:val="20"/>
                <w:szCs w:val="20"/>
              </w:rPr>
            </w:pPr>
            <w:r>
              <w:rPr>
                <w:spacing w:val="9"/>
                <w:sz w:val="20"/>
                <w:szCs w:val="20"/>
              </w:rPr>
              <w:t>万元</w:t>
            </w:r>
          </w:p>
        </w:tc>
        <w:tc>
          <w:tcPr>
            <w:tcW w:w="1139" w:type="dxa"/>
            <w:shd w:val="clear" w:color="auto" w:fill="B8CCE4"/>
            <w:vAlign w:val="top"/>
          </w:tcPr>
          <w:p w14:paraId="6E1CEEB4">
            <w:pPr>
              <w:pStyle w:val="23"/>
              <w:spacing w:before="214" w:line="271" w:lineRule="exact"/>
              <w:ind w:left="115"/>
              <w:rPr>
                <w:sz w:val="20"/>
                <w:szCs w:val="20"/>
              </w:rPr>
            </w:pPr>
            <w:r>
              <w:rPr>
                <w:spacing w:val="12"/>
                <w:position w:val="1"/>
                <w:sz w:val="20"/>
                <w:szCs w:val="20"/>
              </w:rPr>
              <w:t>Y≥10000</w:t>
            </w:r>
          </w:p>
        </w:tc>
        <w:tc>
          <w:tcPr>
            <w:tcW w:w="1790" w:type="dxa"/>
            <w:shd w:val="clear" w:color="auto" w:fill="B8CCE4"/>
            <w:vAlign w:val="top"/>
          </w:tcPr>
          <w:p w14:paraId="224DDBDB">
            <w:pPr>
              <w:pStyle w:val="23"/>
              <w:spacing w:before="214" w:line="270" w:lineRule="exact"/>
              <w:ind w:left="110"/>
              <w:rPr>
                <w:sz w:val="20"/>
                <w:szCs w:val="20"/>
              </w:rPr>
            </w:pPr>
            <w:r>
              <w:rPr>
                <w:spacing w:val="7"/>
                <w:position w:val="1"/>
                <w:sz w:val="20"/>
                <w:szCs w:val="20"/>
              </w:rPr>
              <w:t>2000≤Y＜</w:t>
            </w:r>
            <w:r>
              <w:rPr>
                <w:spacing w:val="-27"/>
                <w:position w:val="1"/>
                <w:sz w:val="20"/>
                <w:szCs w:val="20"/>
              </w:rPr>
              <w:t xml:space="preserve"> </w:t>
            </w:r>
            <w:r>
              <w:rPr>
                <w:spacing w:val="7"/>
                <w:position w:val="1"/>
                <w:sz w:val="20"/>
                <w:szCs w:val="20"/>
              </w:rPr>
              <w:t>10000</w:t>
            </w:r>
          </w:p>
        </w:tc>
        <w:tc>
          <w:tcPr>
            <w:tcW w:w="1746" w:type="dxa"/>
            <w:shd w:val="clear" w:color="auto" w:fill="B8CCE4"/>
            <w:vAlign w:val="top"/>
          </w:tcPr>
          <w:p w14:paraId="4F382035">
            <w:pPr>
              <w:pStyle w:val="23"/>
              <w:spacing w:before="214" w:line="270" w:lineRule="exact"/>
              <w:ind w:left="243"/>
              <w:rPr>
                <w:sz w:val="20"/>
                <w:szCs w:val="20"/>
              </w:rPr>
            </w:pPr>
            <w:r>
              <w:rPr>
                <w:spacing w:val="12"/>
                <w:position w:val="1"/>
                <w:sz w:val="20"/>
                <w:szCs w:val="20"/>
              </w:rPr>
              <w:t>100≤Y＜2000</w:t>
            </w:r>
          </w:p>
        </w:tc>
        <w:tc>
          <w:tcPr>
            <w:tcW w:w="1015" w:type="dxa"/>
            <w:shd w:val="clear" w:color="auto" w:fill="B8CCE4"/>
            <w:vAlign w:val="top"/>
          </w:tcPr>
          <w:p w14:paraId="482DF0DC">
            <w:pPr>
              <w:pStyle w:val="23"/>
              <w:spacing w:before="214" w:line="271" w:lineRule="exact"/>
              <w:ind w:left="168"/>
              <w:rPr>
                <w:sz w:val="20"/>
                <w:szCs w:val="20"/>
              </w:rPr>
            </w:pPr>
            <w:r>
              <w:rPr>
                <w:spacing w:val="-1"/>
                <w:position w:val="1"/>
                <w:sz w:val="20"/>
                <w:szCs w:val="20"/>
              </w:rPr>
              <w:t>Y＜</w:t>
            </w:r>
            <w:r>
              <w:rPr>
                <w:spacing w:val="-35"/>
                <w:position w:val="1"/>
                <w:sz w:val="20"/>
                <w:szCs w:val="20"/>
              </w:rPr>
              <w:t xml:space="preserve"> </w:t>
            </w:r>
            <w:r>
              <w:rPr>
                <w:spacing w:val="-1"/>
                <w:position w:val="1"/>
                <w:sz w:val="20"/>
                <w:szCs w:val="20"/>
              </w:rPr>
              <w:t>100</w:t>
            </w:r>
          </w:p>
        </w:tc>
      </w:tr>
      <w:tr w14:paraId="0D75B08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22" w:hRule="atLeast"/>
        </w:trPr>
        <w:tc>
          <w:tcPr>
            <w:tcW w:w="1948" w:type="dxa"/>
            <w:vAlign w:val="top"/>
          </w:tcPr>
          <w:p w14:paraId="5FF5BBF6">
            <w:pPr>
              <w:pStyle w:val="23"/>
              <w:spacing w:before="60" w:line="230" w:lineRule="auto"/>
              <w:ind w:left="115"/>
              <w:rPr>
                <w:sz w:val="20"/>
                <w:szCs w:val="20"/>
              </w:rPr>
            </w:pPr>
            <w:r>
              <w:rPr>
                <w:spacing w:val="16"/>
                <w:sz w:val="20"/>
                <w:szCs w:val="20"/>
              </w:rPr>
              <w:t>信息传输业</w:t>
            </w:r>
            <w:r>
              <w:rPr>
                <w:spacing w:val="46"/>
                <w:sz w:val="20"/>
                <w:szCs w:val="20"/>
              </w:rPr>
              <w:t xml:space="preserve"> </w:t>
            </w:r>
            <w:r>
              <w:rPr>
                <w:spacing w:val="16"/>
                <w:sz w:val="20"/>
                <w:szCs w:val="20"/>
              </w:rPr>
              <w:t>*</w:t>
            </w:r>
          </w:p>
        </w:tc>
        <w:tc>
          <w:tcPr>
            <w:tcW w:w="1352" w:type="dxa"/>
            <w:vAlign w:val="top"/>
          </w:tcPr>
          <w:p w14:paraId="2A7023A5">
            <w:pPr>
              <w:pStyle w:val="23"/>
              <w:spacing w:before="59" w:line="232" w:lineRule="auto"/>
              <w:ind w:left="228"/>
              <w:rPr>
                <w:sz w:val="20"/>
                <w:szCs w:val="20"/>
              </w:rPr>
            </w:pPr>
            <w:r>
              <w:rPr>
                <w:spacing w:val="18"/>
                <w:sz w:val="20"/>
                <w:szCs w:val="20"/>
              </w:rPr>
              <w:t>从业人员</w:t>
            </w:r>
          </w:p>
        </w:tc>
        <w:tc>
          <w:tcPr>
            <w:tcW w:w="1042" w:type="dxa"/>
            <w:vAlign w:val="top"/>
          </w:tcPr>
          <w:p w14:paraId="7BA0191C">
            <w:pPr>
              <w:pStyle w:val="23"/>
              <w:spacing w:before="60" w:line="232" w:lineRule="auto"/>
              <w:ind w:left="419"/>
              <w:rPr>
                <w:sz w:val="20"/>
                <w:szCs w:val="20"/>
              </w:rPr>
            </w:pPr>
            <w:r>
              <w:rPr>
                <w:sz w:val="20"/>
                <w:szCs w:val="20"/>
              </w:rPr>
              <w:t>人</w:t>
            </w:r>
          </w:p>
        </w:tc>
        <w:tc>
          <w:tcPr>
            <w:tcW w:w="1139" w:type="dxa"/>
            <w:vAlign w:val="top"/>
          </w:tcPr>
          <w:p w14:paraId="66DB18EC">
            <w:pPr>
              <w:pStyle w:val="23"/>
              <w:spacing w:before="60" w:line="232" w:lineRule="auto"/>
              <w:ind w:left="173"/>
              <w:rPr>
                <w:sz w:val="20"/>
                <w:szCs w:val="20"/>
              </w:rPr>
            </w:pPr>
            <w:r>
              <w:rPr>
                <w:spacing w:val="12"/>
                <w:sz w:val="20"/>
                <w:szCs w:val="20"/>
              </w:rPr>
              <w:t>X≥2000</w:t>
            </w:r>
          </w:p>
        </w:tc>
        <w:tc>
          <w:tcPr>
            <w:tcW w:w="1790" w:type="dxa"/>
            <w:vAlign w:val="top"/>
          </w:tcPr>
          <w:p w14:paraId="2D3976BA">
            <w:pPr>
              <w:pStyle w:val="23"/>
              <w:spacing w:before="60" w:line="232" w:lineRule="auto"/>
              <w:ind w:left="235"/>
              <w:rPr>
                <w:sz w:val="20"/>
                <w:szCs w:val="20"/>
              </w:rPr>
            </w:pPr>
            <w:r>
              <w:rPr>
                <w:spacing w:val="12"/>
                <w:sz w:val="20"/>
                <w:szCs w:val="20"/>
              </w:rPr>
              <w:t>100≤X＜2000</w:t>
            </w:r>
          </w:p>
        </w:tc>
        <w:tc>
          <w:tcPr>
            <w:tcW w:w="1746" w:type="dxa"/>
            <w:vAlign w:val="top"/>
          </w:tcPr>
          <w:p w14:paraId="64D517B4">
            <w:pPr>
              <w:pStyle w:val="23"/>
              <w:spacing w:before="60" w:line="232" w:lineRule="auto"/>
              <w:ind w:left="356"/>
              <w:rPr>
                <w:sz w:val="20"/>
                <w:szCs w:val="20"/>
              </w:rPr>
            </w:pPr>
            <w:r>
              <w:rPr>
                <w:spacing w:val="3"/>
                <w:sz w:val="20"/>
                <w:szCs w:val="20"/>
              </w:rPr>
              <w:t>10≤X＜</w:t>
            </w:r>
            <w:r>
              <w:rPr>
                <w:spacing w:val="-31"/>
                <w:sz w:val="20"/>
                <w:szCs w:val="20"/>
              </w:rPr>
              <w:t xml:space="preserve"> </w:t>
            </w:r>
            <w:r>
              <w:rPr>
                <w:spacing w:val="3"/>
                <w:sz w:val="20"/>
                <w:szCs w:val="20"/>
              </w:rPr>
              <w:t>100</w:t>
            </w:r>
          </w:p>
        </w:tc>
        <w:tc>
          <w:tcPr>
            <w:tcW w:w="1015" w:type="dxa"/>
            <w:vAlign w:val="top"/>
          </w:tcPr>
          <w:p w14:paraId="5B6AD937">
            <w:pPr>
              <w:pStyle w:val="23"/>
              <w:spacing w:before="60" w:line="232" w:lineRule="auto"/>
              <w:ind w:left="226"/>
              <w:rPr>
                <w:sz w:val="20"/>
                <w:szCs w:val="20"/>
              </w:rPr>
            </w:pPr>
            <w:r>
              <w:rPr>
                <w:spacing w:val="-5"/>
                <w:sz w:val="20"/>
                <w:szCs w:val="20"/>
              </w:rPr>
              <w:t>X＜</w:t>
            </w:r>
            <w:r>
              <w:rPr>
                <w:spacing w:val="-35"/>
                <w:sz w:val="20"/>
                <w:szCs w:val="20"/>
              </w:rPr>
              <w:t xml:space="preserve"> </w:t>
            </w:r>
            <w:r>
              <w:rPr>
                <w:spacing w:val="-5"/>
                <w:sz w:val="20"/>
                <w:szCs w:val="20"/>
              </w:rPr>
              <w:t>10</w:t>
            </w:r>
          </w:p>
        </w:tc>
      </w:tr>
    </w:tbl>
    <w:p w14:paraId="2B84B6B8">
      <w:pPr>
        <w:pStyle w:val="6"/>
      </w:pPr>
    </w:p>
    <w:p w14:paraId="793ACB96">
      <w:pPr>
        <w:sectPr>
          <w:footerReference r:id="rId24" w:type="default"/>
          <w:pgSz w:w="11906" w:h="16839"/>
          <w:pgMar w:top="1431" w:right="931" w:bottom="1234" w:left="931" w:header="0" w:footer="981" w:gutter="0"/>
          <w:pgNumType w:fmt="decimal"/>
          <w:cols w:space="720" w:num="1"/>
        </w:sectPr>
      </w:pPr>
    </w:p>
    <w:p w14:paraId="4BC65D34">
      <w:pPr>
        <w:spacing w:line="91" w:lineRule="auto"/>
        <w:rPr>
          <w:rFonts w:ascii="Arial"/>
          <w:sz w:val="2"/>
        </w:rPr>
      </w:pPr>
    </w:p>
    <w:tbl>
      <w:tblPr>
        <w:tblStyle w:val="22"/>
        <w:tblW w:w="10032" w:type="dxa"/>
        <w:tblInd w:w="5" w:type="dxa"/>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0" w:type="dxa"/>
          <w:bottom w:w="0" w:type="dxa"/>
          <w:right w:w="0" w:type="dxa"/>
        </w:tblCellMar>
      </w:tblPr>
      <w:tblGrid>
        <w:gridCol w:w="1948"/>
        <w:gridCol w:w="1352"/>
        <w:gridCol w:w="1042"/>
        <w:gridCol w:w="1139"/>
        <w:gridCol w:w="1790"/>
        <w:gridCol w:w="1746"/>
        <w:gridCol w:w="1015"/>
      </w:tblGrid>
      <w:tr w14:paraId="0E7AD42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50" w:hRule="atLeast"/>
        </w:trPr>
        <w:tc>
          <w:tcPr>
            <w:tcW w:w="1948" w:type="dxa"/>
            <w:tcBorders>
              <w:bottom w:val="single" w:color="FFFFFF" w:sz="16" w:space="0"/>
            </w:tcBorders>
            <w:shd w:val="clear" w:color="auto" w:fill="4F81BD"/>
            <w:vAlign w:val="top"/>
          </w:tcPr>
          <w:p w14:paraId="2C6B0485">
            <w:pPr>
              <w:pStyle w:val="23"/>
              <w:spacing w:before="212" w:line="229" w:lineRule="auto"/>
              <w:ind w:left="530"/>
              <w:rPr>
                <w:sz w:val="20"/>
                <w:szCs w:val="20"/>
              </w:rPr>
            </w:pPr>
            <w:r>
              <w:rPr>
                <w:b/>
                <w:bCs/>
                <w:spacing w:val="16"/>
                <w:sz w:val="20"/>
                <w:szCs w:val="20"/>
              </w:rPr>
              <w:t>行业名称</w:t>
            </w:r>
          </w:p>
        </w:tc>
        <w:tc>
          <w:tcPr>
            <w:tcW w:w="1352" w:type="dxa"/>
            <w:tcBorders>
              <w:bottom w:val="single" w:color="FFFFFF" w:sz="16" w:space="0"/>
            </w:tcBorders>
            <w:shd w:val="clear" w:color="auto" w:fill="4F81BD"/>
            <w:vAlign w:val="top"/>
          </w:tcPr>
          <w:p w14:paraId="525404E7">
            <w:pPr>
              <w:pStyle w:val="23"/>
              <w:spacing w:before="212" w:line="229" w:lineRule="auto"/>
              <w:ind w:left="229"/>
              <w:rPr>
                <w:sz w:val="20"/>
                <w:szCs w:val="20"/>
              </w:rPr>
            </w:pPr>
            <w:r>
              <w:rPr>
                <w:b/>
                <w:bCs/>
                <w:spacing w:val="17"/>
                <w:sz w:val="20"/>
                <w:szCs w:val="20"/>
              </w:rPr>
              <w:t>指标名称</w:t>
            </w:r>
          </w:p>
        </w:tc>
        <w:tc>
          <w:tcPr>
            <w:tcW w:w="1042" w:type="dxa"/>
            <w:tcBorders>
              <w:bottom w:val="single" w:color="FFFFFF" w:sz="16" w:space="0"/>
            </w:tcBorders>
            <w:shd w:val="clear" w:color="auto" w:fill="4F81BD"/>
            <w:vAlign w:val="top"/>
          </w:tcPr>
          <w:p w14:paraId="17391023">
            <w:pPr>
              <w:pStyle w:val="23"/>
              <w:spacing w:before="56" w:line="229" w:lineRule="auto"/>
              <w:ind w:left="187"/>
              <w:rPr>
                <w:sz w:val="20"/>
                <w:szCs w:val="20"/>
              </w:rPr>
            </w:pPr>
            <w:r>
              <w:rPr>
                <w:b/>
                <w:bCs/>
                <w:spacing w:val="14"/>
                <w:sz w:val="20"/>
                <w:szCs w:val="20"/>
              </w:rPr>
              <w:t>计量单</w:t>
            </w:r>
          </w:p>
          <w:p w14:paraId="6906ABCB">
            <w:pPr>
              <w:pStyle w:val="23"/>
              <w:spacing w:before="63" w:line="230" w:lineRule="auto"/>
              <w:ind w:left="416"/>
              <w:rPr>
                <w:sz w:val="20"/>
                <w:szCs w:val="20"/>
              </w:rPr>
            </w:pPr>
            <w:r>
              <w:rPr>
                <w:b/>
                <w:bCs/>
                <w:spacing w:val="-3"/>
                <w:sz w:val="20"/>
                <w:szCs w:val="20"/>
              </w:rPr>
              <w:t>位</w:t>
            </w:r>
          </w:p>
        </w:tc>
        <w:tc>
          <w:tcPr>
            <w:tcW w:w="1139" w:type="dxa"/>
            <w:tcBorders>
              <w:bottom w:val="single" w:color="FFFFFF" w:sz="16" w:space="0"/>
            </w:tcBorders>
            <w:shd w:val="clear" w:color="auto" w:fill="4F81BD"/>
            <w:vAlign w:val="top"/>
          </w:tcPr>
          <w:p w14:paraId="39B1BE11">
            <w:pPr>
              <w:pStyle w:val="23"/>
              <w:spacing w:before="212" w:line="232" w:lineRule="auto"/>
              <w:ind w:left="353"/>
              <w:rPr>
                <w:sz w:val="20"/>
                <w:szCs w:val="20"/>
              </w:rPr>
            </w:pPr>
            <w:r>
              <w:rPr>
                <w:b/>
                <w:bCs/>
                <w:spacing w:val="8"/>
                <w:sz w:val="20"/>
                <w:szCs w:val="20"/>
              </w:rPr>
              <w:t>大型</w:t>
            </w:r>
          </w:p>
        </w:tc>
        <w:tc>
          <w:tcPr>
            <w:tcW w:w="1790" w:type="dxa"/>
            <w:tcBorders>
              <w:bottom w:val="single" w:color="FFFFFF" w:sz="16" w:space="0"/>
            </w:tcBorders>
            <w:shd w:val="clear" w:color="auto" w:fill="4F81BD"/>
            <w:vAlign w:val="top"/>
          </w:tcPr>
          <w:p w14:paraId="6A026525">
            <w:pPr>
              <w:pStyle w:val="23"/>
              <w:spacing w:before="212" w:line="231" w:lineRule="auto"/>
              <w:ind w:left="705"/>
              <w:rPr>
                <w:sz w:val="20"/>
                <w:szCs w:val="20"/>
              </w:rPr>
            </w:pPr>
            <w:r>
              <w:rPr>
                <w:b/>
                <w:bCs/>
                <w:spacing w:val="3"/>
                <w:sz w:val="20"/>
                <w:szCs w:val="20"/>
              </w:rPr>
              <w:t>中型</w:t>
            </w:r>
          </w:p>
        </w:tc>
        <w:tc>
          <w:tcPr>
            <w:tcW w:w="1746" w:type="dxa"/>
            <w:tcBorders>
              <w:bottom w:val="single" w:color="FFFFFF" w:sz="16" w:space="0"/>
            </w:tcBorders>
            <w:shd w:val="clear" w:color="auto" w:fill="4F81BD"/>
            <w:vAlign w:val="top"/>
          </w:tcPr>
          <w:p w14:paraId="4940D57F">
            <w:pPr>
              <w:pStyle w:val="23"/>
              <w:spacing w:before="211" w:line="234" w:lineRule="auto"/>
              <w:ind w:left="656"/>
              <w:rPr>
                <w:sz w:val="20"/>
                <w:szCs w:val="20"/>
              </w:rPr>
            </w:pPr>
            <w:r>
              <w:rPr>
                <w:b/>
                <w:bCs/>
                <w:spacing w:val="9"/>
                <w:sz w:val="20"/>
                <w:szCs w:val="20"/>
              </w:rPr>
              <w:t>小型</w:t>
            </w:r>
          </w:p>
        </w:tc>
        <w:tc>
          <w:tcPr>
            <w:tcW w:w="1015" w:type="dxa"/>
            <w:tcBorders>
              <w:bottom w:val="single" w:color="FFFFFF" w:sz="16" w:space="0"/>
            </w:tcBorders>
            <w:shd w:val="clear" w:color="auto" w:fill="4F81BD"/>
            <w:vAlign w:val="top"/>
          </w:tcPr>
          <w:p w14:paraId="7090FD46">
            <w:pPr>
              <w:pStyle w:val="23"/>
              <w:spacing w:before="212" w:line="232" w:lineRule="auto"/>
              <w:ind w:left="290"/>
              <w:rPr>
                <w:sz w:val="20"/>
                <w:szCs w:val="20"/>
              </w:rPr>
            </w:pPr>
            <w:r>
              <w:rPr>
                <w:b/>
                <w:bCs/>
                <w:spacing w:val="9"/>
                <w:sz w:val="20"/>
                <w:szCs w:val="20"/>
              </w:rPr>
              <w:t>微型</w:t>
            </w:r>
          </w:p>
        </w:tc>
      </w:tr>
      <w:tr w14:paraId="6D17B54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272" w:hRule="atLeast"/>
        </w:trPr>
        <w:tc>
          <w:tcPr>
            <w:tcW w:w="1948" w:type="dxa"/>
            <w:vMerge w:val="restart"/>
            <w:tcBorders>
              <w:top w:val="single" w:color="FFFFFF" w:sz="16" w:space="0"/>
              <w:bottom w:val="nil"/>
            </w:tcBorders>
            <w:vAlign w:val="top"/>
          </w:tcPr>
          <w:p w14:paraId="619C05CA">
            <w:pPr>
              <w:rPr>
                <w:rFonts w:ascii="Arial"/>
                <w:sz w:val="21"/>
              </w:rPr>
            </w:pPr>
          </w:p>
        </w:tc>
        <w:tc>
          <w:tcPr>
            <w:tcW w:w="1352" w:type="dxa"/>
            <w:tcBorders>
              <w:top w:val="single" w:color="FFFFFF" w:sz="16" w:space="0"/>
            </w:tcBorders>
            <w:vAlign w:val="top"/>
          </w:tcPr>
          <w:p w14:paraId="71D06BD3">
            <w:pPr>
              <w:pStyle w:val="23"/>
              <w:spacing w:before="4" w:line="232" w:lineRule="auto"/>
              <w:ind w:left="543"/>
              <w:rPr>
                <w:sz w:val="20"/>
                <w:szCs w:val="20"/>
              </w:rPr>
            </w:pPr>
            <w:r>
              <w:rPr>
                <w:spacing w:val="-6"/>
                <w:sz w:val="20"/>
                <w:szCs w:val="20"/>
              </w:rPr>
              <w:t>(X)</w:t>
            </w:r>
          </w:p>
        </w:tc>
        <w:tc>
          <w:tcPr>
            <w:tcW w:w="1042" w:type="dxa"/>
            <w:tcBorders>
              <w:top w:val="single" w:color="FFFFFF" w:sz="16" w:space="0"/>
            </w:tcBorders>
            <w:vAlign w:val="top"/>
          </w:tcPr>
          <w:p w14:paraId="2AE3E1BB">
            <w:pPr>
              <w:rPr>
                <w:rFonts w:ascii="Arial"/>
                <w:sz w:val="21"/>
              </w:rPr>
            </w:pPr>
          </w:p>
        </w:tc>
        <w:tc>
          <w:tcPr>
            <w:tcW w:w="1139" w:type="dxa"/>
            <w:tcBorders>
              <w:top w:val="single" w:color="FFFFFF" w:sz="16" w:space="0"/>
            </w:tcBorders>
            <w:vAlign w:val="top"/>
          </w:tcPr>
          <w:p w14:paraId="3D0DDBE0">
            <w:pPr>
              <w:rPr>
                <w:rFonts w:ascii="Arial"/>
                <w:sz w:val="21"/>
              </w:rPr>
            </w:pPr>
          </w:p>
        </w:tc>
        <w:tc>
          <w:tcPr>
            <w:tcW w:w="1790" w:type="dxa"/>
            <w:tcBorders>
              <w:top w:val="single" w:color="FFFFFF" w:sz="16" w:space="0"/>
            </w:tcBorders>
            <w:vAlign w:val="top"/>
          </w:tcPr>
          <w:p w14:paraId="5B69976B">
            <w:pPr>
              <w:rPr>
                <w:rFonts w:ascii="Arial"/>
                <w:sz w:val="21"/>
              </w:rPr>
            </w:pPr>
          </w:p>
        </w:tc>
        <w:tc>
          <w:tcPr>
            <w:tcW w:w="1746" w:type="dxa"/>
            <w:tcBorders>
              <w:top w:val="single" w:color="FFFFFF" w:sz="16" w:space="0"/>
            </w:tcBorders>
            <w:vAlign w:val="top"/>
          </w:tcPr>
          <w:p w14:paraId="143E4654">
            <w:pPr>
              <w:rPr>
                <w:rFonts w:ascii="Arial"/>
                <w:sz w:val="21"/>
              </w:rPr>
            </w:pPr>
          </w:p>
        </w:tc>
        <w:tc>
          <w:tcPr>
            <w:tcW w:w="1015" w:type="dxa"/>
            <w:tcBorders>
              <w:top w:val="single" w:color="FFFFFF" w:sz="16" w:space="0"/>
            </w:tcBorders>
            <w:vAlign w:val="top"/>
          </w:tcPr>
          <w:p w14:paraId="50B7C9F0">
            <w:pPr>
              <w:rPr>
                <w:rFonts w:ascii="Arial"/>
                <w:sz w:val="21"/>
              </w:rPr>
            </w:pPr>
          </w:p>
        </w:tc>
      </w:tr>
      <w:tr w14:paraId="26480F4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continue"/>
            <w:tcBorders>
              <w:top w:val="nil"/>
            </w:tcBorders>
            <w:vAlign w:val="top"/>
          </w:tcPr>
          <w:p w14:paraId="384FC57A">
            <w:pPr>
              <w:rPr>
                <w:rFonts w:ascii="Arial"/>
                <w:sz w:val="21"/>
              </w:rPr>
            </w:pPr>
          </w:p>
        </w:tc>
        <w:tc>
          <w:tcPr>
            <w:tcW w:w="1352" w:type="dxa"/>
            <w:shd w:val="clear" w:color="auto" w:fill="B8CCE4"/>
            <w:vAlign w:val="top"/>
          </w:tcPr>
          <w:p w14:paraId="33885F3D">
            <w:pPr>
              <w:pStyle w:val="23"/>
              <w:spacing w:before="50" w:line="232" w:lineRule="auto"/>
              <w:ind w:left="235"/>
              <w:rPr>
                <w:sz w:val="20"/>
                <w:szCs w:val="20"/>
              </w:rPr>
            </w:pPr>
            <w:r>
              <w:rPr>
                <w:spacing w:val="16"/>
                <w:sz w:val="20"/>
                <w:szCs w:val="20"/>
              </w:rPr>
              <w:t>营业收入</w:t>
            </w:r>
          </w:p>
          <w:p w14:paraId="034A2E97">
            <w:pPr>
              <w:pStyle w:val="23"/>
              <w:spacing w:before="61" w:line="232" w:lineRule="auto"/>
              <w:ind w:left="543"/>
              <w:rPr>
                <w:sz w:val="20"/>
                <w:szCs w:val="20"/>
              </w:rPr>
            </w:pPr>
            <w:r>
              <w:rPr>
                <w:spacing w:val="-6"/>
                <w:sz w:val="20"/>
                <w:szCs w:val="20"/>
              </w:rPr>
              <w:t>(Y)</w:t>
            </w:r>
          </w:p>
        </w:tc>
        <w:tc>
          <w:tcPr>
            <w:tcW w:w="1042" w:type="dxa"/>
            <w:shd w:val="clear" w:color="auto" w:fill="B8CCE4"/>
            <w:vAlign w:val="top"/>
          </w:tcPr>
          <w:p w14:paraId="37545D18">
            <w:pPr>
              <w:pStyle w:val="23"/>
              <w:spacing w:before="207" w:line="234" w:lineRule="auto"/>
              <w:ind w:left="302"/>
              <w:rPr>
                <w:sz w:val="20"/>
                <w:szCs w:val="20"/>
              </w:rPr>
            </w:pPr>
            <w:r>
              <w:rPr>
                <w:spacing w:val="9"/>
                <w:sz w:val="20"/>
                <w:szCs w:val="20"/>
              </w:rPr>
              <w:t>万元</w:t>
            </w:r>
          </w:p>
        </w:tc>
        <w:tc>
          <w:tcPr>
            <w:tcW w:w="1139" w:type="dxa"/>
            <w:shd w:val="clear" w:color="auto" w:fill="B8CCE4"/>
            <w:vAlign w:val="top"/>
          </w:tcPr>
          <w:p w14:paraId="766615E1">
            <w:pPr>
              <w:pStyle w:val="23"/>
              <w:spacing w:before="51" w:line="270" w:lineRule="exact"/>
              <w:ind w:left="115"/>
              <w:rPr>
                <w:sz w:val="20"/>
                <w:szCs w:val="20"/>
              </w:rPr>
            </w:pPr>
            <w:r>
              <w:rPr>
                <w:spacing w:val="12"/>
                <w:position w:val="1"/>
                <w:sz w:val="20"/>
                <w:szCs w:val="20"/>
              </w:rPr>
              <w:t>Y≥10000</w:t>
            </w:r>
          </w:p>
          <w:p w14:paraId="01E4806F">
            <w:pPr>
              <w:pStyle w:val="23"/>
              <w:spacing w:before="41" w:line="235" w:lineRule="auto"/>
              <w:ind w:left="516"/>
              <w:rPr>
                <w:sz w:val="20"/>
                <w:szCs w:val="20"/>
              </w:rPr>
            </w:pPr>
            <w:r>
              <w:rPr>
                <w:sz w:val="20"/>
                <w:szCs w:val="20"/>
              </w:rPr>
              <w:t>0</w:t>
            </w:r>
          </w:p>
        </w:tc>
        <w:tc>
          <w:tcPr>
            <w:tcW w:w="1790" w:type="dxa"/>
            <w:shd w:val="clear" w:color="auto" w:fill="B8CCE4"/>
            <w:vAlign w:val="top"/>
          </w:tcPr>
          <w:p w14:paraId="4E3625DC">
            <w:pPr>
              <w:pStyle w:val="23"/>
              <w:spacing w:before="52" w:line="261" w:lineRule="auto"/>
              <w:ind w:left="786" w:right="139" w:hanging="579"/>
              <w:rPr>
                <w:sz w:val="20"/>
                <w:szCs w:val="20"/>
              </w:rPr>
            </w:pPr>
            <w:r>
              <w:rPr>
                <w:spacing w:val="5"/>
                <w:sz w:val="20"/>
                <w:szCs w:val="20"/>
              </w:rPr>
              <w:t>1000≤Y＜</w:t>
            </w:r>
            <w:r>
              <w:rPr>
                <w:spacing w:val="-24"/>
                <w:sz w:val="20"/>
                <w:szCs w:val="20"/>
              </w:rPr>
              <w:t xml:space="preserve"> </w:t>
            </w:r>
            <w:r>
              <w:rPr>
                <w:spacing w:val="5"/>
                <w:sz w:val="20"/>
                <w:szCs w:val="20"/>
              </w:rPr>
              <w:t>1000</w:t>
            </w:r>
            <w:r>
              <w:rPr>
                <w:sz w:val="20"/>
                <w:szCs w:val="20"/>
              </w:rPr>
              <w:t xml:space="preserve"> </w:t>
            </w:r>
            <w:r>
              <w:rPr>
                <w:spacing w:val="2"/>
                <w:sz w:val="20"/>
                <w:szCs w:val="20"/>
              </w:rPr>
              <w:t>00</w:t>
            </w:r>
          </w:p>
        </w:tc>
        <w:tc>
          <w:tcPr>
            <w:tcW w:w="1746" w:type="dxa"/>
            <w:shd w:val="clear" w:color="auto" w:fill="B8CCE4"/>
            <w:vAlign w:val="top"/>
          </w:tcPr>
          <w:p w14:paraId="237822D0">
            <w:pPr>
              <w:pStyle w:val="23"/>
              <w:spacing w:before="207" w:line="270" w:lineRule="exact"/>
              <w:ind w:left="243"/>
              <w:rPr>
                <w:sz w:val="20"/>
                <w:szCs w:val="20"/>
              </w:rPr>
            </w:pPr>
            <w:r>
              <w:rPr>
                <w:spacing w:val="5"/>
                <w:position w:val="1"/>
                <w:sz w:val="20"/>
                <w:szCs w:val="20"/>
              </w:rPr>
              <w:t>100≤Y＜</w:t>
            </w:r>
            <w:r>
              <w:rPr>
                <w:spacing w:val="-31"/>
                <w:position w:val="1"/>
                <w:sz w:val="20"/>
                <w:szCs w:val="20"/>
              </w:rPr>
              <w:t xml:space="preserve"> </w:t>
            </w:r>
            <w:r>
              <w:rPr>
                <w:spacing w:val="5"/>
                <w:position w:val="1"/>
                <w:sz w:val="20"/>
                <w:szCs w:val="20"/>
              </w:rPr>
              <w:t>1000</w:t>
            </w:r>
          </w:p>
        </w:tc>
        <w:tc>
          <w:tcPr>
            <w:tcW w:w="1015" w:type="dxa"/>
            <w:shd w:val="clear" w:color="auto" w:fill="B8CCE4"/>
            <w:vAlign w:val="top"/>
          </w:tcPr>
          <w:p w14:paraId="36B230BF">
            <w:pPr>
              <w:pStyle w:val="23"/>
              <w:spacing w:before="207" w:line="270" w:lineRule="exact"/>
              <w:ind w:left="168"/>
              <w:rPr>
                <w:sz w:val="20"/>
                <w:szCs w:val="20"/>
              </w:rPr>
            </w:pPr>
            <w:r>
              <w:rPr>
                <w:spacing w:val="-1"/>
                <w:position w:val="1"/>
                <w:sz w:val="20"/>
                <w:szCs w:val="20"/>
              </w:rPr>
              <w:t>Y＜</w:t>
            </w:r>
            <w:r>
              <w:rPr>
                <w:spacing w:val="-35"/>
                <w:position w:val="1"/>
                <w:sz w:val="20"/>
                <w:szCs w:val="20"/>
              </w:rPr>
              <w:t xml:space="preserve"> </w:t>
            </w:r>
            <w:r>
              <w:rPr>
                <w:spacing w:val="-1"/>
                <w:position w:val="1"/>
                <w:sz w:val="20"/>
                <w:szCs w:val="20"/>
              </w:rPr>
              <w:t>100</w:t>
            </w:r>
          </w:p>
        </w:tc>
      </w:tr>
      <w:tr w14:paraId="3116D64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restart"/>
            <w:tcBorders>
              <w:bottom w:val="nil"/>
            </w:tcBorders>
            <w:vAlign w:val="top"/>
          </w:tcPr>
          <w:p w14:paraId="781905E7">
            <w:pPr>
              <w:spacing w:line="303" w:lineRule="auto"/>
              <w:rPr>
                <w:rFonts w:ascii="Arial"/>
                <w:sz w:val="21"/>
              </w:rPr>
            </w:pPr>
          </w:p>
          <w:p w14:paraId="29DA1A88">
            <w:pPr>
              <w:pStyle w:val="23"/>
              <w:spacing w:before="65" w:line="294" w:lineRule="auto"/>
              <w:ind w:left="115" w:right="119"/>
              <w:rPr>
                <w:sz w:val="20"/>
                <w:szCs w:val="20"/>
              </w:rPr>
            </w:pPr>
            <w:r>
              <w:rPr>
                <w:spacing w:val="-11"/>
                <w:sz w:val="20"/>
                <w:szCs w:val="20"/>
              </w:rPr>
              <w:t>软件和信息技术服务</w:t>
            </w:r>
            <w:r>
              <w:rPr>
                <w:sz w:val="20"/>
                <w:szCs w:val="20"/>
              </w:rPr>
              <w:t xml:space="preserve"> 业</w:t>
            </w:r>
          </w:p>
        </w:tc>
        <w:tc>
          <w:tcPr>
            <w:tcW w:w="1352" w:type="dxa"/>
            <w:vAlign w:val="top"/>
          </w:tcPr>
          <w:p w14:paraId="2EB75AA2">
            <w:pPr>
              <w:pStyle w:val="23"/>
              <w:spacing w:before="51" w:line="232" w:lineRule="auto"/>
              <w:ind w:left="228"/>
              <w:rPr>
                <w:sz w:val="20"/>
                <w:szCs w:val="20"/>
              </w:rPr>
            </w:pPr>
            <w:r>
              <w:rPr>
                <w:spacing w:val="18"/>
                <w:sz w:val="20"/>
                <w:szCs w:val="20"/>
              </w:rPr>
              <w:t>从业人员</w:t>
            </w:r>
          </w:p>
          <w:p w14:paraId="34A5698B">
            <w:pPr>
              <w:pStyle w:val="23"/>
              <w:spacing w:before="61" w:line="232" w:lineRule="auto"/>
              <w:ind w:left="543"/>
              <w:rPr>
                <w:sz w:val="20"/>
                <w:szCs w:val="20"/>
              </w:rPr>
            </w:pPr>
            <w:r>
              <w:rPr>
                <w:spacing w:val="-6"/>
                <w:sz w:val="20"/>
                <w:szCs w:val="20"/>
              </w:rPr>
              <w:t>(X)</w:t>
            </w:r>
          </w:p>
        </w:tc>
        <w:tc>
          <w:tcPr>
            <w:tcW w:w="1042" w:type="dxa"/>
            <w:vAlign w:val="top"/>
          </w:tcPr>
          <w:p w14:paraId="524089A9">
            <w:pPr>
              <w:pStyle w:val="23"/>
              <w:spacing w:before="208" w:line="235" w:lineRule="auto"/>
              <w:ind w:left="419"/>
              <w:rPr>
                <w:sz w:val="20"/>
                <w:szCs w:val="20"/>
              </w:rPr>
            </w:pPr>
            <w:r>
              <w:rPr>
                <w:sz w:val="20"/>
                <w:szCs w:val="20"/>
              </w:rPr>
              <w:t>人</w:t>
            </w:r>
          </w:p>
        </w:tc>
        <w:tc>
          <w:tcPr>
            <w:tcW w:w="1139" w:type="dxa"/>
            <w:vAlign w:val="top"/>
          </w:tcPr>
          <w:p w14:paraId="2FF09042">
            <w:pPr>
              <w:pStyle w:val="23"/>
              <w:spacing w:before="207" w:line="271" w:lineRule="exact"/>
              <w:ind w:left="229"/>
              <w:rPr>
                <w:sz w:val="20"/>
                <w:szCs w:val="20"/>
              </w:rPr>
            </w:pPr>
            <w:r>
              <w:rPr>
                <w:spacing w:val="12"/>
                <w:position w:val="1"/>
                <w:sz w:val="20"/>
                <w:szCs w:val="20"/>
              </w:rPr>
              <w:t>X≥300</w:t>
            </w:r>
          </w:p>
        </w:tc>
        <w:tc>
          <w:tcPr>
            <w:tcW w:w="1790" w:type="dxa"/>
            <w:vAlign w:val="top"/>
          </w:tcPr>
          <w:p w14:paraId="368840F1">
            <w:pPr>
              <w:pStyle w:val="23"/>
              <w:spacing w:before="207" w:line="270" w:lineRule="exact"/>
              <w:ind w:left="291"/>
              <w:rPr>
                <w:sz w:val="20"/>
                <w:szCs w:val="20"/>
              </w:rPr>
            </w:pPr>
            <w:r>
              <w:rPr>
                <w:spacing w:val="12"/>
                <w:position w:val="1"/>
                <w:sz w:val="20"/>
                <w:szCs w:val="20"/>
              </w:rPr>
              <w:t>100≤X＜300</w:t>
            </w:r>
          </w:p>
        </w:tc>
        <w:tc>
          <w:tcPr>
            <w:tcW w:w="1746" w:type="dxa"/>
            <w:vAlign w:val="top"/>
          </w:tcPr>
          <w:p w14:paraId="60E41AFD">
            <w:pPr>
              <w:pStyle w:val="23"/>
              <w:spacing w:before="207" w:line="270" w:lineRule="exact"/>
              <w:ind w:left="356"/>
              <w:rPr>
                <w:sz w:val="20"/>
                <w:szCs w:val="20"/>
              </w:rPr>
            </w:pPr>
            <w:r>
              <w:rPr>
                <w:spacing w:val="3"/>
                <w:position w:val="1"/>
                <w:sz w:val="20"/>
                <w:szCs w:val="20"/>
              </w:rPr>
              <w:t>10≤X＜</w:t>
            </w:r>
            <w:r>
              <w:rPr>
                <w:spacing w:val="-31"/>
                <w:position w:val="1"/>
                <w:sz w:val="20"/>
                <w:szCs w:val="20"/>
              </w:rPr>
              <w:t xml:space="preserve"> </w:t>
            </w:r>
            <w:r>
              <w:rPr>
                <w:spacing w:val="3"/>
                <w:position w:val="1"/>
                <w:sz w:val="20"/>
                <w:szCs w:val="20"/>
              </w:rPr>
              <w:t>100</w:t>
            </w:r>
          </w:p>
        </w:tc>
        <w:tc>
          <w:tcPr>
            <w:tcW w:w="1015" w:type="dxa"/>
            <w:vAlign w:val="top"/>
          </w:tcPr>
          <w:p w14:paraId="61783CC1">
            <w:pPr>
              <w:pStyle w:val="23"/>
              <w:spacing w:before="207" w:line="271" w:lineRule="exact"/>
              <w:ind w:left="226"/>
              <w:rPr>
                <w:sz w:val="20"/>
                <w:szCs w:val="20"/>
              </w:rPr>
            </w:pPr>
            <w:r>
              <w:rPr>
                <w:spacing w:val="-5"/>
                <w:position w:val="1"/>
                <w:sz w:val="20"/>
                <w:szCs w:val="20"/>
              </w:rPr>
              <w:t>X＜</w:t>
            </w:r>
            <w:r>
              <w:rPr>
                <w:spacing w:val="-35"/>
                <w:position w:val="1"/>
                <w:sz w:val="20"/>
                <w:szCs w:val="20"/>
              </w:rPr>
              <w:t xml:space="preserve"> </w:t>
            </w:r>
            <w:r>
              <w:rPr>
                <w:spacing w:val="-5"/>
                <w:position w:val="1"/>
                <w:sz w:val="20"/>
                <w:szCs w:val="20"/>
              </w:rPr>
              <w:t>10</w:t>
            </w:r>
          </w:p>
        </w:tc>
      </w:tr>
      <w:tr w14:paraId="468016F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continue"/>
            <w:tcBorders>
              <w:top w:val="nil"/>
            </w:tcBorders>
            <w:vAlign w:val="top"/>
          </w:tcPr>
          <w:p w14:paraId="1D17007C">
            <w:pPr>
              <w:rPr>
                <w:rFonts w:ascii="Arial"/>
                <w:sz w:val="21"/>
              </w:rPr>
            </w:pPr>
          </w:p>
        </w:tc>
        <w:tc>
          <w:tcPr>
            <w:tcW w:w="1352" w:type="dxa"/>
            <w:shd w:val="clear" w:color="auto" w:fill="B8CCE4"/>
            <w:vAlign w:val="top"/>
          </w:tcPr>
          <w:p w14:paraId="25098B8F">
            <w:pPr>
              <w:pStyle w:val="23"/>
              <w:spacing w:before="51" w:line="232" w:lineRule="auto"/>
              <w:ind w:left="235"/>
              <w:rPr>
                <w:sz w:val="20"/>
                <w:szCs w:val="20"/>
              </w:rPr>
            </w:pPr>
            <w:r>
              <w:rPr>
                <w:spacing w:val="16"/>
                <w:sz w:val="20"/>
                <w:szCs w:val="20"/>
              </w:rPr>
              <w:t>营业收入</w:t>
            </w:r>
          </w:p>
          <w:p w14:paraId="11E8AD0C">
            <w:pPr>
              <w:pStyle w:val="23"/>
              <w:spacing w:before="61" w:line="232" w:lineRule="auto"/>
              <w:ind w:left="543"/>
              <w:rPr>
                <w:sz w:val="20"/>
                <w:szCs w:val="20"/>
              </w:rPr>
            </w:pPr>
            <w:r>
              <w:rPr>
                <w:spacing w:val="-6"/>
                <w:sz w:val="20"/>
                <w:szCs w:val="20"/>
              </w:rPr>
              <w:t>(Y)</w:t>
            </w:r>
          </w:p>
        </w:tc>
        <w:tc>
          <w:tcPr>
            <w:tcW w:w="1042" w:type="dxa"/>
            <w:shd w:val="clear" w:color="auto" w:fill="B8CCE4"/>
            <w:vAlign w:val="top"/>
          </w:tcPr>
          <w:p w14:paraId="65E51E50">
            <w:pPr>
              <w:pStyle w:val="23"/>
              <w:spacing w:before="208" w:line="234" w:lineRule="auto"/>
              <w:ind w:left="302"/>
              <w:rPr>
                <w:sz w:val="20"/>
                <w:szCs w:val="20"/>
              </w:rPr>
            </w:pPr>
            <w:r>
              <w:rPr>
                <w:spacing w:val="9"/>
                <w:sz w:val="20"/>
                <w:szCs w:val="20"/>
              </w:rPr>
              <w:t>万元</w:t>
            </w:r>
          </w:p>
        </w:tc>
        <w:tc>
          <w:tcPr>
            <w:tcW w:w="1139" w:type="dxa"/>
            <w:shd w:val="clear" w:color="auto" w:fill="B8CCE4"/>
            <w:vAlign w:val="top"/>
          </w:tcPr>
          <w:p w14:paraId="2FA8A62F">
            <w:pPr>
              <w:pStyle w:val="23"/>
              <w:spacing w:before="208" w:line="270" w:lineRule="exact"/>
              <w:ind w:left="115"/>
              <w:rPr>
                <w:sz w:val="20"/>
                <w:szCs w:val="20"/>
              </w:rPr>
            </w:pPr>
            <w:r>
              <w:rPr>
                <w:spacing w:val="12"/>
                <w:position w:val="1"/>
                <w:sz w:val="20"/>
                <w:szCs w:val="20"/>
              </w:rPr>
              <w:t>Y≥10000</w:t>
            </w:r>
          </w:p>
        </w:tc>
        <w:tc>
          <w:tcPr>
            <w:tcW w:w="1790" w:type="dxa"/>
            <w:shd w:val="clear" w:color="auto" w:fill="B8CCE4"/>
            <w:vAlign w:val="top"/>
          </w:tcPr>
          <w:p w14:paraId="716B7E0B">
            <w:pPr>
              <w:pStyle w:val="23"/>
              <w:spacing w:before="208" w:line="269" w:lineRule="exact"/>
              <w:ind w:left="123"/>
              <w:rPr>
                <w:sz w:val="20"/>
                <w:szCs w:val="20"/>
              </w:rPr>
            </w:pPr>
            <w:r>
              <w:rPr>
                <w:spacing w:val="6"/>
                <w:position w:val="1"/>
                <w:sz w:val="20"/>
                <w:szCs w:val="20"/>
              </w:rPr>
              <w:t>1000≤Y＜</w:t>
            </w:r>
            <w:r>
              <w:rPr>
                <w:spacing w:val="-28"/>
                <w:position w:val="1"/>
                <w:sz w:val="20"/>
                <w:szCs w:val="20"/>
              </w:rPr>
              <w:t xml:space="preserve"> </w:t>
            </w:r>
            <w:r>
              <w:rPr>
                <w:spacing w:val="6"/>
                <w:position w:val="1"/>
                <w:sz w:val="20"/>
                <w:szCs w:val="20"/>
              </w:rPr>
              <w:t>10000</w:t>
            </w:r>
          </w:p>
        </w:tc>
        <w:tc>
          <w:tcPr>
            <w:tcW w:w="1746" w:type="dxa"/>
            <w:shd w:val="clear" w:color="auto" w:fill="B8CCE4"/>
            <w:vAlign w:val="top"/>
          </w:tcPr>
          <w:p w14:paraId="5F1ED49B">
            <w:pPr>
              <w:pStyle w:val="23"/>
              <w:spacing w:before="208" w:line="269" w:lineRule="exact"/>
              <w:ind w:left="316"/>
              <w:rPr>
                <w:sz w:val="20"/>
                <w:szCs w:val="20"/>
              </w:rPr>
            </w:pPr>
            <w:r>
              <w:rPr>
                <w:spacing w:val="5"/>
                <w:position w:val="1"/>
                <w:sz w:val="20"/>
                <w:szCs w:val="20"/>
              </w:rPr>
              <w:t>50≤Y＜</w:t>
            </w:r>
            <w:r>
              <w:rPr>
                <w:spacing w:val="-28"/>
                <w:position w:val="1"/>
                <w:sz w:val="20"/>
                <w:szCs w:val="20"/>
              </w:rPr>
              <w:t xml:space="preserve"> </w:t>
            </w:r>
            <w:r>
              <w:rPr>
                <w:spacing w:val="5"/>
                <w:position w:val="1"/>
                <w:sz w:val="20"/>
                <w:szCs w:val="20"/>
              </w:rPr>
              <w:t>1000</w:t>
            </w:r>
          </w:p>
        </w:tc>
        <w:tc>
          <w:tcPr>
            <w:tcW w:w="1015" w:type="dxa"/>
            <w:shd w:val="clear" w:color="auto" w:fill="B8CCE4"/>
            <w:vAlign w:val="top"/>
          </w:tcPr>
          <w:p w14:paraId="68722B8E">
            <w:pPr>
              <w:pStyle w:val="23"/>
              <w:spacing w:before="208" w:line="270" w:lineRule="exact"/>
              <w:ind w:left="226"/>
              <w:rPr>
                <w:sz w:val="20"/>
                <w:szCs w:val="20"/>
              </w:rPr>
            </w:pPr>
            <w:r>
              <w:rPr>
                <w:spacing w:val="11"/>
                <w:position w:val="1"/>
                <w:sz w:val="20"/>
                <w:szCs w:val="20"/>
              </w:rPr>
              <w:t>Y＜50</w:t>
            </w:r>
          </w:p>
        </w:tc>
      </w:tr>
      <w:tr w14:paraId="3A0BC203">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restart"/>
            <w:tcBorders>
              <w:bottom w:val="nil"/>
            </w:tcBorders>
            <w:vAlign w:val="top"/>
          </w:tcPr>
          <w:p w14:paraId="72300686">
            <w:pPr>
              <w:spacing w:line="459" w:lineRule="auto"/>
              <w:rPr>
                <w:rFonts w:ascii="Arial"/>
                <w:sz w:val="21"/>
              </w:rPr>
            </w:pPr>
          </w:p>
          <w:p w14:paraId="5FF43F4C">
            <w:pPr>
              <w:pStyle w:val="23"/>
              <w:spacing w:before="65" w:line="231" w:lineRule="auto"/>
              <w:ind w:left="120"/>
              <w:rPr>
                <w:sz w:val="20"/>
                <w:szCs w:val="20"/>
              </w:rPr>
            </w:pPr>
            <w:r>
              <w:rPr>
                <w:spacing w:val="20"/>
                <w:sz w:val="20"/>
                <w:szCs w:val="20"/>
              </w:rPr>
              <w:t>房地产开发经营</w:t>
            </w:r>
          </w:p>
        </w:tc>
        <w:tc>
          <w:tcPr>
            <w:tcW w:w="1352" w:type="dxa"/>
            <w:vAlign w:val="top"/>
          </w:tcPr>
          <w:p w14:paraId="3640A8F5">
            <w:pPr>
              <w:pStyle w:val="23"/>
              <w:spacing w:before="52" w:line="232" w:lineRule="auto"/>
              <w:ind w:left="235"/>
              <w:rPr>
                <w:sz w:val="20"/>
                <w:szCs w:val="20"/>
              </w:rPr>
            </w:pPr>
            <w:r>
              <w:rPr>
                <w:spacing w:val="16"/>
                <w:sz w:val="20"/>
                <w:szCs w:val="20"/>
              </w:rPr>
              <w:t>营业收入</w:t>
            </w:r>
          </w:p>
          <w:p w14:paraId="3EFC302E">
            <w:pPr>
              <w:pStyle w:val="23"/>
              <w:spacing w:before="61" w:line="232" w:lineRule="auto"/>
              <w:ind w:left="543"/>
              <w:rPr>
                <w:sz w:val="20"/>
                <w:szCs w:val="20"/>
              </w:rPr>
            </w:pPr>
            <w:r>
              <w:rPr>
                <w:spacing w:val="-6"/>
                <w:sz w:val="20"/>
                <w:szCs w:val="20"/>
              </w:rPr>
              <w:t>(Y)</w:t>
            </w:r>
          </w:p>
        </w:tc>
        <w:tc>
          <w:tcPr>
            <w:tcW w:w="1042" w:type="dxa"/>
            <w:vAlign w:val="top"/>
          </w:tcPr>
          <w:p w14:paraId="439D7BB5">
            <w:pPr>
              <w:pStyle w:val="23"/>
              <w:spacing w:before="209" w:line="234" w:lineRule="auto"/>
              <w:ind w:left="302"/>
              <w:rPr>
                <w:sz w:val="20"/>
                <w:szCs w:val="20"/>
              </w:rPr>
            </w:pPr>
            <w:r>
              <w:rPr>
                <w:spacing w:val="9"/>
                <w:sz w:val="20"/>
                <w:szCs w:val="20"/>
              </w:rPr>
              <w:t>万元</w:t>
            </w:r>
          </w:p>
        </w:tc>
        <w:tc>
          <w:tcPr>
            <w:tcW w:w="1139" w:type="dxa"/>
            <w:vAlign w:val="top"/>
          </w:tcPr>
          <w:p w14:paraId="439D1B33">
            <w:pPr>
              <w:pStyle w:val="23"/>
              <w:spacing w:before="52" w:line="271" w:lineRule="exact"/>
              <w:ind w:left="115"/>
              <w:rPr>
                <w:sz w:val="20"/>
                <w:szCs w:val="20"/>
              </w:rPr>
            </w:pPr>
            <w:r>
              <w:rPr>
                <w:spacing w:val="12"/>
                <w:position w:val="1"/>
                <w:sz w:val="20"/>
                <w:szCs w:val="20"/>
              </w:rPr>
              <w:t>Y≥20000</w:t>
            </w:r>
          </w:p>
          <w:p w14:paraId="5BF3116C">
            <w:pPr>
              <w:pStyle w:val="23"/>
              <w:spacing w:before="41" w:line="234" w:lineRule="auto"/>
              <w:ind w:left="516"/>
              <w:rPr>
                <w:sz w:val="20"/>
                <w:szCs w:val="20"/>
              </w:rPr>
            </w:pPr>
            <w:r>
              <w:rPr>
                <w:sz w:val="20"/>
                <w:szCs w:val="20"/>
              </w:rPr>
              <w:t>0</w:t>
            </w:r>
          </w:p>
        </w:tc>
        <w:tc>
          <w:tcPr>
            <w:tcW w:w="1790" w:type="dxa"/>
            <w:vAlign w:val="top"/>
          </w:tcPr>
          <w:p w14:paraId="798CD3EC">
            <w:pPr>
              <w:pStyle w:val="23"/>
              <w:spacing w:before="52" w:line="261" w:lineRule="auto"/>
              <w:ind w:left="786" w:right="139" w:hanging="579"/>
              <w:rPr>
                <w:sz w:val="20"/>
                <w:szCs w:val="20"/>
              </w:rPr>
            </w:pPr>
            <w:r>
              <w:rPr>
                <w:spacing w:val="12"/>
                <w:sz w:val="20"/>
                <w:szCs w:val="20"/>
              </w:rPr>
              <w:t>1000≤Y＜2000</w:t>
            </w:r>
            <w:r>
              <w:rPr>
                <w:sz w:val="20"/>
                <w:szCs w:val="20"/>
              </w:rPr>
              <w:t xml:space="preserve"> </w:t>
            </w:r>
            <w:r>
              <w:rPr>
                <w:spacing w:val="2"/>
                <w:sz w:val="20"/>
                <w:szCs w:val="20"/>
              </w:rPr>
              <w:t>00</w:t>
            </w:r>
          </w:p>
        </w:tc>
        <w:tc>
          <w:tcPr>
            <w:tcW w:w="1746" w:type="dxa"/>
            <w:vAlign w:val="top"/>
          </w:tcPr>
          <w:p w14:paraId="7AD5BDED">
            <w:pPr>
              <w:pStyle w:val="23"/>
              <w:spacing w:before="208" w:line="270" w:lineRule="exact"/>
              <w:ind w:left="243"/>
              <w:rPr>
                <w:sz w:val="20"/>
                <w:szCs w:val="20"/>
              </w:rPr>
            </w:pPr>
            <w:r>
              <w:rPr>
                <w:spacing w:val="5"/>
                <w:position w:val="1"/>
                <w:sz w:val="20"/>
                <w:szCs w:val="20"/>
              </w:rPr>
              <w:t>100≤Y＜</w:t>
            </w:r>
            <w:r>
              <w:rPr>
                <w:spacing w:val="-31"/>
                <w:position w:val="1"/>
                <w:sz w:val="20"/>
                <w:szCs w:val="20"/>
              </w:rPr>
              <w:t xml:space="preserve"> </w:t>
            </w:r>
            <w:r>
              <w:rPr>
                <w:spacing w:val="5"/>
                <w:position w:val="1"/>
                <w:sz w:val="20"/>
                <w:szCs w:val="20"/>
              </w:rPr>
              <w:t>1000</w:t>
            </w:r>
          </w:p>
        </w:tc>
        <w:tc>
          <w:tcPr>
            <w:tcW w:w="1015" w:type="dxa"/>
            <w:vAlign w:val="top"/>
          </w:tcPr>
          <w:p w14:paraId="03E4EA7F">
            <w:pPr>
              <w:pStyle w:val="23"/>
              <w:spacing w:before="208" w:line="271" w:lineRule="exact"/>
              <w:ind w:left="168"/>
              <w:rPr>
                <w:sz w:val="20"/>
                <w:szCs w:val="20"/>
              </w:rPr>
            </w:pPr>
            <w:r>
              <w:rPr>
                <w:spacing w:val="-1"/>
                <w:position w:val="1"/>
                <w:sz w:val="20"/>
                <w:szCs w:val="20"/>
              </w:rPr>
              <w:t>Y＜</w:t>
            </w:r>
            <w:r>
              <w:rPr>
                <w:spacing w:val="-35"/>
                <w:position w:val="1"/>
                <w:sz w:val="20"/>
                <w:szCs w:val="20"/>
              </w:rPr>
              <w:t xml:space="preserve"> </w:t>
            </w:r>
            <w:r>
              <w:rPr>
                <w:spacing w:val="-1"/>
                <w:position w:val="1"/>
                <w:sz w:val="20"/>
                <w:szCs w:val="20"/>
              </w:rPr>
              <w:t>100</w:t>
            </w:r>
          </w:p>
        </w:tc>
      </w:tr>
      <w:tr w14:paraId="17FF984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continue"/>
            <w:tcBorders>
              <w:top w:val="nil"/>
            </w:tcBorders>
            <w:vAlign w:val="top"/>
          </w:tcPr>
          <w:p w14:paraId="7EE3232F">
            <w:pPr>
              <w:rPr>
                <w:rFonts w:ascii="Arial"/>
                <w:sz w:val="21"/>
              </w:rPr>
            </w:pPr>
          </w:p>
        </w:tc>
        <w:tc>
          <w:tcPr>
            <w:tcW w:w="1352" w:type="dxa"/>
            <w:shd w:val="clear" w:color="auto" w:fill="B8CCE4"/>
            <w:vAlign w:val="top"/>
          </w:tcPr>
          <w:p w14:paraId="08D3E7BB">
            <w:pPr>
              <w:pStyle w:val="23"/>
              <w:spacing w:before="54" w:line="232" w:lineRule="auto"/>
              <w:ind w:left="240"/>
              <w:rPr>
                <w:sz w:val="20"/>
                <w:szCs w:val="20"/>
              </w:rPr>
            </w:pPr>
            <w:r>
              <w:rPr>
                <w:spacing w:val="15"/>
                <w:sz w:val="20"/>
                <w:szCs w:val="20"/>
              </w:rPr>
              <w:t>资产总额</w:t>
            </w:r>
          </w:p>
          <w:p w14:paraId="2EE8F4CD">
            <w:pPr>
              <w:pStyle w:val="23"/>
              <w:spacing w:before="61" w:line="231" w:lineRule="auto"/>
              <w:ind w:left="543"/>
              <w:rPr>
                <w:sz w:val="20"/>
                <w:szCs w:val="20"/>
              </w:rPr>
            </w:pPr>
            <w:r>
              <w:rPr>
                <w:spacing w:val="-6"/>
                <w:sz w:val="20"/>
                <w:szCs w:val="20"/>
              </w:rPr>
              <w:t>(Z)</w:t>
            </w:r>
          </w:p>
        </w:tc>
        <w:tc>
          <w:tcPr>
            <w:tcW w:w="1042" w:type="dxa"/>
            <w:shd w:val="clear" w:color="auto" w:fill="B8CCE4"/>
            <w:vAlign w:val="top"/>
          </w:tcPr>
          <w:p w14:paraId="57E13DCA">
            <w:pPr>
              <w:pStyle w:val="23"/>
              <w:spacing w:before="211" w:line="234" w:lineRule="auto"/>
              <w:ind w:left="302"/>
              <w:rPr>
                <w:sz w:val="20"/>
                <w:szCs w:val="20"/>
              </w:rPr>
            </w:pPr>
            <w:r>
              <w:rPr>
                <w:spacing w:val="9"/>
                <w:sz w:val="20"/>
                <w:szCs w:val="20"/>
              </w:rPr>
              <w:t>万元</w:t>
            </w:r>
          </w:p>
        </w:tc>
        <w:tc>
          <w:tcPr>
            <w:tcW w:w="1139" w:type="dxa"/>
            <w:shd w:val="clear" w:color="auto" w:fill="B8CCE4"/>
            <w:vAlign w:val="top"/>
          </w:tcPr>
          <w:p w14:paraId="6AEE5B2D">
            <w:pPr>
              <w:pStyle w:val="23"/>
              <w:spacing w:before="211" w:line="270" w:lineRule="exact"/>
              <w:ind w:left="117"/>
              <w:rPr>
                <w:sz w:val="20"/>
                <w:szCs w:val="20"/>
              </w:rPr>
            </w:pPr>
            <w:r>
              <w:rPr>
                <w:spacing w:val="12"/>
                <w:position w:val="1"/>
                <w:sz w:val="20"/>
                <w:szCs w:val="20"/>
              </w:rPr>
              <w:t>Z≥10000</w:t>
            </w:r>
          </w:p>
        </w:tc>
        <w:tc>
          <w:tcPr>
            <w:tcW w:w="1790" w:type="dxa"/>
            <w:shd w:val="clear" w:color="auto" w:fill="B8CCE4"/>
            <w:vAlign w:val="top"/>
          </w:tcPr>
          <w:p w14:paraId="2EA0A1F7">
            <w:pPr>
              <w:pStyle w:val="23"/>
              <w:spacing w:before="211" w:line="270" w:lineRule="exact"/>
              <w:ind w:left="111"/>
              <w:rPr>
                <w:sz w:val="20"/>
                <w:szCs w:val="20"/>
              </w:rPr>
            </w:pPr>
            <w:r>
              <w:rPr>
                <w:spacing w:val="7"/>
                <w:position w:val="1"/>
                <w:sz w:val="20"/>
                <w:szCs w:val="20"/>
              </w:rPr>
              <w:t>5000≤Z＜</w:t>
            </w:r>
            <w:r>
              <w:rPr>
                <w:spacing w:val="-28"/>
                <w:position w:val="1"/>
                <w:sz w:val="20"/>
                <w:szCs w:val="20"/>
              </w:rPr>
              <w:t xml:space="preserve"> </w:t>
            </w:r>
            <w:r>
              <w:rPr>
                <w:spacing w:val="7"/>
                <w:position w:val="1"/>
                <w:sz w:val="20"/>
                <w:szCs w:val="20"/>
              </w:rPr>
              <w:t>10000</w:t>
            </w:r>
          </w:p>
        </w:tc>
        <w:tc>
          <w:tcPr>
            <w:tcW w:w="1746" w:type="dxa"/>
            <w:shd w:val="clear" w:color="auto" w:fill="B8CCE4"/>
            <w:vAlign w:val="top"/>
          </w:tcPr>
          <w:p w14:paraId="6310D6DC">
            <w:pPr>
              <w:pStyle w:val="23"/>
              <w:spacing w:before="55" w:line="270" w:lineRule="exact"/>
              <w:ind w:left="146"/>
              <w:rPr>
                <w:sz w:val="20"/>
                <w:szCs w:val="20"/>
              </w:rPr>
            </w:pPr>
            <w:r>
              <w:rPr>
                <w:spacing w:val="13"/>
                <w:position w:val="1"/>
                <w:sz w:val="20"/>
                <w:szCs w:val="20"/>
              </w:rPr>
              <w:t>2000≤Z＜5000</w:t>
            </w:r>
          </w:p>
        </w:tc>
        <w:tc>
          <w:tcPr>
            <w:tcW w:w="1015" w:type="dxa"/>
            <w:shd w:val="clear" w:color="auto" w:fill="B8CCE4"/>
            <w:vAlign w:val="top"/>
          </w:tcPr>
          <w:p w14:paraId="0EC431D0">
            <w:pPr>
              <w:pStyle w:val="23"/>
              <w:spacing w:before="211" w:line="270" w:lineRule="exact"/>
              <w:ind w:left="115"/>
              <w:rPr>
                <w:sz w:val="20"/>
                <w:szCs w:val="20"/>
              </w:rPr>
            </w:pPr>
            <w:r>
              <w:rPr>
                <w:spacing w:val="12"/>
                <w:position w:val="1"/>
                <w:sz w:val="20"/>
                <w:szCs w:val="20"/>
              </w:rPr>
              <w:t>Z＜2000</w:t>
            </w:r>
          </w:p>
        </w:tc>
      </w:tr>
      <w:tr w14:paraId="4B05CB8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restart"/>
            <w:tcBorders>
              <w:bottom w:val="nil"/>
            </w:tcBorders>
            <w:vAlign w:val="top"/>
          </w:tcPr>
          <w:p w14:paraId="6714EB3A">
            <w:pPr>
              <w:spacing w:line="463" w:lineRule="auto"/>
              <w:rPr>
                <w:rFonts w:ascii="Arial"/>
                <w:sz w:val="21"/>
              </w:rPr>
            </w:pPr>
          </w:p>
          <w:p w14:paraId="47F431D2">
            <w:pPr>
              <w:pStyle w:val="23"/>
              <w:spacing w:before="65" w:line="229" w:lineRule="auto"/>
              <w:ind w:left="116"/>
              <w:rPr>
                <w:sz w:val="20"/>
                <w:szCs w:val="20"/>
              </w:rPr>
            </w:pPr>
            <w:r>
              <w:rPr>
                <w:spacing w:val="17"/>
                <w:sz w:val="20"/>
                <w:szCs w:val="20"/>
              </w:rPr>
              <w:t>物业管理</w:t>
            </w:r>
          </w:p>
        </w:tc>
        <w:tc>
          <w:tcPr>
            <w:tcW w:w="1352" w:type="dxa"/>
            <w:vAlign w:val="top"/>
          </w:tcPr>
          <w:p w14:paraId="32B26082">
            <w:pPr>
              <w:pStyle w:val="23"/>
              <w:spacing w:before="55" w:line="232" w:lineRule="auto"/>
              <w:ind w:left="228"/>
              <w:rPr>
                <w:sz w:val="20"/>
                <w:szCs w:val="20"/>
              </w:rPr>
            </w:pPr>
            <w:r>
              <w:rPr>
                <w:spacing w:val="18"/>
                <w:sz w:val="20"/>
                <w:szCs w:val="20"/>
              </w:rPr>
              <w:t>从业人员</w:t>
            </w:r>
          </w:p>
          <w:p w14:paraId="3593CFB7">
            <w:pPr>
              <w:pStyle w:val="23"/>
              <w:spacing w:before="61" w:line="231" w:lineRule="auto"/>
              <w:ind w:left="543"/>
              <w:rPr>
                <w:sz w:val="20"/>
                <w:szCs w:val="20"/>
              </w:rPr>
            </w:pPr>
            <w:r>
              <w:rPr>
                <w:spacing w:val="-6"/>
                <w:sz w:val="20"/>
                <w:szCs w:val="20"/>
              </w:rPr>
              <w:t>(X)</w:t>
            </w:r>
          </w:p>
        </w:tc>
        <w:tc>
          <w:tcPr>
            <w:tcW w:w="1042" w:type="dxa"/>
            <w:vAlign w:val="top"/>
          </w:tcPr>
          <w:p w14:paraId="55092695">
            <w:pPr>
              <w:pStyle w:val="23"/>
              <w:spacing w:before="212" w:line="235" w:lineRule="auto"/>
              <w:ind w:left="419"/>
              <w:rPr>
                <w:sz w:val="20"/>
                <w:szCs w:val="20"/>
              </w:rPr>
            </w:pPr>
            <w:r>
              <w:rPr>
                <w:sz w:val="20"/>
                <w:szCs w:val="20"/>
              </w:rPr>
              <w:t>人</w:t>
            </w:r>
          </w:p>
        </w:tc>
        <w:tc>
          <w:tcPr>
            <w:tcW w:w="1139" w:type="dxa"/>
            <w:vAlign w:val="top"/>
          </w:tcPr>
          <w:p w14:paraId="700358A2">
            <w:pPr>
              <w:pStyle w:val="23"/>
              <w:spacing w:before="211" w:line="271" w:lineRule="exact"/>
              <w:ind w:left="173"/>
              <w:rPr>
                <w:sz w:val="20"/>
                <w:szCs w:val="20"/>
              </w:rPr>
            </w:pPr>
            <w:r>
              <w:rPr>
                <w:spacing w:val="12"/>
                <w:position w:val="1"/>
                <w:sz w:val="20"/>
                <w:szCs w:val="20"/>
              </w:rPr>
              <w:t>X≥1000</w:t>
            </w:r>
          </w:p>
        </w:tc>
        <w:tc>
          <w:tcPr>
            <w:tcW w:w="1790" w:type="dxa"/>
            <w:vAlign w:val="top"/>
          </w:tcPr>
          <w:p w14:paraId="6C1AF8BE">
            <w:pPr>
              <w:pStyle w:val="23"/>
              <w:spacing w:before="211" w:line="270" w:lineRule="exact"/>
              <w:ind w:left="224"/>
              <w:rPr>
                <w:sz w:val="20"/>
                <w:szCs w:val="20"/>
              </w:rPr>
            </w:pPr>
            <w:r>
              <w:rPr>
                <w:spacing w:val="6"/>
                <w:position w:val="1"/>
                <w:sz w:val="20"/>
                <w:szCs w:val="20"/>
              </w:rPr>
              <w:t>300≤X＜</w:t>
            </w:r>
            <w:r>
              <w:rPr>
                <w:spacing w:val="-30"/>
                <w:position w:val="1"/>
                <w:sz w:val="20"/>
                <w:szCs w:val="20"/>
              </w:rPr>
              <w:t xml:space="preserve"> </w:t>
            </w:r>
            <w:r>
              <w:rPr>
                <w:spacing w:val="6"/>
                <w:position w:val="1"/>
                <w:sz w:val="20"/>
                <w:szCs w:val="20"/>
              </w:rPr>
              <w:t>1000</w:t>
            </w:r>
          </w:p>
        </w:tc>
        <w:tc>
          <w:tcPr>
            <w:tcW w:w="1746" w:type="dxa"/>
            <w:vAlign w:val="top"/>
          </w:tcPr>
          <w:p w14:paraId="3D1D3746">
            <w:pPr>
              <w:pStyle w:val="23"/>
              <w:spacing w:before="211" w:line="270" w:lineRule="exact"/>
              <w:ind w:left="272"/>
              <w:rPr>
                <w:sz w:val="20"/>
                <w:szCs w:val="20"/>
              </w:rPr>
            </w:pPr>
            <w:r>
              <w:rPr>
                <w:spacing w:val="11"/>
                <w:position w:val="1"/>
                <w:sz w:val="20"/>
                <w:szCs w:val="20"/>
              </w:rPr>
              <w:t>100≤X＜300</w:t>
            </w:r>
          </w:p>
        </w:tc>
        <w:tc>
          <w:tcPr>
            <w:tcW w:w="1015" w:type="dxa"/>
            <w:vAlign w:val="top"/>
          </w:tcPr>
          <w:p w14:paraId="330F453C">
            <w:pPr>
              <w:pStyle w:val="23"/>
              <w:spacing w:before="211" w:line="271" w:lineRule="exact"/>
              <w:ind w:left="169"/>
              <w:rPr>
                <w:sz w:val="20"/>
                <w:szCs w:val="20"/>
              </w:rPr>
            </w:pPr>
            <w:r>
              <w:rPr>
                <w:spacing w:val="-1"/>
                <w:position w:val="1"/>
                <w:sz w:val="20"/>
                <w:szCs w:val="20"/>
              </w:rPr>
              <w:t>X＜</w:t>
            </w:r>
            <w:r>
              <w:rPr>
                <w:spacing w:val="-35"/>
                <w:position w:val="1"/>
                <w:sz w:val="20"/>
                <w:szCs w:val="20"/>
              </w:rPr>
              <w:t xml:space="preserve"> </w:t>
            </w:r>
            <w:r>
              <w:rPr>
                <w:spacing w:val="-1"/>
                <w:position w:val="1"/>
                <w:sz w:val="20"/>
                <w:szCs w:val="20"/>
              </w:rPr>
              <w:t>100</w:t>
            </w:r>
          </w:p>
        </w:tc>
      </w:tr>
      <w:tr w14:paraId="3AB99C9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continue"/>
            <w:tcBorders>
              <w:top w:val="nil"/>
            </w:tcBorders>
            <w:vAlign w:val="top"/>
          </w:tcPr>
          <w:p w14:paraId="6AF326A0">
            <w:pPr>
              <w:rPr>
                <w:rFonts w:ascii="Arial"/>
                <w:sz w:val="21"/>
              </w:rPr>
            </w:pPr>
          </w:p>
        </w:tc>
        <w:tc>
          <w:tcPr>
            <w:tcW w:w="1352" w:type="dxa"/>
            <w:shd w:val="clear" w:color="auto" w:fill="B8CCE4"/>
            <w:vAlign w:val="top"/>
          </w:tcPr>
          <w:p w14:paraId="1076972B">
            <w:pPr>
              <w:pStyle w:val="23"/>
              <w:spacing w:before="55" w:line="232" w:lineRule="auto"/>
              <w:ind w:left="235"/>
              <w:rPr>
                <w:sz w:val="20"/>
                <w:szCs w:val="20"/>
              </w:rPr>
            </w:pPr>
            <w:r>
              <w:rPr>
                <w:spacing w:val="16"/>
                <w:sz w:val="20"/>
                <w:szCs w:val="20"/>
              </w:rPr>
              <w:t>营业收入</w:t>
            </w:r>
          </w:p>
          <w:p w14:paraId="40237C23">
            <w:pPr>
              <w:pStyle w:val="23"/>
              <w:spacing w:before="60" w:line="231" w:lineRule="auto"/>
              <w:ind w:left="543"/>
              <w:rPr>
                <w:sz w:val="20"/>
                <w:szCs w:val="20"/>
              </w:rPr>
            </w:pPr>
            <w:r>
              <w:rPr>
                <w:spacing w:val="-6"/>
                <w:sz w:val="20"/>
                <w:szCs w:val="20"/>
              </w:rPr>
              <w:t>(Y)</w:t>
            </w:r>
          </w:p>
        </w:tc>
        <w:tc>
          <w:tcPr>
            <w:tcW w:w="1042" w:type="dxa"/>
            <w:shd w:val="clear" w:color="auto" w:fill="B8CCE4"/>
            <w:vAlign w:val="top"/>
          </w:tcPr>
          <w:p w14:paraId="639BB22D">
            <w:pPr>
              <w:pStyle w:val="23"/>
              <w:spacing w:before="212" w:line="234" w:lineRule="auto"/>
              <w:ind w:left="302"/>
              <w:rPr>
                <w:sz w:val="20"/>
                <w:szCs w:val="20"/>
              </w:rPr>
            </w:pPr>
            <w:r>
              <w:rPr>
                <w:spacing w:val="9"/>
                <w:sz w:val="20"/>
                <w:szCs w:val="20"/>
              </w:rPr>
              <w:t>万元</w:t>
            </w:r>
          </w:p>
        </w:tc>
        <w:tc>
          <w:tcPr>
            <w:tcW w:w="1139" w:type="dxa"/>
            <w:shd w:val="clear" w:color="auto" w:fill="B8CCE4"/>
            <w:vAlign w:val="top"/>
          </w:tcPr>
          <w:p w14:paraId="0200F271">
            <w:pPr>
              <w:pStyle w:val="23"/>
              <w:spacing w:before="212" w:line="270" w:lineRule="exact"/>
              <w:ind w:left="173"/>
              <w:rPr>
                <w:sz w:val="20"/>
                <w:szCs w:val="20"/>
              </w:rPr>
            </w:pPr>
            <w:r>
              <w:rPr>
                <w:spacing w:val="12"/>
                <w:position w:val="1"/>
                <w:sz w:val="20"/>
                <w:szCs w:val="20"/>
              </w:rPr>
              <w:t>Y≥5000</w:t>
            </w:r>
          </w:p>
        </w:tc>
        <w:tc>
          <w:tcPr>
            <w:tcW w:w="1790" w:type="dxa"/>
            <w:shd w:val="clear" w:color="auto" w:fill="B8CCE4"/>
            <w:vAlign w:val="top"/>
          </w:tcPr>
          <w:p w14:paraId="079506B1">
            <w:pPr>
              <w:pStyle w:val="23"/>
              <w:spacing w:before="212" w:line="269" w:lineRule="exact"/>
              <w:ind w:left="178"/>
              <w:rPr>
                <w:sz w:val="20"/>
                <w:szCs w:val="20"/>
              </w:rPr>
            </w:pPr>
            <w:r>
              <w:rPr>
                <w:spacing w:val="12"/>
                <w:position w:val="1"/>
                <w:sz w:val="20"/>
                <w:szCs w:val="20"/>
              </w:rPr>
              <w:t>1000≤Y＜5000</w:t>
            </w:r>
          </w:p>
        </w:tc>
        <w:tc>
          <w:tcPr>
            <w:tcW w:w="1746" w:type="dxa"/>
            <w:shd w:val="clear" w:color="auto" w:fill="B8CCE4"/>
            <w:vAlign w:val="top"/>
          </w:tcPr>
          <w:p w14:paraId="548C9F7A">
            <w:pPr>
              <w:pStyle w:val="23"/>
              <w:spacing w:before="212" w:line="269" w:lineRule="exact"/>
              <w:ind w:left="232"/>
              <w:rPr>
                <w:sz w:val="20"/>
                <w:szCs w:val="20"/>
              </w:rPr>
            </w:pPr>
            <w:r>
              <w:rPr>
                <w:spacing w:val="6"/>
                <w:position w:val="1"/>
                <w:sz w:val="20"/>
                <w:szCs w:val="20"/>
              </w:rPr>
              <w:t>500≤Y＜</w:t>
            </w:r>
            <w:r>
              <w:rPr>
                <w:spacing w:val="-30"/>
                <w:position w:val="1"/>
                <w:sz w:val="20"/>
                <w:szCs w:val="20"/>
              </w:rPr>
              <w:t xml:space="preserve"> </w:t>
            </w:r>
            <w:r>
              <w:rPr>
                <w:spacing w:val="6"/>
                <w:position w:val="1"/>
                <w:sz w:val="20"/>
                <w:szCs w:val="20"/>
              </w:rPr>
              <w:t>1000</w:t>
            </w:r>
          </w:p>
        </w:tc>
        <w:tc>
          <w:tcPr>
            <w:tcW w:w="1015" w:type="dxa"/>
            <w:shd w:val="clear" w:color="auto" w:fill="B8CCE4"/>
            <w:vAlign w:val="top"/>
          </w:tcPr>
          <w:p w14:paraId="0A90F83A">
            <w:pPr>
              <w:pStyle w:val="23"/>
              <w:spacing w:before="212" w:line="270" w:lineRule="exact"/>
              <w:ind w:left="168"/>
              <w:rPr>
                <w:sz w:val="20"/>
                <w:szCs w:val="20"/>
              </w:rPr>
            </w:pPr>
            <w:r>
              <w:rPr>
                <w:spacing w:val="12"/>
                <w:position w:val="1"/>
                <w:sz w:val="20"/>
                <w:szCs w:val="20"/>
              </w:rPr>
              <w:t>Y＜500</w:t>
            </w:r>
          </w:p>
        </w:tc>
      </w:tr>
      <w:tr w14:paraId="0A4C771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restart"/>
            <w:tcBorders>
              <w:bottom w:val="nil"/>
            </w:tcBorders>
            <w:vAlign w:val="top"/>
          </w:tcPr>
          <w:p w14:paraId="3A591BDF">
            <w:pPr>
              <w:spacing w:line="308" w:lineRule="auto"/>
              <w:rPr>
                <w:rFonts w:ascii="Arial"/>
                <w:sz w:val="21"/>
              </w:rPr>
            </w:pPr>
          </w:p>
          <w:p w14:paraId="50F2C1AD">
            <w:pPr>
              <w:pStyle w:val="23"/>
              <w:spacing w:before="65" w:line="294" w:lineRule="auto"/>
              <w:ind w:left="115" w:right="119"/>
              <w:rPr>
                <w:sz w:val="20"/>
                <w:szCs w:val="20"/>
              </w:rPr>
            </w:pPr>
            <w:r>
              <w:rPr>
                <w:spacing w:val="1"/>
                <w:sz w:val="20"/>
                <w:szCs w:val="20"/>
              </w:rPr>
              <w:t>租</w:t>
            </w:r>
            <w:r>
              <w:rPr>
                <w:spacing w:val="-42"/>
                <w:sz w:val="20"/>
                <w:szCs w:val="20"/>
              </w:rPr>
              <w:t xml:space="preserve"> </w:t>
            </w:r>
            <w:r>
              <w:rPr>
                <w:spacing w:val="1"/>
                <w:sz w:val="20"/>
                <w:szCs w:val="20"/>
              </w:rPr>
              <w:t>赁</w:t>
            </w:r>
            <w:r>
              <w:rPr>
                <w:spacing w:val="-46"/>
                <w:sz w:val="20"/>
                <w:szCs w:val="20"/>
              </w:rPr>
              <w:t xml:space="preserve"> </w:t>
            </w:r>
            <w:r>
              <w:rPr>
                <w:spacing w:val="1"/>
                <w:sz w:val="20"/>
                <w:szCs w:val="20"/>
              </w:rPr>
              <w:t>和</w:t>
            </w:r>
            <w:r>
              <w:rPr>
                <w:spacing w:val="-35"/>
                <w:sz w:val="20"/>
                <w:szCs w:val="20"/>
              </w:rPr>
              <w:t xml:space="preserve"> </w:t>
            </w:r>
            <w:r>
              <w:rPr>
                <w:spacing w:val="1"/>
                <w:sz w:val="20"/>
                <w:szCs w:val="20"/>
              </w:rPr>
              <w:t>商</w:t>
            </w:r>
            <w:r>
              <w:rPr>
                <w:spacing w:val="-38"/>
                <w:sz w:val="20"/>
                <w:szCs w:val="20"/>
              </w:rPr>
              <w:t xml:space="preserve"> </w:t>
            </w:r>
            <w:r>
              <w:rPr>
                <w:spacing w:val="1"/>
                <w:sz w:val="20"/>
                <w:szCs w:val="20"/>
              </w:rPr>
              <w:t>务</w:t>
            </w:r>
            <w:r>
              <w:rPr>
                <w:spacing w:val="-46"/>
                <w:sz w:val="20"/>
                <w:szCs w:val="20"/>
              </w:rPr>
              <w:t xml:space="preserve"> </w:t>
            </w:r>
            <w:r>
              <w:rPr>
                <w:spacing w:val="1"/>
                <w:sz w:val="20"/>
                <w:szCs w:val="20"/>
              </w:rPr>
              <w:t>服务</w:t>
            </w:r>
            <w:r>
              <w:rPr>
                <w:sz w:val="20"/>
                <w:szCs w:val="20"/>
              </w:rPr>
              <w:t xml:space="preserve"> 业</w:t>
            </w:r>
          </w:p>
        </w:tc>
        <w:tc>
          <w:tcPr>
            <w:tcW w:w="1352" w:type="dxa"/>
            <w:vAlign w:val="top"/>
          </w:tcPr>
          <w:p w14:paraId="136AAC4D">
            <w:pPr>
              <w:pStyle w:val="23"/>
              <w:spacing w:before="56" w:line="232" w:lineRule="auto"/>
              <w:ind w:left="228"/>
              <w:rPr>
                <w:sz w:val="20"/>
                <w:szCs w:val="20"/>
              </w:rPr>
            </w:pPr>
            <w:r>
              <w:rPr>
                <w:spacing w:val="18"/>
                <w:sz w:val="20"/>
                <w:szCs w:val="20"/>
              </w:rPr>
              <w:t>从业人员</w:t>
            </w:r>
          </w:p>
          <w:p w14:paraId="40C8EFF6">
            <w:pPr>
              <w:pStyle w:val="23"/>
              <w:spacing w:before="61" w:line="230" w:lineRule="auto"/>
              <w:ind w:left="543"/>
              <w:rPr>
                <w:sz w:val="20"/>
                <w:szCs w:val="20"/>
              </w:rPr>
            </w:pPr>
            <w:r>
              <w:rPr>
                <w:spacing w:val="-6"/>
                <w:sz w:val="20"/>
                <w:szCs w:val="20"/>
              </w:rPr>
              <w:t>(X)</w:t>
            </w:r>
          </w:p>
        </w:tc>
        <w:tc>
          <w:tcPr>
            <w:tcW w:w="1042" w:type="dxa"/>
            <w:vAlign w:val="top"/>
          </w:tcPr>
          <w:p w14:paraId="75C16245">
            <w:pPr>
              <w:pStyle w:val="23"/>
              <w:spacing w:before="212" w:line="235" w:lineRule="auto"/>
              <w:ind w:left="419"/>
              <w:rPr>
                <w:sz w:val="20"/>
                <w:szCs w:val="20"/>
              </w:rPr>
            </w:pPr>
            <w:r>
              <w:rPr>
                <w:sz w:val="20"/>
                <w:szCs w:val="20"/>
              </w:rPr>
              <w:t>人</w:t>
            </w:r>
          </w:p>
        </w:tc>
        <w:tc>
          <w:tcPr>
            <w:tcW w:w="1139" w:type="dxa"/>
            <w:vAlign w:val="top"/>
          </w:tcPr>
          <w:p w14:paraId="6FF24D4B">
            <w:pPr>
              <w:pStyle w:val="23"/>
              <w:spacing w:before="212" w:line="271" w:lineRule="exact"/>
              <w:ind w:left="229"/>
              <w:rPr>
                <w:sz w:val="20"/>
                <w:szCs w:val="20"/>
              </w:rPr>
            </w:pPr>
            <w:r>
              <w:rPr>
                <w:spacing w:val="12"/>
                <w:position w:val="1"/>
                <w:sz w:val="20"/>
                <w:szCs w:val="20"/>
              </w:rPr>
              <w:t>X≥300</w:t>
            </w:r>
          </w:p>
        </w:tc>
        <w:tc>
          <w:tcPr>
            <w:tcW w:w="1790" w:type="dxa"/>
            <w:vAlign w:val="top"/>
          </w:tcPr>
          <w:p w14:paraId="2303AA5B">
            <w:pPr>
              <w:pStyle w:val="23"/>
              <w:spacing w:before="212" w:line="270" w:lineRule="exact"/>
              <w:ind w:left="291"/>
              <w:rPr>
                <w:sz w:val="20"/>
                <w:szCs w:val="20"/>
              </w:rPr>
            </w:pPr>
            <w:r>
              <w:rPr>
                <w:spacing w:val="12"/>
                <w:position w:val="1"/>
                <w:sz w:val="20"/>
                <w:szCs w:val="20"/>
              </w:rPr>
              <w:t>100≤X＜300</w:t>
            </w:r>
          </w:p>
        </w:tc>
        <w:tc>
          <w:tcPr>
            <w:tcW w:w="1746" w:type="dxa"/>
            <w:vAlign w:val="top"/>
          </w:tcPr>
          <w:p w14:paraId="7963D5AA">
            <w:pPr>
              <w:pStyle w:val="23"/>
              <w:spacing w:before="212" w:line="270" w:lineRule="exact"/>
              <w:ind w:left="356"/>
              <w:rPr>
                <w:sz w:val="20"/>
                <w:szCs w:val="20"/>
              </w:rPr>
            </w:pPr>
            <w:r>
              <w:rPr>
                <w:spacing w:val="3"/>
                <w:position w:val="1"/>
                <w:sz w:val="20"/>
                <w:szCs w:val="20"/>
              </w:rPr>
              <w:t>10≤X＜</w:t>
            </w:r>
            <w:r>
              <w:rPr>
                <w:spacing w:val="-31"/>
                <w:position w:val="1"/>
                <w:sz w:val="20"/>
                <w:szCs w:val="20"/>
              </w:rPr>
              <w:t xml:space="preserve"> </w:t>
            </w:r>
            <w:r>
              <w:rPr>
                <w:spacing w:val="3"/>
                <w:position w:val="1"/>
                <w:sz w:val="20"/>
                <w:szCs w:val="20"/>
              </w:rPr>
              <w:t>100</w:t>
            </w:r>
          </w:p>
        </w:tc>
        <w:tc>
          <w:tcPr>
            <w:tcW w:w="1015" w:type="dxa"/>
            <w:vAlign w:val="top"/>
          </w:tcPr>
          <w:p w14:paraId="63F3AA17">
            <w:pPr>
              <w:pStyle w:val="23"/>
              <w:spacing w:before="212" w:line="271" w:lineRule="exact"/>
              <w:ind w:left="226"/>
              <w:rPr>
                <w:sz w:val="20"/>
                <w:szCs w:val="20"/>
              </w:rPr>
            </w:pPr>
            <w:r>
              <w:rPr>
                <w:spacing w:val="-5"/>
                <w:position w:val="1"/>
                <w:sz w:val="20"/>
                <w:szCs w:val="20"/>
              </w:rPr>
              <w:t>X＜</w:t>
            </w:r>
            <w:r>
              <w:rPr>
                <w:spacing w:val="-35"/>
                <w:position w:val="1"/>
                <w:sz w:val="20"/>
                <w:szCs w:val="20"/>
              </w:rPr>
              <w:t xml:space="preserve"> </w:t>
            </w:r>
            <w:r>
              <w:rPr>
                <w:spacing w:val="-5"/>
                <w:position w:val="1"/>
                <w:sz w:val="20"/>
                <w:szCs w:val="20"/>
              </w:rPr>
              <w:t>10</w:t>
            </w:r>
          </w:p>
        </w:tc>
      </w:tr>
      <w:tr w14:paraId="614FA80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28" w:hRule="atLeast"/>
        </w:trPr>
        <w:tc>
          <w:tcPr>
            <w:tcW w:w="1948" w:type="dxa"/>
            <w:vMerge w:val="continue"/>
            <w:tcBorders>
              <w:top w:val="nil"/>
            </w:tcBorders>
            <w:vAlign w:val="top"/>
          </w:tcPr>
          <w:p w14:paraId="14A6EEEB">
            <w:pPr>
              <w:rPr>
                <w:rFonts w:ascii="Arial"/>
                <w:sz w:val="21"/>
              </w:rPr>
            </w:pPr>
          </w:p>
        </w:tc>
        <w:tc>
          <w:tcPr>
            <w:tcW w:w="1352" w:type="dxa"/>
            <w:shd w:val="clear" w:color="auto" w:fill="B8CCE4"/>
            <w:vAlign w:val="top"/>
          </w:tcPr>
          <w:p w14:paraId="47789E1C">
            <w:pPr>
              <w:pStyle w:val="23"/>
              <w:spacing w:before="58" w:line="232" w:lineRule="auto"/>
              <w:ind w:left="240"/>
              <w:rPr>
                <w:sz w:val="20"/>
                <w:szCs w:val="20"/>
              </w:rPr>
            </w:pPr>
            <w:r>
              <w:rPr>
                <w:spacing w:val="15"/>
                <w:sz w:val="20"/>
                <w:szCs w:val="20"/>
              </w:rPr>
              <w:t>资产总额</w:t>
            </w:r>
          </w:p>
          <w:p w14:paraId="6448A61B">
            <w:pPr>
              <w:pStyle w:val="23"/>
              <w:spacing w:before="60" w:line="228" w:lineRule="auto"/>
              <w:ind w:left="543"/>
              <w:rPr>
                <w:sz w:val="20"/>
                <w:szCs w:val="20"/>
              </w:rPr>
            </w:pPr>
            <w:r>
              <w:rPr>
                <w:spacing w:val="-6"/>
                <w:sz w:val="20"/>
                <w:szCs w:val="20"/>
              </w:rPr>
              <w:t>(Z)</w:t>
            </w:r>
          </w:p>
        </w:tc>
        <w:tc>
          <w:tcPr>
            <w:tcW w:w="1042" w:type="dxa"/>
            <w:shd w:val="clear" w:color="auto" w:fill="B8CCE4"/>
            <w:vAlign w:val="top"/>
          </w:tcPr>
          <w:p w14:paraId="7FAE8EA2">
            <w:pPr>
              <w:pStyle w:val="23"/>
              <w:spacing w:before="215" w:line="234" w:lineRule="auto"/>
              <w:ind w:left="302"/>
              <w:rPr>
                <w:sz w:val="20"/>
                <w:szCs w:val="20"/>
              </w:rPr>
            </w:pPr>
            <w:r>
              <w:rPr>
                <w:spacing w:val="9"/>
                <w:sz w:val="20"/>
                <w:szCs w:val="20"/>
              </w:rPr>
              <w:t>万元</w:t>
            </w:r>
          </w:p>
        </w:tc>
        <w:tc>
          <w:tcPr>
            <w:tcW w:w="1139" w:type="dxa"/>
            <w:shd w:val="clear" w:color="auto" w:fill="B8CCE4"/>
            <w:vAlign w:val="top"/>
          </w:tcPr>
          <w:p w14:paraId="01204EAB">
            <w:pPr>
              <w:pStyle w:val="23"/>
              <w:spacing w:before="59" w:line="270" w:lineRule="exact"/>
              <w:ind w:left="117"/>
              <w:rPr>
                <w:sz w:val="20"/>
                <w:szCs w:val="20"/>
              </w:rPr>
            </w:pPr>
            <w:r>
              <w:rPr>
                <w:spacing w:val="12"/>
                <w:position w:val="1"/>
                <w:sz w:val="20"/>
                <w:szCs w:val="20"/>
              </w:rPr>
              <w:t>Z≥12000</w:t>
            </w:r>
          </w:p>
          <w:p w14:paraId="2369691F">
            <w:pPr>
              <w:pStyle w:val="23"/>
              <w:spacing w:before="41" w:line="228" w:lineRule="auto"/>
              <w:ind w:left="516"/>
              <w:rPr>
                <w:sz w:val="20"/>
                <w:szCs w:val="20"/>
              </w:rPr>
            </w:pPr>
            <w:r>
              <w:rPr>
                <w:sz w:val="20"/>
                <w:szCs w:val="20"/>
              </w:rPr>
              <w:t>0</w:t>
            </w:r>
          </w:p>
        </w:tc>
        <w:tc>
          <w:tcPr>
            <w:tcW w:w="1790" w:type="dxa"/>
            <w:shd w:val="clear" w:color="auto" w:fill="B8CCE4"/>
            <w:vAlign w:val="top"/>
          </w:tcPr>
          <w:p w14:paraId="4413E8A9">
            <w:pPr>
              <w:pStyle w:val="23"/>
              <w:spacing w:before="58" w:line="258" w:lineRule="auto"/>
              <w:ind w:left="785" w:right="139" w:hanging="593"/>
              <w:rPr>
                <w:sz w:val="20"/>
                <w:szCs w:val="20"/>
              </w:rPr>
            </w:pPr>
            <w:r>
              <w:rPr>
                <w:spacing w:val="7"/>
                <w:sz w:val="20"/>
                <w:szCs w:val="20"/>
              </w:rPr>
              <w:t>8000≤Z＜</w:t>
            </w:r>
            <w:r>
              <w:rPr>
                <w:spacing w:val="-31"/>
                <w:sz w:val="20"/>
                <w:szCs w:val="20"/>
              </w:rPr>
              <w:t xml:space="preserve"> </w:t>
            </w:r>
            <w:r>
              <w:rPr>
                <w:spacing w:val="7"/>
                <w:sz w:val="20"/>
                <w:szCs w:val="20"/>
              </w:rPr>
              <w:t>1200</w:t>
            </w:r>
            <w:r>
              <w:rPr>
                <w:sz w:val="20"/>
                <w:szCs w:val="20"/>
              </w:rPr>
              <w:t xml:space="preserve"> </w:t>
            </w:r>
            <w:r>
              <w:rPr>
                <w:spacing w:val="2"/>
                <w:sz w:val="20"/>
                <w:szCs w:val="20"/>
              </w:rPr>
              <w:t>00</w:t>
            </w:r>
          </w:p>
        </w:tc>
        <w:tc>
          <w:tcPr>
            <w:tcW w:w="1746" w:type="dxa"/>
            <w:shd w:val="clear" w:color="auto" w:fill="B8CCE4"/>
            <w:vAlign w:val="top"/>
          </w:tcPr>
          <w:p w14:paraId="6C04EB2F">
            <w:pPr>
              <w:pStyle w:val="23"/>
              <w:spacing w:before="215" w:line="270" w:lineRule="exact"/>
              <w:ind w:left="243"/>
              <w:rPr>
                <w:sz w:val="20"/>
                <w:szCs w:val="20"/>
              </w:rPr>
            </w:pPr>
            <w:r>
              <w:rPr>
                <w:spacing w:val="12"/>
                <w:position w:val="1"/>
                <w:sz w:val="20"/>
                <w:szCs w:val="20"/>
              </w:rPr>
              <w:t>100≤Z＜8000</w:t>
            </w:r>
          </w:p>
        </w:tc>
        <w:tc>
          <w:tcPr>
            <w:tcW w:w="1015" w:type="dxa"/>
            <w:shd w:val="clear" w:color="auto" w:fill="B8CCE4"/>
            <w:vAlign w:val="top"/>
          </w:tcPr>
          <w:p w14:paraId="50F5F320">
            <w:pPr>
              <w:pStyle w:val="23"/>
              <w:spacing w:before="215" w:line="270" w:lineRule="exact"/>
              <w:ind w:left="170"/>
              <w:rPr>
                <w:sz w:val="20"/>
                <w:szCs w:val="20"/>
              </w:rPr>
            </w:pPr>
            <w:r>
              <w:rPr>
                <w:spacing w:val="-2"/>
                <w:position w:val="1"/>
                <w:sz w:val="20"/>
                <w:szCs w:val="20"/>
              </w:rPr>
              <w:t>Z＜</w:t>
            </w:r>
            <w:r>
              <w:rPr>
                <w:spacing w:val="-32"/>
                <w:position w:val="1"/>
                <w:sz w:val="20"/>
                <w:szCs w:val="20"/>
              </w:rPr>
              <w:t xml:space="preserve"> </w:t>
            </w:r>
            <w:r>
              <w:rPr>
                <w:spacing w:val="-2"/>
                <w:position w:val="1"/>
                <w:sz w:val="20"/>
                <w:szCs w:val="20"/>
              </w:rPr>
              <w:t>100</w:t>
            </w:r>
          </w:p>
        </w:tc>
      </w:tr>
      <w:tr w14:paraId="144BB1B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36" w:hRule="atLeast"/>
        </w:trPr>
        <w:tc>
          <w:tcPr>
            <w:tcW w:w="1948" w:type="dxa"/>
            <w:vAlign w:val="top"/>
          </w:tcPr>
          <w:p w14:paraId="334459A2">
            <w:pPr>
              <w:pStyle w:val="23"/>
              <w:spacing w:before="60" w:line="261" w:lineRule="auto"/>
              <w:ind w:left="108" w:right="244" w:firstLine="8"/>
              <w:rPr>
                <w:sz w:val="20"/>
                <w:szCs w:val="20"/>
              </w:rPr>
            </w:pPr>
            <w:r>
              <w:rPr>
                <w:spacing w:val="25"/>
                <w:sz w:val="20"/>
                <w:szCs w:val="20"/>
              </w:rPr>
              <w:t>其他未列明行业</w:t>
            </w:r>
            <w:r>
              <w:rPr>
                <w:sz w:val="20"/>
                <w:szCs w:val="20"/>
              </w:rPr>
              <w:t xml:space="preserve"> *</w:t>
            </w:r>
          </w:p>
        </w:tc>
        <w:tc>
          <w:tcPr>
            <w:tcW w:w="1352" w:type="dxa"/>
            <w:vAlign w:val="top"/>
          </w:tcPr>
          <w:p w14:paraId="1F92F139">
            <w:pPr>
              <w:pStyle w:val="23"/>
              <w:spacing w:before="59" w:line="232" w:lineRule="auto"/>
              <w:ind w:left="228"/>
              <w:rPr>
                <w:sz w:val="20"/>
                <w:szCs w:val="20"/>
              </w:rPr>
            </w:pPr>
            <w:r>
              <w:rPr>
                <w:spacing w:val="18"/>
                <w:sz w:val="20"/>
                <w:szCs w:val="20"/>
              </w:rPr>
              <w:t>从业人员</w:t>
            </w:r>
          </w:p>
          <w:p w14:paraId="4E59A983">
            <w:pPr>
              <w:pStyle w:val="23"/>
              <w:spacing w:before="61" w:line="232" w:lineRule="auto"/>
              <w:ind w:left="543"/>
              <w:rPr>
                <w:sz w:val="20"/>
                <w:szCs w:val="20"/>
              </w:rPr>
            </w:pPr>
            <w:r>
              <w:rPr>
                <w:spacing w:val="-6"/>
                <w:sz w:val="20"/>
                <w:szCs w:val="20"/>
              </w:rPr>
              <w:t>(X)</w:t>
            </w:r>
          </w:p>
        </w:tc>
        <w:tc>
          <w:tcPr>
            <w:tcW w:w="1042" w:type="dxa"/>
            <w:vAlign w:val="top"/>
          </w:tcPr>
          <w:p w14:paraId="092DF42D">
            <w:pPr>
              <w:pStyle w:val="23"/>
              <w:spacing w:before="216" w:line="235" w:lineRule="auto"/>
              <w:ind w:left="419"/>
              <w:rPr>
                <w:sz w:val="20"/>
                <w:szCs w:val="20"/>
              </w:rPr>
            </w:pPr>
            <w:r>
              <w:rPr>
                <w:sz w:val="20"/>
                <w:szCs w:val="20"/>
              </w:rPr>
              <w:t>人</w:t>
            </w:r>
          </w:p>
        </w:tc>
        <w:tc>
          <w:tcPr>
            <w:tcW w:w="1139" w:type="dxa"/>
            <w:vAlign w:val="top"/>
          </w:tcPr>
          <w:p w14:paraId="6BE4654A">
            <w:pPr>
              <w:pStyle w:val="23"/>
              <w:spacing w:before="215" w:line="271" w:lineRule="exact"/>
              <w:ind w:left="229"/>
              <w:rPr>
                <w:sz w:val="20"/>
                <w:szCs w:val="20"/>
              </w:rPr>
            </w:pPr>
            <w:r>
              <w:rPr>
                <w:spacing w:val="12"/>
                <w:position w:val="1"/>
                <w:sz w:val="20"/>
                <w:szCs w:val="20"/>
              </w:rPr>
              <w:t>X≥300</w:t>
            </w:r>
          </w:p>
        </w:tc>
        <w:tc>
          <w:tcPr>
            <w:tcW w:w="1790" w:type="dxa"/>
            <w:vAlign w:val="top"/>
          </w:tcPr>
          <w:p w14:paraId="28284FE3">
            <w:pPr>
              <w:pStyle w:val="23"/>
              <w:spacing w:before="215" w:line="270" w:lineRule="exact"/>
              <w:ind w:left="291"/>
              <w:rPr>
                <w:sz w:val="20"/>
                <w:szCs w:val="20"/>
              </w:rPr>
            </w:pPr>
            <w:r>
              <w:rPr>
                <w:spacing w:val="12"/>
                <w:position w:val="1"/>
                <w:sz w:val="20"/>
                <w:szCs w:val="20"/>
              </w:rPr>
              <w:t>100≤X＜300</w:t>
            </w:r>
          </w:p>
        </w:tc>
        <w:tc>
          <w:tcPr>
            <w:tcW w:w="1746" w:type="dxa"/>
            <w:vAlign w:val="top"/>
          </w:tcPr>
          <w:p w14:paraId="5323DFA3">
            <w:pPr>
              <w:pStyle w:val="23"/>
              <w:spacing w:before="215" w:line="270" w:lineRule="exact"/>
              <w:ind w:left="356"/>
              <w:rPr>
                <w:sz w:val="20"/>
                <w:szCs w:val="20"/>
              </w:rPr>
            </w:pPr>
            <w:r>
              <w:rPr>
                <w:spacing w:val="3"/>
                <w:position w:val="1"/>
                <w:sz w:val="20"/>
                <w:szCs w:val="20"/>
              </w:rPr>
              <w:t>10≤X＜</w:t>
            </w:r>
            <w:r>
              <w:rPr>
                <w:spacing w:val="-31"/>
                <w:position w:val="1"/>
                <w:sz w:val="20"/>
                <w:szCs w:val="20"/>
              </w:rPr>
              <w:t xml:space="preserve"> </w:t>
            </w:r>
            <w:r>
              <w:rPr>
                <w:spacing w:val="3"/>
                <w:position w:val="1"/>
                <w:sz w:val="20"/>
                <w:szCs w:val="20"/>
              </w:rPr>
              <w:t>100</w:t>
            </w:r>
          </w:p>
        </w:tc>
        <w:tc>
          <w:tcPr>
            <w:tcW w:w="1015" w:type="dxa"/>
            <w:vAlign w:val="top"/>
          </w:tcPr>
          <w:p w14:paraId="34C4C744">
            <w:pPr>
              <w:pStyle w:val="23"/>
              <w:spacing w:before="215" w:line="271" w:lineRule="exact"/>
              <w:ind w:left="226"/>
              <w:rPr>
                <w:sz w:val="20"/>
                <w:szCs w:val="20"/>
              </w:rPr>
            </w:pPr>
            <w:r>
              <w:rPr>
                <w:spacing w:val="-5"/>
                <w:position w:val="1"/>
                <w:sz w:val="20"/>
                <w:szCs w:val="20"/>
              </w:rPr>
              <w:t>X＜</w:t>
            </w:r>
            <w:r>
              <w:rPr>
                <w:spacing w:val="-35"/>
                <w:position w:val="1"/>
                <w:sz w:val="20"/>
                <w:szCs w:val="20"/>
              </w:rPr>
              <w:t xml:space="preserve"> </w:t>
            </w:r>
            <w:r>
              <w:rPr>
                <w:spacing w:val="-5"/>
                <w:position w:val="1"/>
                <w:sz w:val="20"/>
                <w:szCs w:val="20"/>
              </w:rPr>
              <w:t>10</w:t>
            </w:r>
          </w:p>
        </w:tc>
      </w:tr>
    </w:tbl>
    <w:p w14:paraId="74A713D1">
      <w:pPr>
        <w:spacing w:before="116" w:line="224" w:lineRule="auto"/>
        <w:ind w:left="704"/>
        <w:rPr>
          <w:rFonts w:ascii="仿宋" w:hAnsi="仿宋" w:eastAsia="仿宋" w:cs="仿宋"/>
          <w:sz w:val="24"/>
          <w:szCs w:val="24"/>
        </w:rPr>
      </w:pPr>
      <w:r>
        <w:rPr>
          <w:rFonts w:ascii="仿宋" w:hAnsi="仿宋" w:eastAsia="仿宋" w:cs="仿宋"/>
          <w:spacing w:val="14"/>
          <w:sz w:val="24"/>
          <w:szCs w:val="24"/>
        </w:rPr>
        <w:t>说明：</w:t>
      </w:r>
    </w:p>
    <w:p w14:paraId="7BF052F9">
      <w:pPr>
        <w:spacing w:before="177" w:line="291" w:lineRule="auto"/>
        <w:ind w:left="164" w:right="179" w:firstLine="550"/>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b/>
          <w:bCs/>
          <w:spacing w:val="-6"/>
          <w:sz w:val="24"/>
          <w:szCs w:val="24"/>
        </w:rPr>
        <w:t>.大</w:t>
      </w:r>
      <w:r>
        <w:rPr>
          <w:rFonts w:ascii="仿宋" w:hAnsi="仿宋" w:eastAsia="仿宋" w:cs="仿宋"/>
          <w:spacing w:val="-62"/>
          <w:sz w:val="24"/>
          <w:szCs w:val="24"/>
        </w:rPr>
        <w:t xml:space="preserve"> </w:t>
      </w:r>
      <w:r>
        <w:rPr>
          <w:rFonts w:ascii="仿宋" w:hAnsi="仿宋" w:eastAsia="仿宋" w:cs="仿宋"/>
          <w:b/>
          <w:bCs/>
          <w:spacing w:val="-6"/>
          <w:sz w:val="24"/>
          <w:szCs w:val="24"/>
        </w:rPr>
        <w:t>型</w:t>
      </w:r>
      <w:r>
        <w:rPr>
          <w:rFonts w:ascii="仿宋" w:hAnsi="仿宋" w:eastAsia="仿宋" w:cs="仿宋"/>
          <w:spacing w:val="-55"/>
          <w:sz w:val="24"/>
          <w:szCs w:val="24"/>
        </w:rPr>
        <w:t xml:space="preserve"> </w:t>
      </w:r>
      <w:r>
        <w:rPr>
          <w:rFonts w:ascii="仿宋" w:hAnsi="仿宋" w:eastAsia="仿宋" w:cs="仿宋"/>
          <w:b/>
          <w:bCs/>
          <w:spacing w:val="-6"/>
          <w:sz w:val="24"/>
          <w:szCs w:val="24"/>
        </w:rPr>
        <w:t>、</w:t>
      </w:r>
      <w:r>
        <w:rPr>
          <w:rFonts w:ascii="仿宋" w:hAnsi="仿宋" w:eastAsia="仿宋" w:cs="仿宋"/>
          <w:spacing w:val="-44"/>
          <w:sz w:val="24"/>
          <w:szCs w:val="24"/>
        </w:rPr>
        <w:t xml:space="preserve"> </w:t>
      </w:r>
      <w:r>
        <w:rPr>
          <w:rFonts w:ascii="仿宋" w:hAnsi="仿宋" w:eastAsia="仿宋" w:cs="仿宋"/>
          <w:b/>
          <w:bCs/>
          <w:spacing w:val="-6"/>
          <w:sz w:val="24"/>
          <w:szCs w:val="24"/>
        </w:rPr>
        <w:t>中</w:t>
      </w:r>
      <w:r>
        <w:rPr>
          <w:rFonts w:ascii="仿宋" w:hAnsi="仿宋" w:eastAsia="仿宋" w:cs="仿宋"/>
          <w:spacing w:val="-62"/>
          <w:sz w:val="24"/>
          <w:szCs w:val="24"/>
        </w:rPr>
        <w:t xml:space="preserve"> </w:t>
      </w:r>
      <w:r>
        <w:rPr>
          <w:rFonts w:ascii="仿宋" w:hAnsi="仿宋" w:eastAsia="仿宋" w:cs="仿宋"/>
          <w:b/>
          <w:bCs/>
          <w:spacing w:val="-6"/>
          <w:sz w:val="24"/>
          <w:szCs w:val="24"/>
        </w:rPr>
        <w:t>型和小</w:t>
      </w:r>
      <w:r>
        <w:rPr>
          <w:rFonts w:ascii="仿宋" w:hAnsi="仿宋" w:eastAsia="仿宋" w:cs="仿宋"/>
          <w:spacing w:val="-62"/>
          <w:sz w:val="24"/>
          <w:szCs w:val="24"/>
        </w:rPr>
        <w:t xml:space="preserve"> </w:t>
      </w:r>
      <w:r>
        <w:rPr>
          <w:rFonts w:ascii="仿宋" w:hAnsi="仿宋" w:eastAsia="仿宋" w:cs="仿宋"/>
          <w:b/>
          <w:bCs/>
          <w:spacing w:val="-6"/>
          <w:sz w:val="24"/>
          <w:szCs w:val="24"/>
        </w:rPr>
        <w:t>型企业须</w:t>
      </w:r>
      <w:r>
        <w:rPr>
          <w:rFonts w:ascii="仿宋" w:hAnsi="仿宋" w:eastAsia="仿宋" w:cs="仿宋"/>
          <w:spacing w:val="-44"/>
          <w:sz w:val="24"/>
          <w:szCs w:val="24"/>
        </w:rPr>
        <w:t xml:space="preserve"> </w:t>
      </w:r>
      <w:r>
        <w:rPr>
          <w:rFonts w:ascii="仿宋" w:hAnsi="仿宋" w:eastAsia="仿宋" w:cs="仿宋"/>
          <w:b/>
          <w:bCs/>
          <w:spacing w:val="-6"/>
          <w:sz w:val="24"/>
          <w:szCs w:val="24"/>
        </w:rPr>
        <w:t>同</w:t>
      </w:r>
      <w:r>
        <w:rPr>
          <w:rFonts w:ascii="仿宋" w:hAnsi="仿宋" w:eastAsia="仿宋" w:cs="仿宋"/>
          <w:spacing w:val="-56"/>
          <w:sz w:val="24"/>
          <w:szCs w:val="24"/>
        </w:rPr>
        <w:t xml:space="preserve"> </w:t>
      </w:r>
      <w:r>
        <w:rPr>
          <w:rFonts w:ascii="仿宋" w:hAnsi="仿宋" w:eastAsia="仿宋" w:cs="仿宋"/>
          <w:b/>
          <w:bCs/>
          <w:spacing w:val="-6"/>
          <w:sz w:val="24"/>
          <w:szCs w:val="24"/>
        </w:rPr>
        <w:t>时满足所</w:t>
      </w:r>
      <w:r>
        <w:rPr>
          <w:rFonts w:ascii="仿宋" w:hAnsi="仿宋" w:eastAsia="仿宋" w:cs="仿宋"/>
          <w:spacing w:val="-66"/>
          <w:sz w:val="24"/>
          <w:szCs w:val="24"/>
        </w:rPr>
        <w:t xml:space="preserve"> </w:t>
      </w:r>
      <w:r>
        <w:rPr>
          <w:rFonts w:ascii="仿宋" w:hAnsi="仿宋" w:eastAsia="仿宋" w:cs="仿宋"/>
          <w:b/>
          <w:bCs/>
          <w:spacing w:val="-6"/>
          <w:sz w:val="24"/>
          <w:szCs w:val="24"/>
        </w:rPr>
        <w:t>列指标</w:t>
      </w:r>
      <w:r>
        <w:rPr>
          <w:rFonts w:ascii="仿宋" w:hAnsi="仿宋" w:eastAsia="仿宋" w:cs="仿宋"/>
          <w:spacing w:val="-59"/>
          <w:sz w:val="24"/>
          <w:szCs w:val="24"/>
        </w:rPr>
        <w:t xml:space="preserve"> </w:t>
      </w:r>
      <w:r>
        <w:rPr>
          <w:rFonts w:ascii="仿宋" w:hAnsi="仿宋" w:eastAsia="仿宋" w:cs="仿宋"/>
          <w:b/>
          <w:bCs/>
          <w:spacing w:val="-7"/>
          <w:sz w:val="24"/>
          <w:szCs w:val="24"/>
        </w:rPr>
        <w:t>的</w:t>
      </w:r>
      <w:r>
        <w:rPr>
          <w:rFonts w:ascii="仿宋" w:hAnsi="仿宋" w:eastAsia="仿宋" w:cs="仿宋"/>
          <w:spacing w:val="-68"/>
          <w:sz w:val="24"/>
          <w:szCs w:val="24"/>
        </w:rPr>
        <w:t xml:space="preserve"> </w:t>
      </w:r>
      <w:r>
        <w:rPr>
          <w:rFonts w:ascii="仿宋" w:hAnsi="仿宋" w:eastAsia="仿宋" w:cs="仿宋"/>
          <w:b/>
          <w:bCs/>
          <w:spacing w:val="-7"/>
          <w:sz w:val="24"/>
          <w:szCs w:val="24"/>
        </w:rPr>
        <w:t>下</w:t>
      </w:r>
      <w:r>
        <w:rPr>
          <w:rFonts w:ascii="仿宋" w:hAnsi="仿宋" w:eastAsia="仿宋" w:cs="仿宋"/>
          <w:spacing w:val="-58"/>
          <w:sz w:val="24"/>
          <w:szCs w:val="24"/>
        </w:rPr>
        <w:t xml:space="preserve"> </w:t>
      </w:r>
      <w:r>
        <w:rPr>
          <w:rFonts w:ascii="仿宋" w:hAnsi="仿宋" w:eastAsia="仿宋" w:cs="仿宋"/>
          <w:b/>
          <w:bCs/>
          <w:spacing w:val="-7"/>
          <w:sz w:val="24"/>
          <w:szCs w:val="24"/>
        </w:rPr>
        <w:t>限</w:t>
      </w:r>
      <w:r>
        <w:rPr>
          <w:rFonts w:ascii="仿宋" w:hAnsi="仿宋" w:eastAsia="仿宋" w:cs="仿宋"/>
          <w:spacing w:val="-56"/>
          <w:sz w:val="24"/>
          <w:szCs w:val="24"/>
        </w:rPr>
        <w:t xml:space="preserve"> </w:t>
      </w:r>
      <w:r>
        <w:rPr>
          <w:rFonts w:ascii="仿宋" w:hAnsi="仿宋" w:eastAsia="仿宋" w:cs="仿宋"/>
          <w:b/>
          <w:bCs/>
          <w:spacing w:val="-7"/>
          <w:sz w:val="24"/>
          <w:szCs w:val="24"/>
        </w:rPr>
        <w:t>，</w:t>
      </w:r>
      <w:r>
        <w:rPr>
          <w:rFonts w:ascii="仿宋" w:hAnsi="仿宋" w:eastAsia="仿宋" w:cs="仿宋"/>
          <w:spacing w:val="-70"/>
          <w:sz w:val="24"/>
          <w:szCs w:val="24"/>
        </w:rPr>
        <w:t xml:space="preserve"> </w:t>
      </w:r>
      <w:r>
        <w:rPr>
          <w:rFonts w:ascii="仿宋" w:hAnsi="仿宋" w:eastAsia="仿宋" w:cs="仿宋"/>
          <w:b/>
          <w:bCs/>
          <w:spacing w:val="-7"/>
          <w:sz w:val="24"/>
          <w:szCs w:val="24"/>
        </w:rPr>
        <w:t>否</w:t>
      </w:r>
      <w:r>
        <w:rPr>
          <w:rFonts w:ascii="仿宋" w:hAnsi="仿宋" w:eastAsia="仿宋" w:cs="仿宋"/>
          <w:spacing w:val="-70"/>
          <w:sz w:val="24"/>
          <w:szCs w:val="24"/>
        </w:rPr>
        <w:t xml:space="preserve"> </w:t>
      </w:r>
      <w:r>
        <w:rPr>
          <w:rFonts w:ascii="仿宋" w:hAnsi="仿宋" w:eastAsia="仿宋" w:cs="仿宋"/>
          <w:b/>
          <w:bCs/>
          <w:spacing w:val="-7"/>
          <w:sz w:val="24"/>
          <w:szCs w:val="24"/>
        </w:rPr>
        <w:t>则</w:t>
      </w:r>
      <w:r>
        <w:rPr>
          <w:rFonts w:ascii="仿宋" w:hAnsi="仿宋" w:eastAsia="仿宋" w:cs="仿宋"/>
          <w:spacing w:val="-68"/>
          <w:sz w:val="24"/>
          <w:szCs w:val="24"/>
        </w:rPr>
        <w:t xml:space="preserve"> </w:t>
      </w:r>
      <w:r>
        <w:rPr>
          <w:rFonts w:ascii="仿宋" w:hAnsi="仿宋" w:eastAsia="仿宋" w:cs="仿宋"/>
          <w:b/>
          <w:bCs/>
          <w:spacing w:val="-7"/>
          <w:sz w:val="24"/>
          <w:szCs w:val="24"/>
        </w:rPr>
        <w:t>下</w:t>
      </w:r>
      <w:r>
        <w:rPr>
          <w:rFonts w:ascii="仿宋" w:hAnsi="仿宋" w:eastAsia="仿宋" w:cs="仿宋"/>
          <w:spacing w:val="-70"/>
          <w:sz w:val="24"/>
          <w:szCs w:val="24"/>
        </w:rPr>
        <w:t xml:space="preserve"> </w:t>
      </w:r>
      <w:r>
        <w:rPr>
          <w:rFonts w:ascii="仿宋" w:hAnsi="仿宋" w:eastAsia="仿宋" w:cs="仿宋"/>
          <w:b/>
          <w:bCs/>
          <w:spacing w:val="-7"/>
          <w:sz w:val="24"/>
          <w:szCs w:val="24"/>
        </w:rPr>
        <w:t>划</w:t>
      </w:r>
      <w:r>
        <w:rPr>
          <w:rFonts w:ascii="仿宋" w:hAnsi="仿宋" w:eastAsia="仿宋" w:cs="仿宋"/>
          <w:spacing w:val="-69"/>
          <w:sz w:val="24"/>
          <w:szCs w:val="24"/>
        </w:rPr>
        <w:t xml:space="preserve"> </w:t>
      </w:r>
      <w:r>
        <w:rPr>
          <w:rFonts w:ascii="仿宋" w:hAnsi="仿宋" w:eastAsia="仿宋" w:cs="仿宋"/>
          <w:b/>
          <w:bCs/>
          <w:spacing w:val="-7"/>
          <w:sz w:val="24"/>
          <w:szCs w:val="24"/>
        </w:rPr>
        <w:t>一档</w:t>
      </w:r>
      <w:r>
        <w:rPr>
          <w:rFonts w:ascii="仿宋" w:hAnsi="仿宋" w:eastAsia="仿宋" w:cs="仿宋"/>
          <w:spacing w:val="-53"/>
          <w:sz w:val="24"/>
          <w:szCs w:val="24"/>
        </w:rPr>
        <w:t xml:space="preserve"> </w:t>
      </w:r>
      <w:r>
        <w:rPr>
          <w:rFonts w:ascii="仿宋" w:hAnsi="仿宋" w:eastAsia="仿宋" w:cs="仿宋"/>
          <w:b/>
          <w:bCs/>
          <w:spacing w:val="-7"/>
          <w:sz w:val="24"/>
          <w:szCs w:val="24"/>
        </w:rPr>
        <w:t>；微</w:t>
      </w:r>
      <w:r>
        <w:rPr>
          <w:rFonts w:ascii="仿宋" w:hAnsi="仿宋" w:eastAsia="仿宋" w:cs="仿宋"/>
          <w:spacing w:val="-62"/>
          <w:sz w:val="24"/>
          <w:szCs w:val="24"/>
        </w:rPr>
        <w:t xml:space="preserve"> </w:t>
      </w:r>
      <w:r>
        <w:rPr>
          <w:rFonts w:ascii="仿宋" w:hAnsi="仿宋" w:eastAsia="仿宋" w:cs="仿宋"/>
          <w:b/>
          <w:bCs/>
          <w:spacing w:val="-7"/>
          <w:sz w:val="24"/>
          <w:szCs w:val="24"/>
        </w:rPr>
        <w:t>型企</w:t>
      </w:r>
      <w:r>
        <w:rPr>
          <w:rFonts w:ascii="仿宋" w:hAnsi="仿宋" w:eastAsia="仿宋" w:cs="仿宋"/>
          <w:sz w:val="24"/>
          <w:szCs w:val="24"/>
        </w:rPr>
        <w:t xml:space="preserve"> </w:t>
      </w:r>
      <w:r>
        <w:rPr>
          <w:rFonts w:ascii="仿宋" w:hAnsi="仿宋" w:eastAsia="仿宋" w:cs="仿宋"/>
          <w:b/>
          <w:bCs/>
          <w:spacing w:val="3"/>
          <w:sz w:val="24"/>
          <w:szCs w:val="24"/>
        </w:rPr>
        <w:t>业</w:t>
      </w:r>
      <w:r>
        <w:rPr>
          <w:rFonts w:ascii="仿宋" w:hAnsi="仿宋" w:eastAsia="仿宋" w:cs="仿宋"/>
          <w:spacing w:val="-67"/>
          <w:sz w:val="24"/>
          <w:szCs w:val="24"/>
        </w:rPr>
        <w:t xml:space="preserve"> </w:t>
      </w:r>
      <w:r>
        <w:rPr>
          <w:rFonts w:ascii="仿宋" w:hAnsi="仿宋" w:eastAsia="仿宋" w:cs="仿宋"/>
          <w:b/>
          <w:bCs/>
          <w:spacing w:val="3"/>
          <w:sz w:val="24"/>
          <w:szCs w:val="24"/>
        </w:rPr>
        <w:t>只须满足所</w:t>
      </w:r>
      <w:r>
        <w:rPr>
          <w:rFonts w:ascii="仿宋" w:hAnsi="仿宋" w:eastAsia="仿宋" w:cs="仿宋"/>
          <w:spacing w:val="-66"/>
          <w:sz w:val="24"/>
          <w:szCs w:val="24"/>
        </w:rPr>
        <w:t xml:space="preserve"> </w:t>
      </w:r>
      <w:r>
        <w:rPr>
          <w:rFonts w:ascii="仿宋" w:hAnsi="仿宋" w:eastAsia="仿宋" w:cs="仿宋"/>
          <w:b/>
          <w:bCs/>
          <w:spacing w:val="3"/>
          <w:sz w:val="24"/>
          <w:szCs w:val="24"/>
        </w:rPr>
        <w:t>列指标</w:t>
      </w:r>
      <w:r>
        <w:rPr>
          <w:rFonts w:ascii="仿宋" w:hAnsi="仿宋" w:eastAsia="仿宋" w:cs="仿宋"/>
          <w:spacing w:val="-42"/>
          <w:sz w:val="24"/>
          <w:szCs w:val="24"/>
        </w:rPr>
        <w:t xml:space="preserve"> </w:t>
      </w:r>
      <w:r>
        <w:rPr>
          <w:rFonts w:ascii="仿宋" w:hAnsi="仿宋" w:eastAsia="仿宋" w:cs="仿宋"/>
          <w:b/>
          <w:bCs/>
          <w:spacing w:val="3"/>
          <w:sz w:val="24"/>
          <w:szCs w:val="24"/>
        </w:rPr>
        <w:t>中</w:t>
      </w:r>
      <w:r>
        <w:rPr>
          <w:rFonts w:ascii="仿宋" w:hAnsi="仿宋" w:eastAsia="仿宋" w:cs="仿宋"/>
          <w:spacing w:val="-59"/>
          <w:sz w:val="24"/>
          <w:szCs w:val="24"/>
        </w:rPr>
        <w:t xml:space="preserve"> </w:t>
      </w:r>
      <w:r>
        <w:rPr>
          <w:rFonts w:ascii="仿宋" w:hAnsi="仿宋" w:eastAsia="仿宋" w:cs="仿宋"/>
          <w:b/>
          <w:bCs/>
          <w:spacing w:val="3"/>
          <w:sz w:val="24"/>
          <w:szCs w:val="24"/>
        </w:rPr>
        <w:t>的</w:t>
      </w:r>
      <w:r>
        <w:rPr>
          <w:rFonts w:ascii="仿宋" w:hAnsi="仿宋" w:eastAsia="仿宋" w:cs="仿宋"/>
          <w:spacing w:val="-69"/>
          <w:sz w:val="24"/>
          <w:szCs w:val="24"/>
        </w:rPr>
        <w:t xml:space="preserve"> </w:t>
      </w:r>
      <w:r>
        <w:rPr>
          <w:rFonts w:ascii="仿宋" w:hAnsi="仿宋" w:eastAsia="仿宋" w:cs="仿宋"/>
          <w:b/>
          <w:bCs/>
          <w:spacing w:val="3"/>
          <w:sz w:val="24"/>
          <w:szCs w:val="24"/>
        </w:rPr>
        <w:t>一项</w:t>
      </w:r>
      <w:r>
        <w:rPr>
          <w:rFonts w:ascii="仿宋" w:hAnsi="仿宋" w:eastAsia="仿宋" w:cs="仿宋"/>
          <w:spacing w:val="-60"/>
          <w:sz w:val="24"/>
          <w:szCs w:val="24"/>
        </w:rPr>
        <w:t xml:space="preserve"> </w:t>
      </w:r>
      <w:r>
        <w:rPr>
          <w:rFonts w:ascii="仿宋" w:hAnsi="仿宋" w:eastAsia="仿宋" w:cs="仿宋"/>
          <w:b/>
          <w:bCs/>
          <w:spacing w:val="3"/>
          <w:sz w:val="24"/>
          <w:szCs w:val="24"/>
        </w:rPr>
        <w:t>即可。</w:t>
      </w:r>
    </w:p>
    <w:p w14:paraId="025B6DB4">
      <w:pPr>
        <w:spacing w:before="175" w:line="345" w:lineRule="auto"/>
        <w:ind w:left="165" w:right="96" w:firstLine="534"/>
        <w:rPr>
          <w:rFonts w:ascii="仿宋" w:hAnsi="仿宋" w:eastAsia="仿宋" w:cs="仿宋"/>
          <w:sz w:val="24"/>
          <w:szCs w:val="24"/>
        </w:rPr>
      </w:pPr>
      <w:r>
        <w:rPr>
          <w:rFonts w:ascii="仿宋" w:hAnsi="仿宋" w:eastAsia="仿宋" w:cs="仿宋"/>
          <w:spacing w:val="-1"/>
          <w:sz w:val="24"/>
          <w:szCs w:val="24"/>
        </w:rPr>
        <w:t>2.附</w:t>
      </w:r>
      <w:r>
        <w:rPr>
          <w:rFonts w:ascii="仿宋" w:hAnsi="仿宋" w:eastAsia="仿宋" w:cs="仿宋"/>
          <w:spacing w:val="-66"/>
          <w:sz w:val="24"/>
          <w:szCs w:val="24"/>
        </w:rPr>
        <w:t xml:space="preserve"> </w:t>
      </w:r>
      <w:r>
        <w:rPr>
          <w:rFonts w:ascii="仿宋" w:hAnsi="仿宋" w:eastAsia="仿宋" w:cs="仿宋"/>
          <w:spacing w:val="-1"/>
          <w:sz w:val="24"/>
          <w:szCs w:val="24"/>
        </w:rPr>
        <w:t>表</w:t>
      </w:r>
      <w:r>
        <w:rPr>
          <w:rFonts w:ascii="仿宋" w:hAnsi="仿宋" w:eastAsia="仿宋" w:cs="仿宋"/>
          <w:spacing w:val="-42"/>
          <w:sz w:val="24"/>
          <w:szCs w:val="24"/>
        </w:rPr>
        <w:t xml:space="preserve"> </w:t>
      </w:r>
      <w:r>
        <w:rPr>
          <w:rFonts w:ascii="仿宋" w:hAnsi="仿宋" w:eastAsia="仿宋" w:cs="仿宋"/>
          <w:spacing w:val="-1"/>
          <w:sz w:val="24"/>
          <w:szCs w:val="24"/>
        </w:rPr>
        <w:t>中各行业</w:t>
      </w:r>
      <w:r>
        <w:rPr>
          <w:rFonts w:ascii="仿宋" w:hAnsi="仿宋" w:eastAsia="仿宋" w:cs="仿宋"/>
          <w:spacing w:val="-59"/>
          <w:sz w:val="24"/>
          <w:szCs w:val="24"/>
        </w:rPr>
        <w:t xml:space="preserve"> </w:t>
      </w:r>
      <w:r>
        <w:rPr>
          <w:rFonts w:ascii="仿宋" w:hAnsi="仿宋" w:eastAsia="仿宋" w:cs="仿宋"/>
          <w:spacing w:val="-1"/>
          <w:sz w:val="24"/>
          <w:szCs w:val="24"/>
        </w:rPr>
        <w:t>的</w:t>
      </w:r>
      <w:r>
        <w:rPr>
          <w:rFonts w:ascii="仿宋" w:hAnsi="仿宋" w:eastAsia="仿宋" w:cs="仿宋"/>
          <w:spacing w:val="-60"/>
          <w:sz w:val="24"/>
          <w:szCs w:val="24"/>
        </w:rPr>
        <w:t xml:space="preserve"> </w:t>
      </w:r>
      <w:r>
        <w:rPr>
          <w:rFonts w:ascii="仿宋" w:hAnsi="仿宋" w:eastAsia="仿宋" w:cs="仿宋"/>
          <w:spacing w:val="-1"/>
          <w:sz w:val="24"/>
          <w:szCs w:val="24"/>
        </w:rPr>
        <w:t>范</w:t>
      </w:r>
      <w:r>
        <w:rPr>
          <w:rFonts w:ascii="仿宋" w:hAnsi="仿宋" w:eastAsia="仿宋" w:cs="仿宋"/>
          <w:spacing w:val="-48"/>
          <w:sz w:val="24"/>
          <w:szCs w:val="24"/>
        </w:rPr>
        <w:t xml:space="preserve"> </w:t>
      </w:r>
      <w:r>
        <w:rPr>
          <w:rFonts w:ascii="仿宋" w:hAnsi="仿宋" w:eastAsia="仿宋" w:cs="仿宋"/>
          <w:spacing w:val="-1"/>
          <w:sz w:val="24"/>
          <w:szCs w:val="24"/>
        </w:rPr>
        <w:t>围</w:t>
      </w:r>
      <w:r>
        <w:rPr>
          <w:rFonts w:ascii="仿宋" w:hAnsi="仿宋" w:eastAsia="仿宋" w:cs="仿宋"/>
          <w:spacing w:val="-49"/>
          <w:sz w:val="24"/>
          <w:szCs w:val="24"/>
        </w:rPr>
        <w:t xml:space="preserve"> </w:t>
      </w:r>
      <w:r>
        <w:rPr>
          <w:rFonts w:ascii="仿宋" w:hAnsi="仿宋" w:eastAsia="仿宋" w:cs="仿宋"/>
          <w:spacing w:val="-1"/>
          <w:sz w:val="24"/>
          <w:szCs w:val="24"/>
        </w:rPr>
        <w:t>以《</w:t>
      </w:r>
      <w:r>
        <w:rPr>
          <w:rFonts w:ascii="仿宋" w:hAnsi="仿宋" w:eastAsia="仿宋" w:cs="仿宋"/>
          <w:spacing w:val="-24"/>
          <w:sz w:val="24"/>
          <w:szCs w:val="24"/>
        </w:rPr>
        <w:t xml:space="preserve"> </w:t>
      </w:r>
      <w:r>
        <w:rPr>
          <w:rFonts w:ascii="仿宋" w:hAnsi="仿宋" w:eastAsia="仿宋" w:cs="仿宋"/>
          <w:spacing w:val="-1"/>
          <w:sz w:val="24"/>
          <w:szCs w:val="24"/>
        </w:rPr>
        <w:t>国</w:t>
      </w:r>
      <w:r>
        <w:rPr>
          <w:rFonts w:ascii="仿宋" w:hAnsi="仿宋" w:eastAsia="仿宋" w:cs="仿宋"/>
          <w:spacing w:val="-42"/>
          <w:sz w:val="24"/>
          <w:szCs w:val="24"/>
        </w:rPr>
        <w:t xml:space="preserve"> </w:t>
      </w:r>
      <w:r>
        <w:rPr>
          <w:rFonts w:ascii="仿宋" w:hAnsi="仿宋" w:eastAsia="仿宋" w:cs="仿宋"/>
          <w:spacing w:val="-1"/>
          <w:sz w:val="24"/>
          <w:szCs w:val="24"/>
        </w:rPr>
        <w:t>民经</w:t>
      </w:r>
      <w:r>
        <w:rPr>
          <w:rFonts w:ascii="仿宋" w:hAnsi="仿宋" w:eastAsia="仿宋" w:cs="仿宋"/>
          <w:spacing w:val="-72"/>
          <w:sz w:val="24"/>
          <w:szCs w:val="24"/>
        </w:rPr>
        <w:t xml:space="preserve"> </w:t>
      </w:r>
      <w:r>
        <w:rPr>
          <w:rFonts w:ascii="仿宋" w:hAnsi="仿宋" w:eastAsia="仿宋" w:cs="仿宋"/>
          <w:spacing w:val="-1"/>
          <w:sz w:val="24"/>
          <w:szCs w:val="24"/>
        </w:rPr>
        <w:t>济</w:t>
      </w:r>
      <w:r>
        <w:rPr>
          <w:rFonts w:ascii="仿宋" w:hAnsi="仿宋" w:eastAsia="仿宋" w:cs="仿宋"/>
          <w:spacing w:val="-71"/>
          <w:sz w:val="24"/>
          <w:szCs w:val="24"/>
        </w:rPr>
        <w:t xml:space="preserve"> </w:t>
      </w:r>
      <w:r>
        <w:rPr>
          <w:rFonts w:ascii="仿宋" w:hAnsi="仿宋" w:eastAsia="仿宋" w:cs="仿宋"/>
          <w:spacing w:val="-1"/>
          <w:sz w:val="24"/>
          <w:szCs w:val="24"/>
        </w:rPr>
        <w:t>行业</w:t>
      </w:r>
      <w:r>
        <w:rPr>
          <w:rFonts w:ascii="仿宋" w:hAnsi="仿宋" w:eastAsia="仿宋" w:cs="仿宋"/>
          <w:spacing w:val="-70"/>
          <w:sz w:val="24"/>
          <w:szCs w:val="24"/>
        </w:rPr>
        <w:t xml:space="preserve"> </w:t>
      </w:r>
      <w:r>
        <w:rPr>
          <w:rFonts w:ascii="仿宋" w:hAnsi="仿宋" w:eastAsia="仿宋" w:cs="仿宋"/>
          <w:spacing w:val="-1"/>
          <w:sz w:val="24"/>
          <w:szCs w:val="24"/>
        </w:rPr>
        <w:t>分类</w:t>
      </w:r>
      <w:r>
        <w:rPr>
          <w:rFonts w:ascii="仿宋" w:hAnsi="仿宋" w:eastAsia="仿宋" w:cs="仿宋"/>
          <w:spacing w:val="-66"/>
          <w:sz w:val="24"/>
          <w:szCs w:val="24"/>
        </w:rPr>
        <w:t xml:space="preserve"> </w:t>
      </w:r>
      <w:r>
        <w:rPr>
          <w:rFonts w:ascii="仿宋" w:hAnsi="仿宋" w:eastAsia="仿宋" w:cs="仿宋"/>
          <w:spacing w:val="-1"/>
          <w:sz w:val="24"/>
          <w:szCs w:val="24"/>
        </w:rPr>
        <w:t>》</w:t>
      </w:r>
      <w:r>
        <w:rPr>
          <w:rFonts w:ascii="仿宋" w:hAnsi="仿宋" w:eastAsia="仿宋" w:cs="仿宋"/>
          <w:spacing w:val="-89"/>
          <w:sz w:val="24"/>
          <w:szCs w:val="24"/>
        </w:rPr>
        <w:t xml:space="preserve"> </w:t>
      </w:r>
      <w:r>
        <w:rPr>
          <w:rFonts w:ascii="仿宋" w:hAnsi="仿宋" w:eastAsia="仿宋" w:cs="仿宋"/>
          <w:spacing w:val="-1"/>
          <w:sz w:val="24"/>
          <w:szCs w:val="24"/>
        </w:rPr>
        <w:t>（GB/T4754-2017）</w:t>
      </w:r>
      <w:r>
        <w:rPr>
          <w:rFonts w:ascii="仿宋" w:hAnsi="仿宋" w:eastAsia="仿宋" w:cs="仿宋"/>
          <w:spacing w:val="-42"/>
          <w:sz w:val="24"/>
          <w:szCs w:val="24"/>
        </w:rPr>
        <w:t xml:space="preserve"> </w:t>
      </w:r>
      <w:r>
        <w:rPr>
          <w:rFonts w:ascii="仿宋" w:hAnsi="仿宋" w:eastAsia="仿宋" w:cs="仿宋"/>
          <w:spacing w:val="-1"/>
          <w:sz w:val="24"/>
          <w:szCs w:val="24"/>
        </w:rPr>
        <w:t>为</w:t>
      </w:r>
      <w:r>
        <w:rPr>
          <w:rFonts w:ascii="仿宋" w:hAnsi="仿宋" w:eastAsia="仿宋" w:cs="仿宋"/>
          <w:spacing w:val="-71"/>
          <w:sz w:val="24"/>
          <w:szCs w:val="24"/>
        </w:rPr>
        <w:t xml:space="preserve"> </w:t>
      </w:r>
      <w:r>
        <w:rPr>
          <w:rFonts w:ascii="仿宋" w:hAnsi="仿宋" w:eastAsia="仿宋" w:cs="仿宋"/>
          <w:spacing w:val="-1"/>
          <w:sz w:val="24"/>
          <w:szCs w:val="24"/>
        </w:rPr>
        <w:t>准</w:t>
      </w:r>
      <w:r>
        <w:rPr>
          <w:rFonts w:ascii="仿宋" w:hAnsi="仿宋" w:eastAsia="仿宋" w:cs="仿宋"/>
          <w:spacing w:val="-55"/>
          <w:sz w:val="24"/>
          <w:szCs w:val="24"/>
        </w:rPr>
        <w:t xml:space="preserve"> </w:t>
      </w:r>
      <w:r>
        <w:rPr>
          <w:rFonts w:ascii="仿宋" w:hAnsi="仿宋" w:eastAsia="仿宋" w:cs="仿宋"/>
          <w:spacing w:val="-1"/>
          <w:sz w:val="24"/>
          <w:szCs w:val="24"/>
        </w:rPr>
        <w:t>。</w:t>
      </w:r>
      <w:r>
        <w:rPr>
          <w:rFonts w:ascii="仿宋" w:hAnsi="仿宋" w:eastAsia="仿宋" w:cs="仿宋"/>
          <w:spacing w:val="-60"/>
          <w:sz w:val="24"/>
          <w:szCs w:val="24"/>
        </w:rPr>
        <w:t xml:space="preserve"> </w:t>
      </w:r>
      <w:r>
        <w:rPr>
          <w:rFonts w:ascii="仿宋" w:hAnsi="仿宋" w:eastAsia="仿宋" w:cs="仿宋"/>
          <w:b/>
          <w:bCs/>
          <w:spacing w:val="-1"/>
          <w:sz w:val="24"/>
          <w:szCs w:val="24"/>
        </w:rPr>
        <w:t>带*</w:t>
      </w:r>
      <w:r>
        <w:rPr>
          <w:rFonts w:ascii="仿宋" w:hAnsi="仿宋" w:eastAsia="仿宋" w:cs="仿宋"/>
          <w:sz w:val="24"/>
          <w:szCs w:val="24"/>
        </w:rPr>
        <w:t xml:space="preserve"> </w:t>
      </w:r>
      <w:r>
        <w:rPr>
          <w:rFonts w:ascii="仿宋" w:hAnsi="仿宋" w:eastAsia="仿宋" w:cs="仿宋"/>
          <w:b/>
          <w:bCs/>
          <w:spacing w:val="-5"/>
          <w:sz w:val="24"/>
          <w:szCs w:val="24"/>
        </w:rPr>
        <w:t>的项</w:t>
      </w:r>
      <w:r>
        <w:rPr>
          <w:rFonts w:ascii="仿宋" w:hAnsi="仿宋" w:eastAsia="仿宋" w:cs="仿宋"/>
          <w:spacing w:val="-52"/>
          <w:sz w:val="24"/>
          <w:szCs w:val="24"/>
        </w:rPr>
        <w:t xml:space="preserve"> </w:t>
      </w:r>
      <w:r>
        <w:rPr>
          <w:rFonts w:ascii="仿宋" w:hAnsi="仿宋" w:eastAsia="仿宋" w:cs="仿宋"/>
          <w:b/>
          <w:bCs/>
          <w:spacing w:val="-5"/>
          <w:sz w:val="24"/>
          <w:szCs w:val="24"/>
        </w:rPr>
        <w:t>为</w:t>
      </w:r>
      <w:r>
        <w:rPr>
          <w:rFonts w:ascii="仿宋" w:hAnsi="仿宋" w:eastAsia="仿宋" w:cs="仿宋"/>
          <w:spacing w:val="-71"/>
          <w:sz w:val="24"/>
          <w:szCs w:val="24"/>
        </w:rPr>
        <w:t xml:space="preserve"> </w:t>
      </w:r>
      <w:r>
        <w:rPr>
          <w:rFonts w:ascii="仿宋" w:hAnsi="仿宋" w:eastAsia="仿宋" w:cs="仿宋"/>
          <w:b/>
          <w:bCs/>
          <w:spacing w:val="-5"/>
          <w:sz w:val="24"/>
          <w:szCs w:val="24"/>
        </w:rPr>
        <w:t>行业</w:t>
      </w:r>
      <w:r>
        <w:rPr>
          <w:rFonts w:ascii="仿宋" w:hAnsi="仿宋" w:eastAsia="仿宋" w:cs="仿宋"/>
          <w:spacing w:val="-70"/>
          <w:sz w:val="24"/>
          <w:szCs w:val="24"/>
        </w:rPr>
        <w:t xml:space="preserve"> </w:t>
      </w:r>
      <w:r>
        <w:rPr>
          <w:rFonts w:ascii="仿宋" w:hAnsi="仿宋" w:eastAsia="仿宋" w:cs="仿宋"/>
          <w:b/>
          <w:bCs/>
          <w:spacing w:val="-5"/>
          <w:sz w:val="24"/>
          <w:szCs w:val="24"/>
        </w:rPr>
        <w:t>组</w:t>
      </w:r>
      <w:r>
        <w:rPr>
          <w:rFonts w:ascii="仿宋" w:hAnsi="仿宋" w:eastAsia="仿宋" w:cs="仿宋"/>
          <w:spacing w:val="-66"/>
          <w:sz w:val="24"/>
          <w:szCs w:val="24"/>
        </w:rPr>
        <w:t xml:space="preserve"> </w:t>
      </w:r>
      <w:r>
        <w:rPr>
          <w:rFonts w:ascii="仿宋" w:hAnsi="仿宋" w:eastAsia="仿宋" w:cs="仿宋"/>
          <w:b/>
          <w:bCs/>
          <w:spacing w:val="-5"/>
          <w:sz w:val="24"/>
          <w:szCs w:val="24"/>
        </w:rPr>
        <w:t>合</w:t>
      </w:r>
      <w:r>
        <w:rPr>
          <w:rFonts w:ascii="仿宋" w:hAnsi="仿宋" w:eastAsia="仿宋" w:cs="仿宋"/>
          <w:spacing w:val="-70"/>
          <w:sz w:val="24"/>
          <w:szCs w:val="24"/>
        </w:rPr>
        <w:t xml:space="preserve"> </w:t>
      </w:r>
      <w:r>
        <w:rPr>
          <w:rFonts w:ascii="仿宋" w:hAnsi="仿宋" w:eastAsia="仿宋" w:cs="仿宋"/>
          <w:b/>
          <w:bCs/>
          <w:spacing w:val="-5"/>
          <w:sz w:val="24"/>
          <w:szCs w:val="24"/>
        </w:rPr>
        <w:t>类</w:t>
      </w:r>
      <w:r>
        <w:rPr>
          <w:rFonts w:ascii="仿宋" w:hAnsi="仿宋" w:eastAsia="仿宋" w:cs="仿宋"/>
          <w:spacing w:val="-70"/>
          <w:sz w:val="24"/>
          <w:szCs w:val="24"/>
        </w:rPr>
        <w:t xml:space="preserve"> </w:t>
      </w:r>
      <w:r>
        <w:rPr>
          <w:rFonts w:ascii="仿宋" w:hAnsi="仿宋" w:eastAsia="仿宋" w:cs="仿宋"/>
          <w:b/>
          <w:bCs/>
          <w:spacing w:val="-5"/>
          <w:sz w:val="24"/>
          <w:szCs w:val="24"/>
        </w:rPr>
        <w:t>别</w:t>
      </w:r>
      <w:r>
        <w:rPr>
          <w:rFonts w:ascii="仿宋" w:hAnsi="仿宋" w:eastAsia="仿宋" w:cs="仿宋"/>
          <w:spacing w:val="-56"/>
          <w:sz w:val="24"/>
          <w:szCs w:val="24"/>
        </w:rPr>
        <w:t xml:space="preserve"> </w:t>
      </w:r>
      <w:r>
        <w:rPr>
          <w:rFonts w:ascii="仿宋" w:hAnsi="仿宋" w:eastAsia="仿宋" w:cs="仿宋"/>
          <w:spacing w:val="-5"/>
          <w:sz w:val="24"/>
          <w:szCs w:val="24"/>
        </w:rPr>
        <w:t>，</w:t>
      </w:r>
      <w:r>
        <w:rPr>
          <w:rFonts w:ascii="仿宋" w:hAnsi="仿宋" w:eastAsia="仿宋" w:cs="仿宋"/>
          <w:spacing w:val="-71"/>
          <w:sz w:val="24"/>
          <w:szCs w:val="24"/>
        </w:rPr>
        <w:t xml:space="preserve"> </w:t>
      </w:r>
      <w:r>
        <w:rPr>
          <w:rFonts w:ascii="仿宋" w:hAnsi="仿宋" w:eastAsia="仿宋" w:cs="仿宋"/>
          <w:spacing w:val="-5"/>
          <w:sz w:val="24"/>
          <w:szCs w:val="24"/>
        </w:rPr>
        <w:t>其</w:t>
      </w:r>
      <w:r>
        <w:rPr>
          <w:rFonts w:ascii="仿宋" w:hAnsi="仿宋" w:eastAsia="仿宋" w:cs="仿宋"/>
          <w:spacing w:val="-45"/>
          <w:sz w:val="24"/>
          <w:szCs w:val="24"/>
        </w:rPr>
        <w:t xml:space="preserve"> </w:t>
      </w:r>
      <w:r>
        <w:rPr>
          <w:rFonts w:ascii="仿宋" w:hAnsi="仿宋" w:eastAsia="仿宋" w:cs="仿宋"/>
          <w:spacing w:val="-5"/>
          <w:sz w:val="24"/>
          <w:szCs w:val="24"/>
        </w:rPr>
        <w:t>中</w:t>
      </w:r>
      <w:r>
        <w:rPr>
          <w:rFonts w:ascii="仿宋" w:hAnsi="仿宋" w:eastAsia="仿宋" w:cs="仿宋"/>
          <w:spacing w:val="-55"/>
          <w:sz w:val="24"/>
          <w:szCs w:val="24"/>
        </w:rPr>
        <w:t xml:space="preserve"> </w:t>
      </w:r>
      <w:r>
        <w:rPr>
          <w:rFonts w:ascii="仿宋" w:hAnsi="仿宋" w:eastAsia="仿宋" w:cs="仿宋"/>
          <w:spacing w:val="-5"/>
          <w:sz w:val="24"/>
          <w:szCs w:val="24"/>
        </w:rPr>
        <w:t>，</w:t>
      </w:r>
      <w:r>
        <w:rPr>
          <w:rFonts w:ascii="仿宋" w:hAnsi="仿宋" w:eastAsia="仿宋" w:cs="仿宋"/>
          <w:spacing w:val="-68"/>
          <w:sz w:val="24"/>
          <w:szCs w:val="24"/>
        </w:rPr>
        <w:t xml:space="preserve"> </w:t>
      </w:r>
      <w:r>
        <w:rPr>
          <w:rFonts w:ascii="仿宋" w:hAnsi="仿宋" w:eastAsia="仿宋" w:cs="仿宋"/>
          <w:spacing w:val="-5"/>
          <w:sz w:val="24"/>
          <w:szCs w:val="24"/>
        </w:rPr>
        <w:t>工业包括</w:t>
      </w:r>
      <w:r>
        <w:rPr>
          <w:rFonts w:ascii="仿宋" w:hAnsi="仿宋" w:eastAsia="仿宋" w:cs="仿宋"/>
          <w:spacing w:val="-71"/>
          <w:sz w:val="24"/>
          <w:szCs w:val="24"/>
        </w:rPr>
        <w:t xml:space="preserve"> </w:t>
      </w:r>
      <w:r>
        <w:rPr>
          <w:rFonts w:ascii="仿宋" w:hAnsi="仿宋" w:eastAsia="仿宋" w:cs="仿宋"/>
          <w:spacing w:val="-5"/>
          <w:sz w:val="24"/>
          <w:szCs w:val="24"/>
        </w:rPr>
        <w:t>采矿业</w:t>
      </w:r>
      <w:r>
        <w:rPr>
          <w:rFonts w:ascii="仿宋" w:hAnsi="仿宋" w:eastAsia="仿宋" w:cs="仿宋"/>
          <w:spacing w:val="-56"/>
          <w:sz w:val="24"/>
          <w:szCs w:val="24"/>
        </w:rPr>
        <w:t xml:space="preserve"> </w:t>
      </w:r>
      <w:r>
        <w:rPr>
          <w:rFonts w:ascii="仿宋" w:hAnsi="仿宋" w:eastAsia="仿宋" w:cs="仿宋"/>
          <w:spacing w:val="-5"/>
          <w:sz w:val="24"/>
          <w:szCs w:val="24"/>
        </w:rPr>
        <w:t>，制造业</w:t>
      </w:r>
      <w:r>
        <w:rPr>
          <w:rFonts w:ascii="仿宋" w:hAnsi="仿宋" w:eastAsia="仿宋" w:cs="仿宋"/>
          <w:spacing w:val="-56"/>
          <w:sz w:val="24"/>
          <w:szCs w:val="24"/>
        </w:rPr>
        <w:t xml:space="preserve"> </w:t>
      </w:r>
      <w:r>
        <w:rPr>
          <w:rFonts w:ascii="仿宋" w:hAnsi="仿宋" w:eastAsia="仿宋" w:cs="仿宋"/>
          <w:spacing w:val="-5"/>
          <w:sz w:val="24"/>
          <w:szCs w:val="24"/>
        </w:rPr>
        <w:t>，</w:t>
      </w:r>
      <w:r>
        <w:rPr>
          <w:rFonts w:ascii="仿宋" w:hAnsi="仿宋" w:eastAsia="仿宋" w:cs="仿宋"/>
          <w:spacing w:val="-49"/>
          <w:sz w:val="24"/>
          <w:szCs w:val="24"/>
        </w:rPr>
        <w:t xml:space="preserve"> </w:t>
      </w:r>
      <w:r>
        <w:rPr>
          <w:rFonts w:ascii="仿宋" w:hAnsi="仿宋" w:eastAsia="仿宋" w:cs="仿宋"/>
          <w:spacing w:val="-5"/>
          <w:sz w:val="24"/>
          <w:szCs w:val="24"/>
        </w:rPr>
        <w:t>电</w:t>
      </w:r>
      <w:r>
        <w:rPr>
          <w:rFonts w:ascii="仿宋" w:hAnsi="仿宋" w:eastAsia="仿宋" w:cs="仿宋"/>
          <w:spacing w:val="-69"/>
          <w:sz w:val="24"/>
          <w:szCs w:val="24"/>
        </w:rPr>
        <w:t xml:space="preserve"> </w:t>
      </w:r>
      <w:r>
        <w:rPr>
          <w:rFonts w:ascii="仿宋" w:hAnsi="仿宋" w:eastAsia="仿宋" w:cs="仿宋"/>
          <w:spacing w:val="-5"/>
          <w:sz w:val="24"/>
          <w:szCs w:val="24"/>
        </w:rPr>
        <w:t>力</w:t>
      </w:r>
      <w:r>
        <w:rPr>
          <w:rFonts w:ascii="仿宋" w:hAnsi="仿宋" w:eastAsia="仿宋" w:cs="仿宋"/>
          <w:spacing w:val="-55"/>
          <w:sz w:val="24"/>
          <w:szCs w:val="24"/>
        </w:rPr>
        <w:t xml:space="preserve"> </w:t>
      </w:r>
      <w:r>
        <w:rPr>
          <w:rFonts w:ascii="仿宋" w:hAnsi="仿宋" w:eastAsia="仿宋" w:cs="仿宋"/>
          <w:spacing w:val="-5"/>
          <w:sz w:val="24"/>
          <w:szCs w:val="24"/>
        </w:rPr>
        <w:t>、</w:t>
      </w:r>
      <w:r>
        <w:rPr>
          <w:rFonts w:ascii="仿宋" w:hAnsi="仿宋" w:eastAsia="仿宋" w:cs="仿宋"/>
          <w:spacing w:val="-70"/>
          <w:sz w:val="24"/>
          <w:szCs w:val="24"/>
        </w:rPr>
        <w:t xml:space="preserve"> </w:t>
      </w:r>
      <w:r>
        <w:rPr>
          <w:rFonts w:ascii="仿宋" w:hAnsi="仿宋" w:eastAsia="仿宋" w:cs="仿宋"/>
          <w:spacing w:val="-5"/>
          <w:sz w:val="24"/>
          <w:szCs w:val="24"/>
        </w:rPr>
        <w:t>热力</w:t>
      </w:r>
      <w:r>
        <w:rPr>
          <w:rFonts w:ascii="仿宋" w:hAnsi="仿宋" w:eastAsia="仿宋" w:cs="仿宋"/>
          <w:spacing w:val="-55"/>
          <w:sz w:val="24"/>
          <w:szCs w:val="24"/>
        </w:rPr>
        <w:t xml:space="preserve"> </w:t>
      </w:r>
      <w:r>
        <w:rPr>
          <w:rFonts w:ascii="仿宋" w:hAnsi="仿宋" w:eastAsia="仿宋" w:cs="仿宋"/>
          <w:spacing w:val="-5"/>
          <w:sz w:val="24"/>
          <w:szCs w:val="24"/>
        </w:rPr>
        <w:t>、燃气</w:t>
      </w:r>
      <w:r>
        <w:rPr>
          <w:rFonts w:ascii="仿宋" w:hAnsi="仿宋" w:eastAsia="仿宋" w:cs="仿宋"/>
          <w:spacing w:val="-70"/>
          <w:sz w:val="24"/>
          <w:szCs w:val="24"/>
        </w:rPr>
        <w:t xml:space="preserve"> </w:t>
      </w:r>
      <w:r>
        <w:rPr>
          <w:rFonts w:ascii="仿宋" w:hAnsi="仿宋" w:eastAsia="仿宋" w:cs="仿宋"/>
          <w:spacing w:val="-5"/>
          <w:sz w:val="24"/>
          <w:szCs w:val="24"/>
        </w:rPr>
        <w:t>及水</w:t>
      </w:r>
      <w:r>
        <w:rPr>
          <w:rFonts w:ascii="仿宋" w:hAnsi="仿宋" w:eastAsia="仿宋" w:cs="仿宋"/>
          <w:spacing w:val="-59"/>
          <w:sz w:val="24"/>
          <w:szCs w:val="24"/>
        </w:rPr>
        <w:t xml:space="preserve"> </w:t>
      </w:r>
      <w:r>
        <w:rPr>
          <w:rFonts w:ascii="仿宋" w:hAnsi="仿宋" w:eastAsia="仿宋" w:cs="仿宋"/>
          <w:spacing w:val="-5"/>
          <w:sz w:val="24"/>
          <w:szCs w:val="24"/>
        </w:rPr>
        <w:t>生</w:t>
      </w:r>
      <w:r>
        <w:rPr>
          <w:rFonts w:ascii="仿宋" w:hAnsi="仿宋" w:eastAsia="仿宋" w:cs="仿宋"/>
          <w:sz w:val="24"/>
          <w:szCs w:val="24"/>
        </w:rPr>
        <w:t xml:space="preserve"> </w:t>
      </w:r>
      <w:r>
        <w:rPr>
          <w:rFonts w:ascii="仿宋" w:hAnsi="仿宋" w:eastAsia="仿宋" w:cs="仿宋"/>
          <w:spacing w:val="11"/>
          <w:sz w:val="24"/>
          <w:szCs w:val="24"/>
        </w:rPr>
        <w:t>产和供应业</w:t>
      </w:r>
      <w:r>
        <w:rPr>
          <w:rFonts w:ascii="仿宋" w:hAnsi="仿宋" w:eastAsia="仿宋" w:cs="仿宋"/>
          <w:spacing w:val="-59"/>
          <w:sz w:val="24"/>
          <w:szCs w:val="24"/>
        </w:rPr>
        <w:t xml:space="preserve"> </w:t>
      </w:r>
      <w:r>
        <w:rPr>
          <w:rFonts w:ascii="仿宋" w:hAnsi="仿宋" w:eastAsia="仿宋" w:cs="仿宋"/>
          <w:spacing w:val="11"/>
          <w:sz w:val="24"/>
          <w:szCs w:val="24"/>
        </w:rPr>
        <w:t>；交通</w:t>
      </w:r>
      <w:r>
        <w:rPr>
          <w:rFonts w:ascii="仿宋" w:hAnsi="仿宋" w:eastAsia="仿宋" w:cs="仿宋"/>
          <w:spacing w:val="-71"/>
          <w:sz w:val="24"/>
          <w:szCs w:val="24"/>
        </w:rPr>
        <w:t xml:space="preserve"> </w:t>
      </w:r>
      <w:r>
        <w:rPr>
          <w:rFonts w:ascii="仿宋" w:hAnsi="仿宋" w:eastAsia="仿宋" w:cs="仿宋"/>
          <w:spacing w:val="11"/>
          <w:sz w:val="24"/>
          <w:szCs w:val="24"/>
        </w:rPr>
        <w:t>运输业包括道路运</w:t>
      </w:r>
      <w:r>
        <w:rPr>
          <w:rFonts w:ascii="仿宋" w:hAnsi="仿宋" w:eastAsia="仿宋" w:cs="仿宋"/>
          <w:spacing w:val="-71"/>
          <w:sz w:val="24"/>
          <w:szCs w:val="24"/>
        </w:rPr>
        <w:t xml:space="preserve"> </w:t>
      </w:r>
      <w:r>
        <w:rPr>
          <w:rFonts w:ascii="仿宋" w:hAnsi="仿宋" w:eastAsia="仿宋" w:cs="仿宋"/>
          <w:spacing w:val="11"/>
          <w:sz w:val="24"/>
          <w:szCs w:val="24"/>
        </w:rPr>
        <w:t>输业</w:t>
      </w:r>
      <w:r>
        <w:rPr>
          <w:rFonts w:ascii="仿宋" w:hAnsi="仿宋" w:eastAsia="仿宋" w:cs="仿宋"/>
          <w:spacing w:val="-56"/>
          <w:sz w:val="24"/>
          <w:szCs w:val="24"/>
        </w:rPr>
        <w:t xml:space="preserve"> </w:t>
      </w:r>
      <w:r>
        <w:rPr>
          <w:rFonts w:ascii="仿宋" w:hAnsi="仿宋" w:eastAsia="仿宋" w:cs="仿宋"/>
          <w:spacing w:val="11"/>
          <w:sz w:val="24"/>
          <w:szCs w:val="24"/>
        </w:rPr>
        <w:t>，水上</w:t>
      </w:r>
      <w:r>
        <w:rPr>
          <w:rFonts w:ascii="仿宋" w:hAnsi="仿宋" w:eastAsia="仿宋" w:cs="仿宋"/>
          <w:spacing w:val="-71"/>
          <w:sz w:val="24"/>
          <w:szCs w:val="24"/>
        </w:rPr>
        <w:t xml:space="preserve"> </w:t>
      </w:r>
      <w:r>
        <w:rPr>
          <w:rFonts w:ascii="仿宋" w:hAnsi="仿宋" w:eastAsia="仿宋" w:cs="仿宋"/>
          <w:spacing w:val="11"/>
          <w:sz w:val="24"/>
          <w:szCs w:val="24"/>
        </w:rPr>
        <w:t>运输业</w:t>
      </w:r>
      <w:r>
        <w:rPr>
          <w:rFonts w:ascii="仿宋" w:hAnsi="仿宋" w:eastAsia="仿宋" w:cs="仿宋"/>
          <w:spacing w:val="-58"/>
          <w:sz w:val="24"/>
          <w:szCs w:val="24"/>
        </w:rPr>
        <w:t xml:space="preserve"> </w:t>
      </w:r>
      <w:r>
        <w:rPr>
          <w:rFonts w:ascii="仿宋" w:hAnsi="仿宋" w:eastAsia="仿宋" w:cs="仿宋"/>
          <w:spacing w:val="11"/>
          <w:sz w:val="24"/>
          <w:szCs w:val="24"/>
        </w:rPr>
        <w:t>，航空</w:t>
      </w:r>
      <w:r>
        <w:rPr>
          <w:rFonts w:ascii="仿宋" w:hAnsi="仿宋" w:eastAsia="仿宋" w:cs="仿宋"/>
          <w:spacing w:val="-71"/>
          <w:sz w:val="24"/>
          <w:szCs w:val="24"/>
        </w:rPr>
        <w:t xml:space="preserve"> </w:t>
      </w:r>
      <w:r>
        <w:rPr>
          <w:rFonts w:ascii="仿宋" w:hAnsi="仿宋" w:eastAsia="仿宋" w:cs="仿宋"/>
          <w:spacing w:val="11"/>
          <w:sz w:val="24"/>
          <w:szCs w:val="24"/>
        </w:rPr>
        <w:t>运输业</w:t>
      </w:r>
      <w:r>
        <w:rPr>
          <w:rFonts w:ascii="仿宋" w:hAnsi="仿宋" w:eastAsia="仿宋" w:cs="仿宋"/>
          <w:spacing w:val="-56"/>
          <w:sz w:val="24"/>
          <w:szCs w:val="24"/>
        </w:rPr>
        <w:t xml:space="preserve"> </w:t>
      </w:r>
      <w:r>
        <w:rPr>
          <w:rFonts w:ascii="仿宋" w:hAnsi="仿宋" w:eastAsia="仿宋" w:cs="仿宋"/>
          <w:spacing w:val="11"/>
          <w:sz w:val="24"/>
          <w:szCs w:val="24"/>
        </w:rPr>
        <w:t>，管道</w:t>
      </w:r>
      <w:r>
        <w:rPr>
          <w:rFonts w:ascii="仿宋" w:hAnsi="仿宋" w:eastAsia="仿宋" w:cs="仿宋"/>
          <w:spacing w:val="-71"/>
          <w:sz w:val="24"/>
          <w:szCs w:val="24"/>
        </w:rPr>
        <w:t xml:space="preserve"> </w:t>
      </w:r>
      <w:r>
        <w:rPr>
          <w:rFonts w:ascii="仿宋" w:hAnsi="仿宋" w:eastAsia="仿宋" w:cs="仿宋"/>
          <w:spacing w:val="10"/>
          <w:sz w:val="24"/>
          <w:szCs w:val="24"/>
        </w:rPr>
        <w:t>运输业，</w:t>
      </w:r>
      <w:r>
        <w:rPr>
          <w:rFonts w:ascii="仿宋" w:hAnsi="仿宋" w:eastAsia="仿宋" w:cs="仿宋"/>
          <w:sz w:val="24"/>
          <w:szCs w:val="24"/>
        </w:rPr>
        <w:t xml:space="preserve"> </w:t>
      </w:r>
      <w:r>
        <w:rPr>
          <w:rFonts w:ascii="仿宋" w:hAnsi="仿宋" w:eastAsia="仿宋" w:cs="仿宋"/>
          <w:spacing w:val="4"/>
          <w:sz w:val="24"/>
          <w:szCs w:val="24"/>
        </w:rPr>
        <w:t>多</w:t>
      </w:r>
      <w:r>
        <w:rPr>
          <w:rFonts w:ascii="仿宋" w:hAnsi="仿宋" w:eastAsia="仿宋" w:cs="仿宋"/>
          <w:spacing w:val="-67"/>
          <w:sz w:val="24"/>
          <w:szCs w:val="24"/>
        </w:rPr>
        <w:t xml:space="preserve"> </w:t>
      </w:r>
      <w:r>
        <w:rPr>
          <w:rFonts w:ascii="仿宋" w:hAnsi="仿宋" w:eastAsia="仿宋" w:cs="仿宋"/>
          <w:spacing w:val="4"/>
          <w:sz w:val="24"/>
          <w:szCs w:val="24"/>
        </w:rPr>
        <w:t>式联运和</w:t>
      </w:r>
      <w:r>
        <w:rPr>
          <w:rFonts w:ascii="仿宋" w:hAnsi="仿宋" w:eastAsia="仿宋" w:cs="仿宋"/>
          <w:spacing w:val="-71"/>
          <w:sz w:val="24"/>
          <w:szCs w:val="24"/>
        </w:rPr>
        <w:t xml:space="preserve"> </w:t>
      </w:r>
      <w:r>
        <w:rPr>
          <w:rFonts w:ascii="仿宋" w:hAnsi="仿宋" w:eastAsia="仿宋" w:cs="仿宋"/>
          <w:spacing w:val="4"/>
          <w:sz w:val="24"/>
          <w:szCs w:val="24"/>
        </w:rPr>
        <w:t>运</w:t>
      </w:r>
      <w:r>
        <w:rPr>
          <w:rFonts w:ascii="仿宋" w:hAnsi="仿宋" w:eastAsia="仿宋" w:cs="仿宋"/>
          <w:spacing w:val="-71"/>
          <w:sz w:val="24"/>
          <w:szCs w:val="24"/>
        </w:rPr>
        <w:t xml:space="preserve"> </w:t>
      </w:r>
      <w:r>
        <w:rPr>
          <w:rFonts w:ascii="仿宋" w:hAnsi="仿宋" w:eastAsia="仿宋" w:cs="仿宋"/>
          <w:spacing w:val="4"/>
          <w:sz w:val="24"/>
          <w:szCs w:val="24"/>
        </w:rPr>
        <w:t>输</w:t>
      </w:r>
      <w:r>
        <w:rPr>
          <w:rFonts w:ascii="仿宋" w:hAnsi="仿宋" w:eastAsia="仿宋" w:cs="仿宋"/>
          <w:spacing w:val="-68"/>
          <w:sz w:val="24"/>
          <w:szCs w:val="24"/>
        </w:rPr>
        <w:t xml:space="preserve"> </w:t>
      </w:r>
      <w:r>
        <w:rPr>
          <w:rFonts w:ascii="仿宋" w:hAnsi="仿宋" w:eastAsia="仿宋" w:cs="仿宋"/>
          <w:spacing w:val="4"/>
          <w:sz w:val="24"/>
          <w:szCs w:val="24"/>
        </w:rPr>
        <w:t>代理业</w:t>
      </w:r>
      <w:r>
        <w:rPr>
          <w:rFonts w:ascii="仿宋" w:hAnsi="仿宋" w:eastAsia="仿宋" w:cs="仿宋"/>
          <w:spacing w:val="-55"/>
          <w:sz w:val="24"/>
          <w:szCs w:val="24"/>
        </w:rPr>
        <w:t xml:space="preserve"> </w:t>
      </w:r>
      <w:r>
        <w:rPr>
          <w:rFonts w:ascii="仿宋" w:hAnsi="仿宋" w:eastAsia="仿宋" w:cs="仿宋"/>
          <w:spacing w:val="4"/>
          <w:sz w:val="24"/>
          <w:szCs w:val="24"/>
        </w:rPr>
        <w:t>、</w:t>
      </w:r>
      <w:r>
        <w:rPr>
          <w:rFonts w:ascii="仿宋" w:hAnsi="仿宋" w:eastAsia="仿宋" w:cs="仿宋"/>
          <w:spacing w:val="-69"/>
          <w:sz w:val="24"/>
          <w:szCs w:val="24"/>
        </w:rPr>
        <w:t xml:space="preserve"> </w:t>
      </w:r>
      <w:r>
        <w:rPr>
          <w:rFonts w:ascii="仿宋" w:hAnsi="仿宋" w:eastAsia="仿宋" w:cs="仿宋"/>
          <w:spacing w:val="4"/>
          <w:sz w:val="24"/>
          <w:szCs w:val="24"/>
        </w:rPr>
        <w:t>装卸</w:t>
      </w:r>
      <w:r>
        <w:rPr>
          <w:rFonts w:ascii="仿宋" w:hAnsi="仿宋" w:eastAsia="仿宋" w:cs="仿宋"/>
          <w:spacing w:val="-71"/>
          <w:sz w:val="24"/>
          <w:szCs w:val="24"/>
        </w:rPr>
        <w:t xml:space="preserve"> </w:t>
      </w:r>
      <w:r>
        <w:rPr>
          <w:rFonts w:ascii="仿宋" w:hAnsi="仿宋" w:eastAsia="仿宋" w:cs="仿宋"/>
          <w:spacing w:val="4"/>
          <w:sz w:val="24"/>
          <w:szCs w:val="24"/>
        </w:rPr>
        <w:t>搬运</w:t>
      </w:r>
      <w:r>
        <w:rPr>
          <w:rFonts w:ascii="仿宋" w:hAnsi="仿宋" w:eastAsia="仿宋" w:cs="仿宋"/>
          <w:spacing w:val="-56"/>
          <w:sz w:val="24"/>
          <w:szCs w:val="24"/>
        </w:rPr>
        <w:t xml:space="preserve"> </w:t>
      </w:r>
      <w:r>
        <w:rPr>
          <w:rFonts w:ascii="仿宋" w:hAnsi="仿宋" w:eastAsia="仿宋" w:cs="仿宋"/>
          <w:spacing w:val="4"/>
          <w:sz w:val="24"/>
          <w:szCs w:val="24"/>
        </w:rPr>
        <w:t>，</w:t>
      </w:r>
      <w:r>
        <w:rPr>
          <w:rFonts w:ascii="仿宋" w:hAnsi="仿宋" w:eastAsia="仿宋" w:cs="仿宋"/>
          <w:spacing w:val="-68"/>
          <w:sz w:val="24"/>
          <w:szCs w:val="24"/>
        </w:rPr>
        <w:t xml:space="preserve"> </w:t>
      </w:r>
      <w:r>
        <w:rPr>
          <w:rFonts w:ascii="仿宋" w:hAnsi="仿宋" w:eastAsia="仿宋" w:cs="仿宋"/>
          <w:spacing w:val="4"/>
          <w:sz w:val="24"/>
          <w:szCs w:val="24"/>
        </w:rPr>
        <w:t>不</w:t>
      </w:r>
      <w:r>
        <w:rPr>
          <w:rFonts w:ascii="仿宋" w:hAnsi="仿宋" w:eastAsia="仿宋" w:cs="仿宋"/>
          <w:spacing w:val="-63"/>
          <w:sz w:val="24"/>
          <w:szCs w:val="24"/>
        </w:rPr>
        <w:t xml:space="preserve"> </w:t>
      </w:r>
      <w:r>
        <w:rPr>
          <w:rFonts w:ascii="仿宋" w:hAnsi="仿宋" w:eastAsia="仿宋" w:cs="仿宋"/>
          <w:spacing w:val="4"/>
          <w:sz w:val="24"/>
          <w:szCs w:val="24"/>
        </w:rPr>
        <w:t>包括铁路</w:t>
      </w:r>
      <w:r>
        <w:rPr>
          <w:rFonts w:ascii="仿宋" w:hAnsi="仿宋" w:eastAsia="仿宋" w:cs="仿宋"/>
          <w:spacing w:val="-71"/>
          <w:sz w:val="24"/>
          <w:szCs w:val="24"/>
        </w:rPr>
        <w:t xml:space="preserve"> </w:t>
      </w:r>
      <w:r>
        <w:rPr>
          <w:rFonts w:ascii="仿宋" w:hAnsi="仿宋" w:eastAsia="仿宋" w:cs="仿宋"/>
          <w:spacing w:val="4"/>
          <w:sz w:val="24"/>
          <w:szCs w:val="24"/>
        </w:rPr>
        <w:t>运</w:t>
      </w:r>
      <w:r>
        <w:rPr>
          <w:rFonts w:ascii="仿宋" w:hAnsi="仿宋" w:eastAsia="仿宋" w:cs="仿宋"/>
          <w:spacing w:val="-71"/>
          <w:sz w:val="24"/>
          <w:szCs w:val="24"/>
        </w:rPr>
        <w:t xml:space="preserve"> </w:t>
      </w:r>
      <w:r>
        <w:rPr>
          <w:rFonts w:ascii="仿宋" w:hAnsi="仿宋" w:eastAsia="仿宋" w:cs="仿宋"/>
          <w:spacing w:val="4"/>
          <w:sz w:val="24"/>
          <w:szCs w:val="24"/>
        </w:rPr>
        <w:t>输业</w:t>
      </w:r>
      <w:r>
        <w:rPr>
          <w:rFonts w:ascii="仿宋" w:hAnsi="仿宋" w:eastAsia="仿宋" w:cs="仿宋"/>
          <w:spacing w:val="-59"/>
          <w:sz w:val="24"/>
          <w:szCs w:val="24"/>
        </w:rPr>
        <w:t xml:space="preserve"> </w:t>
      </w:r>
      <w:r>
        <w:rPr>
          <w:rFonts w:ascii="仿宋" w:hAnsi="仿宋" w:eastAsia="仿宋" w:cs="仿宋"/>
          <w:spacing w:val="3"/>
          <w:sz w:val="24"/>
          <w:szCs w:val="24"/>
        </w:rPr>
        <w:t>；</w:t>
      </w:r>
      <w:r>
        <w:rPr>
          <w:rFonts w:ascii="仿宋" w:hAnsi="仿宋" w:eastAsia="仿宋" w:cs="仿宋"/>
          <w:spacing w:val="-68"/>
          <w:sz w:val="24"/>
          <w:szCs w:val="24"/>
        </w:rPr>
        <w:t xml:space="preserve"> </w:t>
      </w:r>
      <w:r>
        <w:rPr>
          <w:rFonts w:ascii="仿宋" w:hAnsi="仿宋" w:eastAsia="仿宋" w:cs="仿宋"/>
          <w:spacing w:val="3"/>
          <w:sz w:val="24"/>
          <w:szCs w:val="24"/>
        </w:rPr>
        <w:t>仓储业</w:t>
      </w:r>
      <w:r>
        <w:rPr>
          <w:rFonts w:ascii="仿宋" w:hAnsi="仿宋" w:eastAsia="仿宋" w:cs="仿宋"/>
          <w:spacing w:val="-63"/>
          <w:sz w:val="24"/>
          <w:szCs w:val="24"/>
        </w:rPr>
        <w:t xml:space="preserve"> </w:t>
      </w:r>
      <w:r>
        <w:rPr>
          <w:rFonts w:ascii="仿宋" w:hAnsi="仿宋" w:eastAsia="仿宋" w:cs="仿宋"/>
          <w:spacing w:val="3"/>
          <w:sz w:val="24"/>
          <w:szCs w:val="24"/>
        </w:rPr>
        <w:t>包括</w:t>
      </w:r>
      <w:r>
        <w:rPr>
          <w:rFonts w:ascii="仿宋" w:hAnsi="仿宋" w:eastAsia="仿宋" w:cs="仿宋"/>
          <w:spacing w:val="-69"/>
          <w:sz w:val="24"/>
          <w:szCs w:val="24"/>
        </w:rPr>
        <w:t xml:space="preserve"> </w:t>
      </w:r>
      <w:r>
        <w:rPr>
          <w:rFonts w:ascii="仿宋" w:hAnsi="仿宋" w:eastAsia="仿宋" w:cs="仿宋"/>
          <w:spacing w:val="3"/>
          <w:sz w:val="24"/>
          <w:szCs w:val="24"/>
        </w:rPr>
        <w:t>通用仓储</w:t>
      </w:r>
      <w:r>
        <w:rPr>
          <w:rFonts w:ascii="仿宋" w:hAnsi="仿宋" w:eastAsia="仿宋" w:cs="仿宋"/>
          <w:spacing w:val="-55"/>
          <w:sz w:val="24"/>
          <w:szCs w:val="24"/>
        </w:rPr>
        <w:t xml:space="preserve"> </w:t>
      </w:r>
      <w:r>
        <w:rPr>
          <w:rFonts w:ascii="仿宋" w:hAnsi="仿宋" w:eastAsia="仿宋" w:cs="仿宋"/>
          <w:spacing w:val="3"/>
          <w:sz w:val="24"/>
          <w:szCs w:val="24"/>
        </w:rPr>
        <w:t>，低</w:t>
      </w:r>
      <w:r>
        <w:rPr>
          <w:rFonts w:ascii="仿宋" w:hAnsi="仿宋" w:eastAsia="仿宋" w:cs="仿宋"/>
          <w:sz w:val="24"/>
          <w:szCs w:val="24"/>
        </w:rPr>
        <w:t xml:space="preserve"> </w:t>
      </w:r>
      <w:r>
        <w:rPr>
          <w:rFonts w:ascii="仿宋" w:hAnsi="仿宋" w:eastAsia="仿宋" w:cs="仿宋"/>
          <w:spacing w:val="2"/>
          <w:sz w:val="24"/>
          <w:szCs w:val="24"/>
        </w:rPr>
        <w:t>温</w:t>
      </w:r>
      <w:r>
        <w:rPr>
          <w:rFonts w:ascii="仿宋" w:hAnsi="仿宋" w:eastAsia="仿宋" w:cs="仿宋"/>
          <w:spacing w:val="-53"/>
          <w:sz w:val="24"/>
          <w:szCs w:val="24"/>
        </w:rPr>
        <w:t xml:space="preserve"> </w:t>
      </w:r>
      <w:r>
        <w:rPr>
          <w:rFonts w:ascii="仿宋" w:hAnsi="仿宋" w:eastAsia="仿宋" w:cs="仿宋"/>
          <w:spacing w:val="2"/>
          <w:sz w:val="24"/>
          <w:szCs w:val="24"/>
        </w:rPr>
        <w:t>仓储</w:t>
      </w:r>
      <w:r>
        <w:rPr>
          <w:rFonts w:ascii="仿宋" w:hAnsi="仿宋" w:eastAsia="仿宋" w:cs="仿宋"/>
          <w:spacing w:val="-58"/>
          <w:sz w:val="24"/>
          <w:szCs w:val="24"/>
        </w:rPr>
        <w:t xml:space="preserve"> </w:t>
      </w:r>
      <w:r>
        <w:rPr>
          <w:rFonts w:ascii="仿宋" w:hAnsi="仿宋" w:eastAsia="仿宋" w:cs="仿宋"/>
          <w:spacing w:val="2"/>
          <w:sz w:val="24"/>
          <w:szCs w:val="24"/>
        </w:rPr>
        <w:t>，</w:t>
      </w:r>
      <w:r>
        <w:rPr>
          <w:rFonts w:ascii="仿宋" w:hAnsi="仿宋" w:eastAsia="仿宋" w:cs="仿宋"/>
          <w:spacing w:val="-67"/>
          <w:sz w:val="24"/>
          <w:szCs w:val="24"/>
        </w:rPr>
        <w:t xml:space="preserve"> </w:t>
      </w:r>
      <w:r>
        <w:rPr>
          <w:rFonts w:ascii="仿宋" w:hAnsi="仿宋" w:eastAsia="仿宋" w:cs="仿宋"/>
          <w:spacing w:val="2"/>
          <w:sz w:val="24"/>
          <w:szCs w:val="24"/>
        </w:rPr>
        <w:t>危</w:t>
      </w:r>
      <w:r>
        <w:rPr>
          <w:rFonts w:ascii="仿宋" w:hAnsi="仿宋" w:eastAsia="仿宋" w:cs="仿宋"/>
          <w:spacing w:val="-62"/>
          <w:sz w:val="24"/>
          <w:szCs w:val="24"/>
        </w:rPr>
        <w:t xml:space="preserve"> </w:t>
      </w:r>
      <w:r>
        <w:rPr>
          <w:rFonts w:ascii="仿宋" w:hAnsi="仿宋" w:eastAsia="仿宋" w:cs="仿宋"/>
          <w:spacing w:val="2"/>
          <w:sz w:val="24"/>
          <w:szCs w:val="24"/>
        </w:rPr>
        <w:t>险品</w:t>
      </w:r>
      <w:r>
        <w:rPr>
          <w:rFonts w:ascii="仿宋" w:hAnsi="仿宋" w:eastAsia="仿宋" w:cs="仿宋"/>
          <w:spacing w:val="-68"/>
          <w:sz w:val="24"/>
          <w:szCs w:val="24"/>
        </w:rPr>
        <w:t xml:space="preserve"> </w:t>
      </w:r>
      <w:r>
        <w:rPr>
          <w:rFonts w:ascii="仿宋" w:hAnsi="仿宋" w:eastAsia="仿宋" w:cs="仿宋"/>
          <w:spacing w:val="2"/>
          <w:sz w:val="24"/>
          <w:szCs w:val="24"/>
        </w:rPr>
        <w:t>仓储</w:t>
      </w:r>
      <w:r>
        <w:rPr>
          <w:rFonts w:ascii="仿宋" w:hAnsi="仿宋" w:eastAsia="仿宋" w:cs="仿宋"/>
          <w:spacing w:val="-56"/>
          <w:sz w:val="24"/>
          <w:szCs w:val="24"/>
        </w:rPr>
        <w:t xml:space="preserve"> </w:t>
      </w:r>
      <w:r>
        <w:rPr>
          <w:rFonts w:ascii="仿宋" w:hAnsi="仿宋" w:eastAsia="仿宋" w:cs="仿宋"/>
          <w:spacing w:val="2"/>
          <w:sz w:val="24"/>
          <w:szCs w:val="24"/>
        </w:rPr>
        <w:t>，谷物</w:t>
      </w:r>
      <w:r>
        <w:rPr>
          <w:rFonts w:ascii="仿宋" w:hAnsi="仿宋" w:eastAsia="仿宋" w:cs="仿宋"/>
          <w:spacing w:val="-55"/>
          <w:sz w:val="24"/>
          <w:szCs w:val="24"/>
        </w:rPr>
        <w:t xml:space="preserve"> </w:t>
      </w:r>
      <w:r>
        <w:rPr>
          <w:rFonts w:ascii="仿宋" w:hAnsi="仿宋" w:eastAsia="仿宋" w:cs="仿宋"/>
          <w:spacing w:val="2"/>
          <w:sz w:val="24"/>
          <w:szCs w:val="24"/>
        </w:rPr>
        <w:t>、棉花</w:t>
      </w:r>
      <w:r>
        <w:rPr>
          <w:rFonts w:ascii="仿宋" w:hAnsi="仿宋" w:eastAsia="仿宋" w:cs="仿宋"/>
          <w:spacing w:val="-64"/>
          <w:sz w:val="24"/>
          <w:szCs w:val="24"/>
        </w:rPr>
        <w:t xml:space="preserve"> </w:t>
      </w:r>
      <w:r>
        <w:rPr>
          <w:rFonts w:ascii="仿宋" w:hAnsi="仿宋" w:eastAsia="仿宋" w:cs="仿宋"/>
          <w:spacing w:val="2"/>
          <w:sz w:val="24"/>
          <w:szCs w:val="24"/>
        </w:rPr>
        <w:t>等农</w:t>
      </w:r>
      <w:r>
        <w:rPr>
          <w:rFonts w:ascii="仿宋" w:hAnsi="仿宋" w:eastAsia="仿宋" w:cs="仿宋"/>
          <w:spacing w:val="-71"/>
          <w:sz w:val="24"/>
          <w:szCs w:val="24"/>
        </w:rPr>
        <w:t xml:space="preserve"> </w:t>
      </w:r>
      <w:r>
        <w:rPr>
          <w:rFonts w:ascii="仿宋" w:hAnsi="仿宋" w:eastAsia="仿宋" w:cs="仿宋"/>
          <w:spacing w:val="2"/>
          <w:sz w:val="24"/>
          <w:szCs w:val="24"/>
        </w:rPr>
        <w:t>产品</w:t>
      </w:r>
      <w:r>
        <w:rPr>
          <w:rFonts w:ascii="仿宋" w:hAnsi="仿宋" w:eastAsia="仿宋" w:cs="仿宋"/>
          <w:spacing w:val="-71"/>
          <w:sz w:val="24"/>
          <w:szCs w:val="24"/>
        </w:rPr>
        <w:t xml:space="preserve"> </w:t>
      </w:r>
      <w:r>
        <w:rPr>
          <w:rFonts w:ascii="仿宋" w:hAnsi="仿宋" w:eastAsia="仿宋" w:cs="仿宋"/>
          <w:spacing w:val="2"/>
          <w:sz w:val="24"/>
          <w:szCs w:val="24"/>
        </w:rPr>
        <w:t>仓储</w:t>
      </w:r>
      <w:r>
        <w:rPr>
          <w:rFonts w:ascii="仿宋" w:hAnsi="仿宋" w:eastAsia="仿宋" w:cs="仿宋"/>
          <w:spacing w:val="-56"/>
          <w:sz w:val="24"/>
          <w:szCs w:val="24"/>
        </w:rPr>
        <w:t xml:space="preserve"> </w:t>
      </w:r>
      <w:r>
        <w:rPr>
          <w:rFonts w:ascii="仿宋" w:hAnsi="仿宋" w:eastAsia="仿宋" w:cs="仿宋"/>
          <w:spacing w:val="2"/>
          <w:sz w:val="24"/>
          <w:szCs w:val="24"/>
        </w:rPr>
        <w:t>，</w:t>
      </w:r>
      <w:r>
        <w:rPr>
          <w:rFonts w:ascii="仿宋" w:hAnsi="仿宋" w:eastAsia="仿宋" w:cs="仿宋"/>
          <w:spacing w:val="-42"/>
          <w:sz w:val="24"/>
          <w:szCs w:val="24"/>
        </w:rPr>
        <w:t xml:space="preserve"> </w:t>
      </w:r>
      <w:r>
        <w:rPr>
          <w:rFonts w:ascii="仿宋" w:hAnsi="仿宋" w:eastAsia="仿宋" w:cs="仿宋"/>
          <w:spacing w:val="2"/>
          <w:sz w:val="24"/>
          <w:szCs w:val="24"/>
        </w:rPr>
        <w:t>中</w:t>
      </w:r>
      <w:r>
        <w:rPr>
          <w:rFonts w:ascii="仿宋" w:hAnsi="仿宋" w:eastAsia="仿宋" w:cs="仿宋"/>
          <w:spacing w:val="-69"/>
          <w:sz w:val="24"/>
          <w:szCs w:val="24"/>
        </w:rPr>
        <w:t xml:space="preserve"> </w:t>
      </w:r>
      <w:r>
        <w:rPr>
          <w:rFonts w:ascii="仿宋" w:hAnsi="仿宋" w:eastAsia="仿宋" w:cs="仿宋"/>
          <w:spacing w:val="2"/>
          <w:sz w:val="24"/>
          <w:szCs w:val="24"/>
        </w:rPr>
        <w:t>药材</w:t>
      </w:r>
      <w:r>
        <w:rPr>
          <w:rFonts w:ascii="仿宋" w:hAnsi="仿宋" w:eastAsia="仿宋" w:cs="仿宋"/>
          <w:spacing w:val="-68"/>
          <w:sz w:val="24"/>
          <w:szCs w:val="24"/>
        </w:rPr>
        <w:t xml:space="preserve"> </w:t>
      </w:r>
      <w:r>
        <w:rPr>
          <w:rFonts w:ascii="仿宋" w:hAnsi="仿宋" w:eastAsia="仿宋" w:cs="仿宋"/>
          <w:spacing w:val="2"/>
          <w:sz w:val="24"/>
          <w:szCs w:val="24"/>
        </w:rPr>
        <w:t>仓储和</w:t>
      </w:r>
      <w:r>
        <w:rPr>
          <w:rFonts w:ascii="仿宋" w:hAnsi="仿宋" w:eastAsia="仿宋" w:cs="仿宋"/>
          <w:spacing w:val="-71"/>
          <w:sz w:val="24"/>
          <w:szCs w:val="24"/>
        </w:rPr>
        <w:t xml:space="preserve"> </w:t>
      </w:r>
      <w:r>
        <w:rPr>
          <w:rFonts w:ascii="仿宋" w:hAnsi="仿宋" w:eastAsia="仿宋" w:cs="仿宋"/>
          <w:spacing w:val="2"/>
          <w:sz w:val="24"/>
          <w:szCs w:val="24"/>
        </w:rPr>
        <w:t>其他</w:t>
      </w:r>
      <w:r>
        <w:rPr>
          <w:rFonts w:ascii="仿宋" w:hAnsi="仿宋" w:eastAsia="仿宋" w:cs="仿宋"/>
          <w:spacing w:val="-69"/>
          <w:sz w:val="24"/>
          <w:szCs w:val="24"/>
        </w:rPr>
        <w:t xml:space="preserve"> </w:t>
      </w:r>
      <w:r>
        <w:rPr>
          <w:rFonts w:ascii="仿宋" w:hAnsi="仿宋" w:eastAsia="仿宋" w:cs="仿宋"/>
          <w:spacing w:val="2"/>
          <w:sz w:val="24"/>
          <w:szCs w:val="24"/>
        </w:rPr>
        <w:t>仓储业</w:t>
      </w:r>
      <w:r>
        <w:rPr>
          <w:rFonts w:ascii="仿宋" w:hAnsi="仿宋" w:eastAsia="仿宋" w:cs="仿宋"/>
          <w:spacing w:val="-55"/>
          <w:sz w:val="24"/>
          <w:szCs w:val="24"/>
        </w:rPr>
        <w:t xml:space="preserve"> </w:t>
      </w:r>
      <w:r>
        <w:rPr>
          <w:rFonts w:ascii="仿宋" w:hAnsi="仿宋" w:eastAsia="仿宋" w:cs="仿宋"/>
          <w:spacing w:val="2"/>
          <w:sz w:val="24"/>
          <w:szCs w:val="24"/>
        </w:rPr>
        <w:t>；信息</w:t>
      </w:r>
      <w:r>
        <w:rPr>
          <w:rFonts w:ascii="仿宋" w:hAnsi="仿宋" w:eastAsia="仿宋" w:cs="仿宋"/>
          <w:sz w:val="24"/>
          <w:szCs w:val="24"/>
        </w:rPr>
        <w:t xml:space="preserve"> </w:t>
      </w:r>
      <w:r>
        <w:rPr>
          <w:rFonts w:ascii="仿宋" w:hAnsi="仿宋" w:eastAsia="仿宋" w:cs="仿宋"/>
          <w:spacing w:val="4"/>
          <w:sz w:val="24"/>
          <w:szCs w:val="24"/>
        </w:rPr>
        <w:t>传</w:t>
      </w:r>
      <w:r>
        <w:rPr>
          <w:rFonts w:ascii="仿宋" w:hAnsi="仿宋" w:eastAsia="仿宋" w:cs="仿宋"/>
          <w:spacing w:val="-60"/>
          <w:sz w:val="24"/>
          <w:szCs w:val="24"/>
        </w:rPr>
        <w:t xml:space="preserve"> </w:t>
      </w:r>
      <w:r>
        <w:rPr>
          <w:rFonts w:ascii="仿宋" w:hAnsi="仿宋" w:eastAsia="仿宋" w:cs="仿宋"/>
          <w:spacing w:val="4"/>
          <w:sz w:val="24"/>
          <w:szCs w:val="24"/>
        </w:rPr>
        <w:t>输业包括电信</w:t>
      </w:r>
      <w:r>
        <w:rPr>
          <w:rFonts w:ascii="仿宋" w:hAnsi="仿宋" w:eastAsia="仿宋" w:cs="仿宋"/>
          <w:spacing w:val="-55"/>
          <w:sz w:val="24"/>
          <w:szCs w:val="24"/>
        </w:rPr>
        <w:t xml:space="preserve"> </w:t>
      </w:r>
      <w:r>
        <w:rPr>
          <w:rFonts w:ascii="仿宋" w:hAnsi="仿宋" w:eastAsia="仿宋" w:cs="仿宋"/>
          <w:spacing w:val="4"/>
          <w:sz w:val="24"/>
          <w:szCs w:val="24"/>
        </w:rPr>
        <w:t>、广播</w:t>
      </w:r>
      <w:r>
        <w:rPr>
          <w:rFonts w:ascii="仿宋" w:hAnsi="仿宋" w:eastAsia="仿宋" w:cs="仿宋"/>
          <w:spacing w:val="-47"/>
          <w:sz w:val="24"/>
          <w:szCs w:val="24"/>
        </w:rPr>
        <w:t xml:space="preserve"> </w:t>
      </w:r>
      <w:r>
        <w:rPr>
          <w:rFonts w:ascii="仿宋" w:hAnsi="仿宋" w:eastAsia="仿宋" w:cs="仿宋"/>
          <w:spacing w:val="4"/>
          <w:sz w:val="24"/>
          <w:szCs w:val="24"/>
        </w:rPr>
        <w:t>电视和</w:t>
      </w:r>
      <w:r>
        <w:rPr>
          <w:rFonts w:ascii="仿宋" w:hAnsi="仿宋" w:eastAsia="仿宋" w:cs="仿宋"/>
          <w:spacing w:val="-69"/>
          <w:sz w:val="24"/>
          <w:szCs w:val="24"/>
        </w:rPr>
        <w:t xml:space="preserve"> </w:t>
      </w:r>
      <w:r>
        <w:rPr>
          <w:rFonts w:ascii="仿宋" w:hAnsi="仿宋" w:eastAsia="仿宋" w:cs="仿宋"/>
          <w:spacing w:val="4"/>
          <w:sz w:val="24"/>
          <w:szCs w:val="24"/>
        </w:rPr>
        <w:t>卫星</w:t>
      </w:r>
      <w:r>
        <w:rPr>
          <w:rFonts w:ascii="仿宋" w:hAnsi="仿宋" w:eastAsia="仿宋" w:cs="仿宋"/>
          <w:spacing w:val="-70"/>
          <w:sz w:val="24"/>
          <w:szCs w:val="24"/>
        </w:rPr>
        <w:t xml:space="preserve"> </w:t>
      </w:r>
      <w:r>
        <w:rPr>
          <w:rFonts w:ascii="仿宋" w:hAnsi="仿宋" w:eastAsia="仿宋" w:cs="仿宋"/>
          <w:spacing w:val="4"/>
          <w:sz w:val="24"/>
          <w:szCs w:val="24"/>
        </w:rPr>
        <w:t>传</w:t>
      </w:r>
      <w:r>
        <w:rPr>
          <w:rFonts w:ascii="仿宋" w:hAnsi="仿宋" w:eastAsia="仿宋" w:cs="仿宋"/>
          <w:spacing w:val="-71"/>
          <w:sz w:val="24"/>
          <w:szCs w:val="24"/>
        </w:rPr>
        <w:t xml:space="preserve"> </w:t>
      </w:r>
      <w:r>
        <w:rPr>
          <w:rFonts w:ascii="仿宋" w:hAnsi="仿宋" w:eastAsia="仿宋" w:cs="仿宋"/>
          <w:spacing w:val="4"/>
          <w:sz w:val="24"/>
          <w:szCs w:val="24"/>
        </w:rPr>
        <w:t>输服</w:t>
      </w:r>
      <w:r>
        <w:rPr>
          <w:rFonts w:ascii="仿宋" w:hAnsi="仿宋" w:eastAsia="仿宋" w:cs="仿宋"/>
          <w:spacing w:val="-67"/>
          <w:sz w:val="24"/>
          <w:szCs w:val="24"/>
        </w:rPr>
        <w:t xml:space="preserve"> </w:t>
      </w:r>
      <w:r>
        <w:rPr>
          <w:rFonts w:ascii="仿宋" w:hAnsi="仿宋" w:eastAsia="仿宋" w:cs="仿宋"/>
          <w:spacing w:val="4"/>
          <w:sz w:val="24"/>
          <w:szCs w:val="24"/>
        </w:rPr>
        <w:t>务</w:t>
      </w:r>
      <w:r>
        <w:rPr>
          <w:rFonts w:ascii="仿宋" w:hAnsi="仿宋" w:eastAsia="仿宋" w:cs="仿宋"/>
          <w:spacing w:val="-58"/>
          <w:sz w:val="24"/>
          <w:szCs w:val="24"/>
        </w:rPr>
        <w:t xml:space="preserve"> </w:t>
      </w:r>
      <w:r>
        <w:rPr>
          <w:rFonts w:ascii="仿宋" w:hAnsi="仿宋" w:eastAsia="仿宋" w:cs="仿宋"/>
          <w:spacing w:val="4"/>
          <w:sz w:val="24"/>
          <w:szCs w:val="24"/>
        </w:rPr>
        <w:t>，</w:t>
      </w:r>
      <w:r>
        <w:rPr>
          <w:rFonts w:ascii="仿宋" w:hAnsi="仿宋" w:eastAsia="仿宋" w:cs="仿宋"/>
          <w:spacing w:val="-67"/>
          <w:sz w:val="24"/>
          <w:szCs w:val="24"/>
        </w:rPr>
        <w:t xml:space="preserve"> </w:t>
      </w:r>
      <w:r>
        <w:rPr>
          <w:rFonts w:ascii="仿宋" w:hAnsi="仿宋" w:eastAsia="仿宋" w:cs="仿宋"/>
          <w:spacing w:val="4"/>
          <w:sz w:val="24"/>
          <w:szCs w:val="24"/>
        </w:rPr>
        <w:t>互联</w:t>
      </w:r>
      <w:r>
        <w:rPr>
          <w:rFonts w:ascii="仿宋" w:hAnsi="仿宋" w:eastAsia="仿宋" w:cs="仿宋"/>
          <w:spacing w:val="-47"/>
          <w:sz w:val="24"/>
          <w:szCs w:val="24"/>
        </w:rPr>
        <w:t xml:space="preserve"> </w:t>
      </w:r>
      <w:r>
        <w:rPr>
          <w:rFonts w:ascii="仿宋" w:hAnsi="仿宋" w:eastAsia="仿宋" w:cs="仿宋"/>
          <w:spacing w:val="4"/>
          <w:sz w:val="24"/>
          <w:szCs w:val="24"/>
        </w:rPr>
        <w:t>网和相</w:t>
      </w:r>
      <w:r>
        <w:rPr>
          <w:rFonts w:ascii="仿宋" w:hAnsi="仿宋" w:eastAsia="仿宋" w:cs="仿宋"/>
          <w:spacing w:val="-66"/>
          <w:sz w:val="24"/>
          <w:szCs w:val="24"/>
        </w:rPr>
        <w:t xml:space="preserve"> </w:t>
      </w:r>
      <w:r>
        <w:rPr>
          <w:rFonts w:ascii="仿宋" w:hAnsi="仿宋" w:eastAsia="仿宋" w:cs="仿宋"/>
          <w:spacing w:val="4"/>
          <w:sz w:val="24"/>
          <w:szCs w:val="24"/>
        </w:rPr>
        <w:t>关服</w:t>
      </w:r>
      <w:r>
        <w:rPr>
          <w:rFonts w:ascii="仿宋" w:hAnsi="仿宋" w:eastAsia="仿宋" w:cs="仿宋"/>
          <w:spacing w:val="-66"/>
          <w:sz w:val="24"/>
          <w:szCs w:val="24"/>
        </w:rPr>
        <w:t xml:space="preserve"> </w:t>
      </w:r>
      <w:r>
        <w:rPr>
          <w:rFonts w:ascii="仿宋" w:hAnsi="仿宋" w:eastAsia="仿宋" w:cs="仿宋"/>
          <w:spacing w:val="4"/>
          <w:sz w:val="24"/>
          <w:szCs w:val="24"/>
        </w:rPr>
        <w:t>务</w:t>
      </w:r>
      <w:r>
        <w:rPr>
          <w:rFonts w:ascii="仿宋" w:hAnsi="仿宋" w:eastAsia="仿宋" w:cs="仿宋"/>
          <w:spacing w:val="-56"/>
          <w:sz w:val="24"/>
          <w:szCs w:val="24"/>
        </w:rPr>
        <w:t xml:space="preserve"> </w:t>
      </w:r>
      <w:r>
        <w:rPr>
          <w:rFonts w:ascii="仿宋" w:hAnsi="仿宋" w:eastAsia="仿宋" w:cs="仿宋"/>
          <w:spacing w:val="4"/>
          <w:sz w:val="24"/>
          <w:szCs w:val="24"/>
        </w:rPr>
        <w:t>；其他</w:t>
      </w:r>
      <w:r>
        <w:rPr>
          <w:rFonts w:ascii="仿宋" w:hAnsi="仿宋" w:eastAsia="仿宋" w:cs="仿宋"/>
          <w:spacing w:val="-71"/>
          <w:sz w:val="24"/>
          <w:szCs w:val="24"/>
        </w:rPr>
        <w:t xml:space="preserve"> </w:t>
      </w:r>
      <w:r>
        <w:rPr>
          <w:rFonts w:ascii="仿宋" w:hAnsi="仿宋" w:eastAsia="仿宋" w:cs="仿宋"/>
          <w:spacing w:val="4"/>
          <w:sz w:val="24"/>
          <w:szCs w:val="24"/>
        </w:rPr>
        <w:t>未</w:t>
      </w:r>
      <w:r>
        <w:rPr>
          <w:rFonts w:ascii="仿宋" w:hAnsi="仿宋" w:eastAsia="仿宋" w:cs="仿宋"/>
          <w:spacing w:val="-66"/>
          <w:sz w:val="24"/>
          <w:szCs w:val="24"/>
        </w:rPr>
        <w:t xml:space="preserve"> </w:t>
      </w:r>
      <w:r>
        <w:rPr>
          <w:rFonts w:ascii="仿宋" w:hAnsi="仿宋" w:eastAsia="仿宋" w:cs="仿宋"/>
          <w:spacing w:val="4"/>
          <w:sz w:val="24"/>
          <w:szCs w:val="24"/>
        </w:rPr>
        <w:t>列明</w:t>
      </w:r>
      <w:r>
        <w:rPr>
          <w:rFonts w:ascii="仿宋" w:hAnsi="仿宋" w:eastAsia="仿宋" w:cs="仿宋"/>
          <w:spacing w:val="-71"/>
          <w:sz w:val="24"/>
          <w:szCs w:val="24"/>
        </w:rPr>
        <w:t xml:space="preserve"> </w:t>
      </w:r>
      <w:r>
        <w:rPr>
          <w:rFonts w:ascii="仿宋" w:hAnsi="仿宋" w:eastAsia="仿宋" w:cs="仿宋"/>
          <w:spacing w:val="4"/>
          <w:sz w:val="24"/>
          <w:szCs w:val="24"/>
        </w:rPr>
        <w:t>行业</w:t>
      </w:r>
      <w:r>
        <w:rPr>
          <w:rFonts w:ascii="仿宋" w:hAnsi="仿宋" w:eastAsia="仿宋" w:cs="仿宋"/>
          <w:sz w:val="24"/>
          <w:szCs w:val="24"/>
        </w:rPr>
        <w:t xml:space="preserve"> </w:t>
      </w:r>
      <w:r>
        <w:rPr>
          <w:rFonts w:ascii="仿宋" w:hAnsi="仿宋" w:eastAsia="仿宋" w:cs="仿宋"/>
          <w:spacing w:val="9"/>
          <w:sz w:val="24"/>
          <w:szCs w:val="24"/>
        </w:rPr>
        <w:t>包括科学研</w:t>
      </w:r>
      <w:r>
        <w:rPr>
          <w:rFonts w:ascii="仿宋" w:hAnsi="仿宋" w:eastAsia="仿宋" w:cs="仿宋"/>
          <w:spacing w:val="-44"/>
          <w:sz w:val="24"/>
          <w:szCs w:val="24"/>
        </w:rPr>
        <w:t xml:space="preserve"> </w:t>
      </w:r>
      <w:r>
        <w:rPr>
          <w:rFonts w:ascii="仿宋" w:hAnsi="仿宋" w:eastAsia="仿宋" w:cs="仿宋"/>
          <w:spacing w:val="9"/>
          <w:sz w:val="24"/>
          <w:szCs w:val="24"/>
        </w:rPr>
        <w:t>究和技术服</w:t>
      </w:r>
      <w:r>
        <w:rPr>
          <w:rFonts w:ascii="仿宋" w:hAnsi="仿宋" w:eastAsia="仿宋" w:cs="仿宋"/>
          <w:spacing w:val="-66"/>
          <w:sz w:val="24"/>
          <w:szCs w:val="24"/>
        </w:rPr>
        <w:t xml:space="preserve"> </w:t>
      </w:r>
      <w:r>
        <w:rPr>
          <w:rFonts w:ascii="仿宋" w:hAnsi="仿宋" w:eastAsia="仿宋" w:cs="仿宋"/>
          <w:spacing w:val="9"/>
          <w:sz w:val="24"/>
          <w:szCs w:val="24"/>
        </w:rPr>
        <w:t>务业</w:t>
      </w:r>
      <w:r>
        <w:rPr>
          <w:rFonts w:ascii="仿宋" w:hAnsi="仿宋" w:eastAsia="仿宋" w:cs="仿宋"/>
          <w:spacing w:val="-56"/>
          <w:sz w:val="24"/>
          <w:szCs w:val="24"/>
        </w:rPr>
        <w:t xml:space="preserve"> </w:t>
      </w:r>
      <w:r>
        <w:rPr>
          <w:rFonts w:ascii="仿宋" w:hAnsi="仿宋" w:eastAsia="仿宋" w:cs="仿宋"/>
          <w:spacing w:val="9"/>
          <w:sz w:val="24"/>
          <w:szCs w:val="24"/>
        </w:rPr>
        <w:t>，水利</w:t>
      </w:r>
      <w:r>
        <w:rPr>
          <w:rFonts w:ascii="仿宋" w:hAnsi="仿宋" w:eastAsia="仿宋" w:cs="仿宋"/>
          <w:spacing w:val="-55"/>
          <w:sz w:val="24"/>
          <w:szCs w:val="24"/>
        </w:rPr>
        <w:t xml:space="preserve"> </w:t>
      </w:r>
      <w:r>
        <w:rPr>
          <w:rFonts w:ascii="仿宋" w:hAnsi="仿宋" w:eastAsia="仿宋" w:cs="仿宋"/>
          <w:spacing w:val="9"/>
          <w:sz w:val="24"/>
          <w:szCs w:val="24"/>
        </w:rPr>
        <w:t>、环</w:t>
      </w:r>
      <w:r>
        <w:rPr>
          <w:rFonts w:ascii="仿宋" w:hAnsi="仿宋" w:eastAsia="仿宋" w:cs="仿宋"/>
          <w:spacing w:val="-70"/>
          <w:sz w:val="24"/>
          <w:szCs w:val="24"/>
        </w:rPr>
        <w:t xml:space="preserve"> </w:t>
      </w:r>
      <w:r>
        <w:rPr>
          <w:rFonts w:ascii="仿宋" w:hAnsi="仿宋" w:eastAsia="仿宋" w:cs="仿宋"/>
          <w:spacing w:val="9"/>
          <w:sz w:val="24"/>
          <w:szCs w:val="24"/>
        </w:rPr>
        <w:t>境和公</w:t>
      </w:r>
      <w:r>
        <w:rPr>
          <w:rFonts w:ascii="仿宋" w:hAnsi="仿宋" w:eastAsia="仿宋" w:cs="仿宋"/>
          <w:spacing w:val="-66"/>
          <w:sz w:val="24"/>
          <w:szCs w:val="24"/>
        </w:rPr>
        <w:t xml:space="preserve"> </w:t>
      </w:r>
      <w:r>
        <w:rPr>
          <w:rFonts w:ascii="仿宋" w:hAnsi="仿宋" w:eastAsia="仿宋" w:cs="仿宋"/>
          <w:spacing w:val="9"/>
          <w:sz w:val="24"/>
          <w:szCs w:val="24"/>
        </w:rPr>
        <w:t>共设施</w:t>
      </w:r>
      <w:r>
        <w:rPr>
          <w:rFonts w:ascii="仿宋" w:hAnsi="仿宋" w:eastAsia="仿宋" w:cs="仿宋"/>
          <w:spacing w:val="-60"/>
          <w:sz w:val="24"/>
          <w:szCs w:val="24"/>
        </w:rPr>
        <w:t xml:space="preserve"> </w:t>
      </w:r>
      <w:r>
        <w:rPr>
          <w:rFonts w:ascii="仿宋" w:hAnsi="仿宋" w:eastAsia="仿宋" w:cs="仿宋"/>
          <w:spacing w:val="9"/>
          <w:sz w:val="24"/>
          <w:szCs w:val="24"/>
        </w:rPr>
        <w:t>管理业</w:t>
      </w:r>
      <w:r>
        <w:rPr>
          <w:rFonts w:ascii="仿宋" w:hAnsi="仿宋" w:eastAsia="仿宋" w:cs="仿宋"/>
          <w:spacing w:val="-56"/>
          <w:sz w:val="24"/>
          <w:szCs w:val="24"/>
        </w:rPr>
        <w:t xml:space="preserve"> </w:t>
      </w:r>
      <w:r>
        <w:rPr>
          <w:rFonts w:ascii="仿宋" w:hAnsi="仿宋" w:eastAsia="仿宋" w:cs="仿宋"/>
          <w:spacing w:val="9"/>
          <w:sz w:val="24"/>
          <w:szCs w:val="24"/>
        </w:rPr>
        <w:t>，居</w:t>
      </w:r>
      <w:r>
        <w:rPr>
          <w:rFonts w:ascii="仿宋" w:hAnsi="仿宋" w:eastAsia="仿宋" w:cs="仿宋"/>
          <w:spacing w:val="-42"/>
          <w:sz w:val="24"/>
          <w:szCs w:val="24"/>
        </w:rPr>
        <w:t xml:space="preserve"> </w:t>
      </w:r>
      <w:r>
        <w:rPr>
          <w:rFonts w:ascii="仿宋" w:hAnsi="仿宋" w:eastAsia="仿宋" w:cs="仿宋"/>
          <w:spacing w:val="9"/>
          <w:sz w:val="24"/>
          <w:szCs w:val="24"/>
        </w:rPr>
        <w:t>民服</w:t>
      </w:r>
      <w:r>
        <w:rPr>
          <w:rFonts w:ascii="仿宋" w:hAnsi="仿宋" w:eastAsia="仿宋" w:cs="仿宋"/>
          <w:spacing w:val="-66"/>
          <w:sz w:val="24"/>
          <w:szCs w:val="24"/>
        </w:rPr>
        <w:t xml:space="preserve"> </w:t>
      </w:r>
      <w:r>
        <w:rPr>
          <w:rFonts w:ascii="仿宋" w:hAnsi="仿宋" w:eastAsia="仿宋" w:cs="仿宋"/>
          <w:spacing w:val="9"/>
          <w:sz w:val="24"/>
          <w:szCs w:val="24"/>
        </w:rPr>
        <w:t>务</w:t>
      </w:r>
      <w:r>
        <w:rPr>
          <w:rFonts w:ascii="仿宋" w:hAnsi="仿宋" w:eastAsia="仿宋" w:cs="仿宋"/>
          <w:spacing w:val="-55"/>
          <w:sz w:val="24"/>
          <w:szCs w:val="24"/>
        </w:rPr>
        <w:t xml:space="preserve"> </w:t>
      </w:r>
      <w:r>
        <w:rPr>
          <w:rFonts w:ascii="仿宋" w:hAnsi="仿宋" w:eastAsia="仿宋" w:cs="仿宋"/>
          <w:spacing w:val="9"/>
          <w:sz w:val="24"/>
          <w:szCs w:val="24"/>
        </w:rPr>
        <w:t>、修</w:t>
      </w:r>
      <w:r>
        <w:rPr>
          <w:rFonts w:ascii="仿宋" w:hAnsi="仿宋" w:eastAsia="仿宋" w:cs="仿宋"/>
          <w:spacing w:val="-71"/>
          <w:sz w:val="24"/>
          <w:szCs w:val="24"/>
        </w:rPr>
        <w:t xml:space="preserve"> </w:t>
      </w:r>
      <w:r>
        <w:rPr>
          <w:rFonts w:ascii="仿宋" w:hAnsi="仿宋" w:eastAsia="仿宋" w:cs="仿宋"/>
          <w:spacing w:val="9"/>
          <w:sz w:val="24"/>
          <w:szCs w:val="24"/>
        </w:rPr>
        <w:t>理和其</w:t>
      </w:r>
      <w:r>
        <w:rPr>
          <w:rFonts w:ascii="仿宋" w:hAnsi="仿宋" w:eastAsia="仿宋" w:cs="仿宋"/>
          <w:sz w:val="24"/>
          <w:szCs w:val="24"/>
        </w:rPr>
        <w:t xml:space="preserve"> </w:t>
      </w:r>
      <w:r>
        <w:rPr>
          <w:rFonts w:ascii="仿宋" w:hAnsi="仿宋" w:eastAsia="仿宋" w:cs="仿宋"/>
          <w:spacing w:val="3"/>
          <w:sz w:val="24"/>
          <w:szCs w:val="24"/>
        </w:rPr>
        <w:t>他服</w:t>
      </w:r>
      <w:r>
        <w:rPr>
          <w:rFonts w:ascii="仿宋" w:hAnsi="仿宋" w:eastAsia="仿宋" w:cs="仿宋"/>
          <w:spacing w:val="-50"/>
          <w:sz w:val="24"/>
          <w:szCs w:val="24"/>
        </w:rPr>
        <w:t xml:space="preserve"> </w:t>
      </w:r>
      <w:r>
        <w:rPr>
          <w:rFonts w:ascii="仿宋" w:hAnsi="仿宋" w:eastAsia="仿宋" w:cs="仿宋"/>
          <w:spacing w:val="3"/>
          <w:sz w:val="24"/>
          <w:szCs w:val="24"/>
        </w:rPr>
        <w:t>务业</w:t>
      </w:r>
      <w:r>
        <w:rPr>
          <w:rFonts w:ascii="仿宋" w:hAnsi="仿宋" w:eastAsia="仿宋" w:cs="仿宋"/>
          <w:spacing w:val="-56"/>
          <w:sz w:val="24"/>
          <w:szCs w:val="24"/>
        </w:rPr>
        <w:t xml:space="preserve"> </w:t>
      </w:r>
      <w:r>
        <w:rPr>
          <w:rFonts w:ascii="仿宋" w:hAnsi="仿宋" w:eastAsia="仿宋" w:cs="仿宋"/>
          <w:spacing w:val="3"/>
          <w:sz w:val="24"/>
          <w:szCs w:val="24"/>
        </w:rPr>
        <w:t>，社</w:t>
      </w:r>
      <w:r>
        <w:rPr>
          <w:rFonts w:ascii="仿宋" w:hAnsi="仿宋" w:eastAsia="仿宋" w:cs="仿宋"/>
          <w:spacing w:val="-65"/>
          <w:sz w:val="24"/>
          <w:szCs w:val="24"/>
        </w:rPr>
        <w:t xml:space="preserve"> </w:t>
      </w:r>
      <w:r>
        <w:rPr>
          <w:rFonts w:ascii="仿宋" w:hAnsi="仿宋" w:eastAsia="仿宋" w:cs="仿宋"/>
          <w:spacing w:val="3"/>
          <w:sz w:val="24"/>
          <w:szCs w:val="24"/>
        </w:rPr>
        <w:t>会</w:t>
      </w:r>
      <w:r>
        <w:rPr>
          <w:rFonts w:ascii="仿宋" w:hAnsi="仿宋" w:eastAsia="仿宋" w:cs="仿宋"/>
          <w:spacing w:val="-68"/>
          <w:sz w:val="24"/>
          <w:szCs w:val="24"/>
        </w:rPr>
        <w:t xml:space="preserve"> </w:t>
      </w:r>
      <w:r>
        <w:rPr>
          <w:rFonts w:ascii="仿宋" w:hAnsi="仿宋" w:eastAsia="仿宋" w:cs="仿宋"/>
          <w:spacing w:val="3"/>
          <w:sz w:val="24"/>
          <w:szCs w:val="24"/>
        </w:rPr>
        <w:t>工作</w:t>
      </w:r>
      <w:r>
        <w:rPr>
          <w:rFonts w:ascii="仿宋" w:hAnsi="仿宋" w:eastAsia="仿宋" w:cs="仿宋"/>
          <w:spacing w:val="-56"/>
          <w:sz w:val="24"/>
          <w:szCs w:val="24"/>
        </w:rPr>
        <w:t xml:space="preserve"> </w:t>
      </w:r>
      <w:r>
        <w:rPr>
          <w:rFonts w:ascii="仿宋" w:hAnsi="仿宋" w:eastAsia="仿宋" w:cs="仿宋"/>
          <w:spacing w:val="3"/>
          <w:sz w:val="24"/>
          <w:szCs w:val="24"/>
        </w:rPr>
        <w:t>，文化</w:t>
      </w:r>
      <w:r>
        <w:rPr>
          <w:rFonts w:ascii="仿宋" w:hAnsi="仿宋" w:eastAsia="仿宋" w:cs="仿宋"/>
          <w:spacing w:val="-55"/>
          <w:sz w:val="24"/>
          <w:szCs w:val="24"/>
        </w:rPr>
        <w:t xml:space="preserve"> </w:t>
      </w:r>
      <w:r>
        <w:rPr>
          <w:rFonts w:ascii="仿宋" w:hAnsi="仿宋" w:eastAsia="仿宋" w:cs="仿宋"/>
          <w:spacing w:val="3"/>
          <w:sz w:val="24"/>
          <w:szCs w:val="24"/>
        </w:rPr>
        <w:t>、体育和娱乐业</w:t>
      </w:r>
      <w:r>
        <w:rPr>
          <w:rFonts w:ascii="仿宋" w:hAnsi="仿宋" w:eastAsia="仿宋" w:cs="仿宋"/>
          <w:spacing w:val="-58"/>
          <w:sz w:val="24"/>
          <w:szCs w:val="24"/>
        </w:rPr>
        <w:t xml:space="preserve"> </w:t>
      </w:r>
      <w:r>
        <w:rPr>
          <w:rFonts w:ascii="仿宋" w:hAnsi="仿宋" w:eastAsia="仿宋" w:cs="仿宋"/>
          <w:spacing w:val="3"/>
          <w:sz w:val="24"/>
          <w:szCs w:val="24"/>
        </w:rPr>
        <w:t>，</w:t>
      </w:r>
      <w:r>
        <w:rPr>
          <w:rFonts w:ascii="仿宋" w:hAnsi="仿宋" w:eastAsia="仿宋" w:cs="仿宋"/>
          <w:spacing w:val="-48"/>
          <w:sz w:val="24"/>
          <w:szCs w:val="24"/>
        </w:rPr>
        <w:t xml:space="preserve"> </w:t>
      </w:r>
      <w:r>
        <w:rPr>
          <w:rFonts w:ascii="仿宋" w:hAnsi="仿宋" w:eastAsia="仿宋" w:cs="仿宋"/>
          <w:spacing w:val="3"/>
          <w:sz w:val="24"/>
          <w:szCs w:val="24"/>
        </w:rPr>
        <w:t>以</w:t>
      </w:r>
      <w:r>
        <w:rPr>
          <w:rFonts w:ascii="仿宋" w:hAnsi="仿宋" w:eastAsia="仿宋" w:cs="仿宋"/>
          <w:spacing w:val="-70"/>
          <w:sz w:val="24"/>
          <w:szCs w:val="24"/>
        </w:rPr>
        <w:t xml:space="preserve"> </w:t>
      </w:r>
      <w:r>
        <w:rPr>
          <w:rFonts w:ascii="仿宋" w:hAnsi="仿宋" w:eastAsia="仿宋" w:cs="仿宋"/>
          <w:spacing w:val="3"/>
          <w:sz w:val="24"/>
          <w:szCs w:val="24"/>
        </w:rPr>
        <w:t>及</w:t>
      </w:r>
      <w:r>
        <w:rPr>
          <w:rFonts w:ascii="仿宋" w:hAnsi="仿宋" w:eastAsia="仿宋" w:cs="仿宋"/>
          <w:spacing w:val="-69"/>
          <w:sz w:val="24"/>
          <w:szCs w:val="24"/>
        </w:rPr>
        <w:t xml:space="preserve"> </w:t>
      </w:r>
      <w:r>
        <w:rPr>
          <w:rFonts w:ascii="仿宋" w:hAnsi="仿宋" w:eastAsia="仿宋" w:cs="仿宋"/>
          <w:spacing w:val="3"/>
          <w:sz w:val="24"/>
          <w:szCs w:val="24"/>
        </w:rPr>
        <w:t>房地产</w:t>
      </w:r>
      <w:r>
        <w:rPr>
          <w:rFonts w:ascii="仿宋" w:hAnsi="仿宋" w:eastAsia="仿宋" w:cs="仿宋"/>
          <w:spacing w:val="-42"/>
          <w:sz w:val="24"/>
          <w:szCs w:val="24"/>
        </w:rPr>
        <w:t xml:space="preserve"> </w:t>
      </w:r>
      <w:r>
        <w:rPr>
          <w:rFonts w:ascii="仿宋" w:hAnsi="仿宋" w:eastAsia="仿宋" w:cs="仿宋"/>
          <w:spacing w:val="3"/>
          <w:sz w:val="24"/>
          <w:szCs w:val="24"/>
        </w:rPr>
        <w:t>中介服</w:t>
      </w:r>
      <w:r>
        <w:rPr>
          <w:rFonts w:ascii="仿宋" w:hAnsi="仿宋" w:eastAsia="仿宋" w:cs="仿宋"/>
          <w:spacing w:val="-66"/>
          <w:sz w:val="24"/>
          <w:szCs w:val="24"/>
        </w:rPr>
        <w:t xml:space="preserve"> </w:t>
      </w:r>
      <w:r>
        <w:rPr>
          <w:rFonts w:ascii="仿宋" w:hAnsi="仿宋" w:eastAsia="仿宋" w:cs="仿宋"/>
          <w:spacing w:val="3"/>
          <w:sz w:val="24"/>
          <w:szCs w:val="24"/>
        </w:rPr>
        <w:t>务</w:t>
      </w:r>
      <w:r>
        <w:rPr>
          <w:rFonts w:ascii="仿宋" w:hAnsi="仿宋" w:eastAsia="仿宋" w:cs="仿宋"/>
          <w:spacing w:val="-58"/>
          <w:sz w:val="24"/>
          <w:szCs w:val="24"/>
        </w:rPr>
        <w:t xml:space="preserve"> </w:t>
      </w:r>
      <w:r>
        <w:rPr>
          <w:rFonts w:ascii="仿宋" w:hAnsi="仿宋" w:eastAsia="仿宋" w:cs="仿宋"/>
          <w:spacing w:val="3"/>
          <w:sz w:val="24"/>
          <w:szCs w:val="24"/>
        </w:rPr>
        <w:t>，</w:t>
      </w:r>
      <w:r>
        <w:rPr>
          <w:rFonts w:ascii="仿宋" w:hAnsi="仿宋" w:eastAsia="仿宋" w:cs="仿宋"/>
          <w:spacing w:val="-71"/>
          <w:sz w:val="24"/>
          <w:szCs w:val="24"/>
        </w:rPr>
        <w:t xml:space="preserve"> </w:t>
      </w:r>
      <w:r>
        <w:rPr>
          <w:rFonts w:ascii="仿宋" w:hAnsi="仿宋" w:eastAsia="仿宋" w:cs="仿宋"/>
          <w:spacing w:val="3"/>
          <w:sz w:val="24"/>
          <w:szCs w:val="24"/>
        </w:rPr>
        <w:t>其他</w:t>
      </w:r>
      <w:r>
        <w:rPr>
          <w:rFonts w:ascii="仿宋" w:hAnsi="仿宋" w:eastAsia="仿宋" w:cs="仿宋"/>
          <w:spacing w:val="-68"/>
          <w:sz w:val="24"/>
          <w:szCs w:val="24"/>
        </w:rPr>
        <w:t xml:space="preserve"> </w:t>
      </w:r>
      <w:r>
        <w:rPr>
          <w:rFonts w:ascii="仿宋" w:hAnsi="仿宋" w:eastAsia="仿宋" w:cs="仿宋"/>
          <w:spacing w:val="3"/>
          <w:sz w:val="24"/>
          <w:szCs w:val="24"/>
        </w:rPr>
        <w:t>房地</w:t>
      </w:r>
      <w:r>
        <w:rPr>
          <w:rFonts w:ascii="仿宋" w:hAnsi="仿宋" w:eastAsia="仿宋" w:cs="仿宋"/>
          <w:spacing w:val="-71"/>
          <w:sz w:val="24"/>
          <w:szCs w:val="24"/>
        </w:rPr>
        <w:t xml:space="preserve"> </w:t>
      </w:r>
      <w:r>
        <w:rPr>
          <w:rFonts w:ascii="仿宋" w:hAnsi="仿宋" w:eastAsia="仿宋" w:cs="仿宋"/>
          <w:spacing w:val="3"/>
          <w:sz w:val="24"/>
          <w:szCs w:val="24"/>
        </w:rPr>
        <w:t>产业</w:t>
      </w:r>
      <w:r>
        <w:rPr>
          <w:rFonts w:ascii="仿宋" w:hAnsi="仿宋" w:eastAsia="仿宋" w:cs="仿宋"/>
          <w:sz w:val="24"/>
          <w:szCs w:val="24"/>
        </w:rPr>
        <w:t xml:space="preserve"> </w:t>
      </w:r>
      <w:r>
        <w:rPr>
          <w:rFonts w:ascii="仿宋" w:hAnsi="仿宋" w:eastAsia="仿宋" w:cs="仿宋"/>
          <w:spacing w:val="9"/>
          <w:sz w:val="24"/>
          <w:szCs w:val="24"/>
        </w:rPr>
        <w:t>等</w:t>
      </w:r>
      <w:r>
        <w:rPr>
          <w:rFonts w:ascii="仿宋" w:hAnsi="仿宋" w:eastAsia="仿宋" w:cs="仿宋"/>
          <w:spacing w:val="-50"/>
          <w:sz w:val="24"/>
          <w:szCs w:val="24"/>
        </w:rPr>
        <w:t xml:space="preserve"> </w:t>
      </w:r>
      <w:r>
        <w:rPr>
          <w:rFonts w:ascii="仿宋" w:hAnsi="仿宋" w:eastAsia="仿宋" w:cs="仿宋"/>
          <w:spacing w:val="9"/>
          <w:sz w:val="24"/>
          <w:szCs w:val="24"/>
        </w:rPr>
        <w:t>，</w:t>
      </w:r>
      <w:r>
        <w:rPr>
          <w:rFonts w:ascii="仿宋" w:hAnsi="仿宋" w:eastAsia="仿宋" w:cs="仿宋"/>
          <w:spacing w:val="-67"/>
          <w:sz w:val="24"/>
          <w:szCs w:val="24"/>
        </w:rPr>
        <w:t xml:space="preserve"> </w:t>
      </w:r>
      <w:r>
        <w:rPr>
          <w:rFonts w:ascii="仿宋" w:hAnsi="仿宋" w:eastAsia="仿宋" w:cs="仿宋"/>
          <w:spacing w:val="9"/>
          <w:sz w:val="24"/>
          <w:szCs w:val="24"/>
        </w:rPr>
        <w:t>不包括</w:t>
      </w:r>
      <w:r>
        <w:rPr>
          <w:rFonts w:ascii="仿宋" w:hAnsi="仿宋" w:eastAsia="仿宋" w:cs="仿宋"/>
          <w:spacing w:val="-30"/>
          <w:sz w:val="24"/>
          <w:szCs w:val="24"/>
        </w:rPr>
        <w:t xml:space="preserve"> </w:t>
      </w:r>
      <w:r>
        <w:rPr>
          <w:rFonts w:ascii="仿宋" w:hAnsi="仿宋" w:eastAsia="仿宋" w:cs="仿宋"/>
          <w:spacing w:val="9"/>
          <w:sz w:val="24"/>
          <w:szCs w:val="24"/>
        </w:rPr>
        <w:t>自有房地产经营</w:t>
      </w:r>
      <w:r>
        <w:rPr>
          <w:rFonts w:ascii="仿宋" w:hAnsi="仿宋" w:eastAsia="仿宋" w:cs="仿宋"/>
          <w:spacing w:val="-66"/>
          <w:sz w:val="24"/>
          <w:szCs w:val="24"/>
        </w:rPr>
        <w:t xml:space="preserve"> </w:t>
      </w:r>
      <w:r>
        <w:rPr>
          <w:rFonts w:ascii="仿宋" w:hAnsi="仿宋" w:eastAsia="仿宋" w:cs="仿宋"/>
          <w:spacing w:val="9"/>
          <w:sz w:val="24"/>
          <w:szCs w:val="24"/>
        </w:rPr>
        <w:t>活动。</w:t>
      </w:r>
    </w:p>
    <w:p w14:paraId="5FAD2CBF">
      <w:pPr>
        <w:spacing w:before="178" w:line="221" w:lineRule="auto"/>
        <w:ind w:left="701"/>
        <w:rPr>
          <w:rFonts w:ascii="仿宋" w:hAnsi="仿宋" w:eastAsia="仿宋" w:cs="仿宋"/>
          <w:sz w:val="24"/>
          <w:szCs w:val="24"/>
        </w:rPr>
      </w:pPr>
      <w:r>
        <w:rPr>
          <w:rFonts w:ascii="仿宋" w:hAnsi="仿宋" w:eastAsia="仿宋" w:cs="仿宋"/>
          <w:spacing w:val="13"/>
          <w:sz w:val="24"/>
          <w:szCs w:val="24"/>
        </w:rPr>
        <w:t>3.企业</w:t>
      </w:r>
      <w:r>
        <w:rPr>
          <w:rFonts w:ascii="仿宋" w:hAnsi="仿宋" w:eastAsia="仿宋" w:cs="仿宋"/>
          <w:spacing w:val="-61"/>
          <w:sz w:val="24"/>
          <w:szCs w:val="24"/>
        </w:rPr>
        <w:t xml:space="preserve"> </w:t>
      </w:r>
      <w:r>
        <w:rPr>
          <w:rFonts w:ascii="仿宋" w:hAnsi="仿宋" w:eastAsia="仿宋" w:cs="仿宋"/>
          <w:spacing w:val="13"/>
          <w:sz w:val="24"/>
          <w:szCs w:val="24"/>
        </w:rPr>
        <w:t>划分指标</w:t>
      </w:r>
      <w:r>
        <w:rPr>
          <w:rFonts w:ascii="仿宋" w:hAnsi="仿宋" w:eastAsia="仿宋" w:cs="仿宋"/>
          <w:spacing w:val="-49"/>
          <w:sz w:val="24"/>
          <w:szCs w:val="24"/>
        </w:rPr>
        <w:t xml:space="preserve"> </w:t>
      </w:r>
      <w:r>
        <w:rPr>
          <w:rFonts w:ascii="仿宋" w:hAnsi="仿宋" w:eastAsia="仿宋" w:cs="仿宋"/>
          <w:spacing w:val="13"/>
          <w:sz w:val="24"/>
          <w:szCs w:val="24"/>
        </w:rPr>
        <w:t>以现</w:t>
      </w:r>
      <w:r>
        <w:rPr>
          <w:rFonts w:ascii="仿宋" w:hAnsi="仿宋" w:eastAsia="仿宋" w:cs="仿宋"/>
          <w:spacing w:val="-71"/>
          <w:sz w:val="24"/>
          <w:szCs w:val="24"/>
        </w:rPr>
        <w:t xml:space="preserve"> </w:t>
      </w:r>
      <w:r>
        <w:rPr>
          <w:rFonts w:ascii="仿宋" w:hAnsi="仿宋" w:eastAsia="仿宋" w:cs="仿宋"/>
          <w:spacing w:val="13"/>
          <w:sz w:val="24"/>
          <w:szCs w:val="24"/>
        </w:rPr>
        <w:t>行统计制度为</w:t>
      </w:r>
      <w:r>
        <w:rPr>
          <w:rFonts w:ascii="仿宋" w:hAnsi="仿宋" w:eastAsia="仿宋" w:cs="仿宋"/>
          <w:spacing w:val="-70"/>
          <w:sz w:val="24"/>
          <w:szCs w:val="24"/>
        </w:rPr>
        <w:t xml:space="preserve"> </w:t>
      </w:r>
      <w:r>
        <w:rPr>
          <w:rFonts w:ascii="仿宋" w:hAnsi="仿宋" w:eastAsia="仿宋" w:cs="仿宋"/>
          <w:spacing w:val="13"/>
          <w:sz w:val="24"/>
          <w:szCs w:val="24"/>
        </w:rPr>
        <w:t>准。</w:t>
      </w:r>
    </w:p>
    <w:p w14:paraId="03FE814A">
      <w:pPr>
        <w:spacing w:before="181" w:line="222" w:lineRule="auto"/>
        <w:ind w:left="709"/>
        <w:rPr>
          <w:rFonts w:ascii="仿宋" w:hAnsi="仿宋" w:eastAsia="仿宋" w:cs="仿宋"/>
          <w:sz w:val="24"/>
          <w:szCs w:val="24"/>
        </w:rPr>
      </w:pPr>
      <w:r>
        <w:rPr>
          <w:rFonts w:ascii="仿宋" w:hAnsi="仿宋" w:eastAsia="仿宋" w:cs="仿宋"/>
          <w:spacing w:val="12"/>
          <w:sz w:val="24"/>
          <w:szCs w:val="24"/>
        </w:rPr>
        <w:t>（</w:t>
      </w:r>
      <w:r>
        <w:rPr>
          <w:rFonts w:ascii="仿宋" w:hAnsi="仿宋" w:eastAsia="仿宋" w:cs="仿宋"/>
          <w:spacing w:val="-61"/>
          <w:sz w:val="24"/>
          <w:szCs w:val="24"/>
        </w:rPr>
        <w:t xml:space="preserve"> </w:t>
      </w:r>
      <w:r>
        <w:rPr>
          <w:rFonts w:ascii="仿宋" w:hAnsi="仿宋" w:eastAsia="仿宋" w:cs="仿宋"/>
          <w:spacing w:val="12"/>
          <w:sz w:val="24"/>
          <w:szCs w:val="24"/>
        </w:rPr>
        <w:t>1</w:t>
      </w:r>
      <w:r>
        <w:rPr>
          <w:rFonts w:ascii="仿宋" w:hAnsi="仿宋" w:eastAsia="仿宋" w:cs="仿宋"/>
          <w:spacing w:val="-69"/>
          <w:sz w:val="24"/>
          <w:szCs w:val="24"/>
        </w:rPr>
        <w:t xml:space="preserve"> </w:t>
      </w:r>
      <w:r>
        <w:rPr>
          <w:rFonts w:ascii="仿宋" w:hAnsi="仿宋" w:eastAsia="仿宋" w:cs="仿宋"/>
          <w:spacing w:val="12"/>
          <w:sz w:val="24"/>
          <w:szCs w:val="24"/>
        </w:rPr>
        <w:t>）从业</w:t>
      </w:r>
      <w:r>
        <w:rPr>
          <w:rFonts w:ascii="仿宋" w:hAnsi="仿宋" w:eastAsia="仿宋" w:cs="仿宋"/>
          <w:spacing w:val="-69"/>
          <w:sz w:val="24"/>
          <w:szCs w:val="24"/>
        </w:rPr>
        <w:t xml:space="preserve"> </w:t>
      </w:r>
      <w:r>
        <w:rPr>
          <w:rFonts w:ascii="仿宋" w:hAnsi="仿宋" w:eastAsia="仿宋" w:cs="仿宋"/>
          <w:spacing w:val="12"/>
          <w:sz w:val="24"/>
          <w:szCs w:val="24"/>
        </w:rPr>
        <w:t>人员</w:t>
      </w:r>
      <w:r>
        <w:rPr>
          <w:rFonts w:ascii="仿宋" w:hAnsi="仿宋" w:eastAsia="仿宋" w:cs="仿宋"/>
          <w:spacing w:val="-56"/>
          <w:sz w:val="24"/>
          <w:szCs w:val="24"/>
        </w:rPr>
        <w:t xml:space="preserve"> </w:t>
      </w:r>
      <w:r>
        <w:rPr>
          <w:rFonts w:ascii="仿宋" w:hAnsi="仿宋" w:eastAsia="仿宋" w:cs="仿宋"/>
          <w:spacing w:val="12"/>
          <w:sz w:val="24"/>
          <w:szCs w:val="24"/>
        </w:rPr>
        <w:t>，是指期末从业</w:t>
      </w:r>
      <w:r>
        <w:rPr>
          <w:rFonts w:ascii="仿宋" w:hAnsi="仿宋" w:eastAsia="仿宋" w:cs="仿宋"/>
          <w:spacing w:val="-69"/>
          <w:sz w:val="24"/>
          <w:szCs w:val="24"/>
        </w:rPr>
        <w:t xml:space="preserve"> </w:t>
      </w:r>
      <w:r>
        <w:rPr>
          <w:rFonts w:ascii="仿宋" w:hAnsi="仿宋" w:eastAsia="仿宋" w:cs="仿宋"/>
          <w:spacing w:val="12"/>
          <w:sz w:val="24"/>
          <w:szCs w:val="24"/>
        </w:rPr>
        <w:t>人员数</w:t>
      </w:r>
      <w:r>
        <w:rPr>
          <w:rFonts w:ascii="仿宋" w:hAnsi="仿宋" w:eastAsia="仿宋" w:cs="仿宋"/>
          <w:spacing w:val="-58"/>
          <w:sz w:val="24"/>
          <w:szCs w:val="24"/>
        </w:rPr>
        <w:t xml:space="preserve"> </w:t>
      </w:r>
      <w:r>
        <w:rPr>
          <w:rFonts w:ascii="仿宋" w:hAnsi="仿宋" w:eastAsia="仿宋" w:cs="仿宋"/>
          <w:spacing w:val="12"/>
          <w:sz w:val="24"/>
          <w:szCs w:val="24"/>
        </w:rPr>
        <w:t>，没有期末从业</w:t>
      </w:r>
      <w:r>
        <w:rPr>
          <w:rFonts w:ascii="仿宋" w:hAnsi="仿宋" w:eastAsia="仿宋" w:cs="仿宋"/>
          <w:spacing w:val="-69"/>
          <w:sz w:val="24"/>
          <w:szCs w:val="24"/>
        </w:rPr>
        <w:t xml:space="preserve"> </w:t>
      </w:r>
      <w:r>
        <w:rPr>
          <w:rFonts w:ascii="仿宋" w:hAnsi="仿宋" w:eastAsia="仿宋" w:cs="仿宋"/>
          <w:spacing w:val="12"/>
          <w:sz w:val="24"/>
          <w:szCs w:val="24"/>
        </w:rPr>
        <w:t>人员数的</w:t>
      </w:r>
      <w:r>
        <w:rPr>
          <w:rFonts w:ascii="仿宋" w:hAnsi="仿宋" w:eastAsia="仿宋" w:cs="仿宋"/>
          <w:spacing w:val="-56"/>
          <w:sz w:val="24"/>
          <w:szCs w:val="24"/>
        </w:rPr>
        <w:t xml:space="preserve"> </w:t>
      </w:r>
      <w:r>
        <w:rPr>
          <w:rFonts w:ascii="仿宋" w:hAnsi="仿宋" w:eastAsia="仿宋" w:cs="仿宋"/>
          <w:spacing w:val="12"/>
          <w:sz w:val="24"/>
          <w:szCs w:val="24"/>
        </w:rPr>
        <w:t>，采用全年平均</w:t>
      </w:r>
    </w:p>
    <w:p w14:paraId="68F149EA">
      <w:pPr>
        <w:spacing w:line="222" w:lineRule="auto"/>
        <w:rPr>
          <w:rFonts w:ascii="仿宋" w:hAnsi="仿宋" w:eastAsia="仿宋" w:cs="仿宋"/>
          <w:sz w:val="24"/>
          <w:szCs w:val="24"/>
        </w:rPr>
        <w:sectPr>
          <w:footerReference r:id="rId25" w:type="default"/>
          <w:pgSz w:w="11906" w:h="16839"/>
          <w:pgMar w:top="1431" w:right="931" w:bottom="1234" w:left="931" w:header="0" w:footer="981" w:gutter="0"/>
          <w:pgNumType w:fmt="decimal"/>
          <w:cols w:space="720" w:num="1"/>
        </w:sectPr>
      </w:pPr>
    </w:p>
    <w:p w14:paraId="120532A7">
      <w:pPr>
        <w:spacing w:before="122" w:line="223" w:lineRule="auto"/>
        <w:ind w:left="3"/>
        <w:rPr>
          <w:rFonts w:ascii="仿宋" w:hAnsi="仿宋" w:eastAsia="仿宋" w:cs="仿宋"/>
          <w:sz w:val="24"/>
          <w:szCs w:val="24"/>
        </w:rPr>
      </w:pPr>
      <w:r>
        <w:rPr>
          <w:rFonts w:ascii="仿宋" w:hAnsi="仿宋" w:eastAsia="仿宋" w:cs="仿宋"/>
          <w:spacing w:val="21"/>
          <w:sz w:val="24"/>
          <w:szCs w:val="24"/>
        </w:rPr>
        <w:t>人员数代替。</w:t>
      </w:r>
    </w:p>
    <w:p w14:paraId="37600C4C">
      <w:pPr>
        <w:spacing w:before="178" w:line="360" w:lineRule="auto"/>
        <w:ind w:firstLine="545"/>
        <w:rPr>
          <w:rFonts w:ascii="仿宋" w:hAnsi="仿宋" w:eastAsia="仿宋" w:cs="仿宋"/>
          <w:sz w:val="24"/>
          <w:szCs w:val="24"/>
        </w:rPr>
      </w:pPr>
      <w:r>
        <w:rPr>
          <w:rFonts w:ascii="仿宋" w:hAnsi="仿宋" w:eastAsia="仿宋" w:cs="仿宋"/>
          <w:spacing w:val="10"/>
          <w:sz w:val="24"/>
          <w:szCs w:val="24"/>
        </w:rPr>
        <w:t>（2）营业</w:t>
      </w:r>
      <w:r>
        <w:rPr>
          <w:rFonts w:ascii="仿宋" w:hAnsi="仿宋" w:eastAsia="仿宋" w:cs="仿宋"/>
          <w:spacing w:val="-57"/>
          <w:sz w:val="24"/>
          <w:szCs w:val="24"/>
        </w:rPr>
        <w:t xml:space="preserve"> </w:t>
      </w:r>
      <w:r>
        <w:rPr>
          <w:rFonts w:ascii="仿宋" w:hAnsi="仿宋" w:eastAsia="仿宋" w:cs="仿宋"/>
          <w:spacing w:val="10"/>
          <w:sz w:val="24"/>
          <w:szCs w:val="24"/>
        </w:rPr>
        <w:t>收入</w:t>
      </w:r>
      <w:r>
        <w:rPr>
          <w:rFonts w:ascii="仿宋" w:hAnsi="仿宋" w:eastAsia="仿宋" w:cs="仿宋"/>
          <w:spacing w:val="-56"/>
          <w:sz w:val="24"/>
          <w:szCs w:val="24"/>
        </w:rPr>
        <w:t xml:space="preserve"> </w:t>
      </w:r>
      <w:r>
        <w:rPr>
          <w:rFonts w:ascii="仿宋" w:hAnsi="仿宋" w:eastAsia="仿宋" w:cs="仿宋"/>
          <w:spacing w:val="10"/>
          <w:sz w:val="24"/>
          <w:szCs w:val="24"/>
        </w:rPr>
        <w:t>，工业</w:t>
      </w:r>
      <w:r>
        <w:rPr>
          <w:rFonts w:ascii="仿宋" w:hAnsi="仿宋" w:eastAsia="仿宋" w:cs="仿宋"/>
          <w:spacing w:val="-55"/>
          <w:sz w:val="24"/>
          <w:szCs w:val="24"/>
        </w:rPr>
        <w:t xml:space="preserve"> </w:t>
      </w:r>
      <w:r>
        <w:rPr>
          <w:rFonts w:ascii="仿宋" w:hAnsi="仿宋" w:eastAsia="仿宋" w:cs="仿宋"/>
          <w:spacing w:val="10"/>
          <w:sz w:val="24"/>
          <w:szCs w:val="24"/>
        </w:rPr>
        <w:t>、建筑业</w:t>
      </w:r>
      <w:r>
        <w:rPr>
          <w:rFonts w:ascii="仿宋" w:hAnsi="仿宋" w:eastAsia="仿宋" w:cs="仿宋"/>
          <w:spacing w:val="-58"/>
          <w:sz w:val="24"/>
          <w:szCs w:val="24"/>
        </w:rPr>
        <w:t xml:space="preserve"> </w:t>
      </w:r>
      <w:r>
        <w:rPr>
          <w:rFonts w:ascii="仿宋" w:hAnsi="仿宋" w:eastAsia="仿宋" w:cs="仿宋"/>
          <w:spacing w:val="10"/>
          <w:sz w:val="24"/>
          <w:szCs w:val="24"/>
        </w:rPr>
        <w:t>、限额</w:t>
      </w:r>
      <w:r>
        <w:rPr>
          <w:rFonts w:ascii="仿宋" w:hAnsi="仿宋" w:eastAsia="仿宋" w:cs="仿宋"/>
          <w:spacing w:val="-48"/>
          <w:sz w:val="24"/>
          <w:szCs w:val="24"/>
        </w:rPr>
        <w:t xml:space="preserve"> </w:t>
      </w:r>
      <w:r>
        <w:rPr>
          <w:rFonts w:ascii="仿宋" w:hAnsi="仿宋" w:eastAsia="仿宋" w:cs="仿宋"/>
          <w:spacing w:val="10"/>
          <w:sz w:val="24"/>
          <w:szCs w:val="24"/>
        </w:rPr>
        <w:t>以上批发和零</w:t>
      </w:r>
      <w:r>
        <w:rPr>
          <w:rFonts w:ascii="仿宋" w:hAnsi="仿宋" w:eastAsia="仿宋" w:cs="仿宋"/>
          <w:spacing w:val="-60"/>
          <w:sz w:val="24"/>
          <w:szCs w:val="24"/>
        </w:rPr>
        <w:t xml:space="preserve"> </w:t>
      </w:r>
      <w:r>
        <w:rPr>
          <w:rFonts w:ascii="仿宋" w:hAnsi="仿宋" w:eastAsia="仿宋" w:cs="仿宋"/>
          <w:spacing w:val="10"/>
          <w:sz w:val="24"/>
          <w:szCs w:val="24"/>
        </w:rPr>
        <w:t>售业</w:t>
      </w:r>
      <w:r>
        <w:rPr>
          <w:rFonts w:ascii="仿宋" w:hAnsi="仿宋" w:eastAsia="仿宋" w:cs="仿宋"/>
          <w:spacing w:val="-55"/>
          <w:sz w:val="24"/>
          <w:szCs w:val="24"/>
        </w:rPr>
        <w:t xml:space="preserve"> </w:t>
      </w:r>
      <w:r>
        <w:rPr>
          <w:rFonts w:ascii="仿宋" w:hAnsi="仿宋" w:eastAsia="仿宋" w:cs="仿宋"/>
          <w:spacing w:val="10"/>
          <w:sz w:val="24"/>
          <w:szCs w:val="24"/>
        </w:rPr>
        <w:t>、限额</w:t>
      </w:r>
      <w:r>
        <w:rPr>
          <w:rFonts w:ascii="仿宋" w:hAnsi="仿宋" w:eastAsia="仿宋" w:cs="仿宋"/>
          <w:spacing w:val="-48"/>
          <w:sz w:val="24"/>
          <w:szCs w:val="24"/>
        </w:rPr>
        <w:t xml:space="preserve"> </w:t>
      </w:r>
      <w:r>
        <w:rPr>
          <w:rFonts w:ascii="仿宋" w:hAnsi="仿宋" w:eastAsia="仿宋" w:cs="仿宋"/>
          <w:spacing w:val="10"/>
          <w:sz w:val="24"/>
          <w:szCs w:val="24"/>
        </w:rPr>
        <w:t>以上住宿和餐饮</w:t>
      </w:r>
      <w:r>
        <w:rPr>
          <w:rFonts w:ascii="仿宋" w:hAnsi="仿宋" w:eastAsia="仿宋" w:cs="仿宋"/>
          <w:sz w:val="24"/>
          <w:szCs w:val="24"/>
        </w:rPr>
        <w:t xml:space="preserve"> </w:t>
      </w:r>
      <w:r>
        <w:rPr>
          <w:rFonts w:ascii="仿宋" w:hAnsi="仿宋" w:eastAsia="仿宋" w:cs="仿宋"/>
          <w:spacing w:val="5"/>
          <w:sz w:val="24"/>
          <w:szCs w:val="24"/>
        </w:rPr>
        <w:t>业</w:t>
      </w:r>
      <w:r>
        <w:rPr>
          <w:rFonts w:ascii="仿宋" w:hAnsi="仿宋" w:eastAsia="仿宋" w:cs="仿宋"/>
          <w:spacing w:val="-37"/>
          <w:sz w:val="24"/>
          <w:szCs w:val="24"/>
        </w:rPr>
        <w:t xml:space="preserve"> </w:t>
      </w:r>
      <w:r>
        <w:rPr>
          <w:rFonts w:ascii="仿宋" w:hAnsi="仿宋" w:eastAsia="仿宋" w:cs="仿宋"/>
          <w:spacing w:val="5"/>
          <w:sz w:val="24"/>
          <w:szCs w:val="24"/>
        </w:rPr>
        <w:t>以</w:t>
      </w:r>
      <w:r>
        <w:rPr>
          <w:rFonts w:ascii="仿宋" w:hAnsi="仿宋" w:eastAsia="仿宋" w:cs="仿宋"/>
          <w:spacing w:val="-70"/>
          <w:sz w:val="24"/>
          <w:szCs w:val="24"/>
        </w:rPr>
        <w:t xml:space="preserve"> </w:t>
      </w:r>
      <w:r>
        <w:rPr>
          <w:rFonts w:ascii="仿宋" w:hAnsi="仿宋" w:eastAsia="仿宋" w:cs="仿宋"/>
          <w:spacing w:val="5"/>
          <w:sz w:val="24"/>
          <w:szCs w:val="24"/>
        </w:rPr>
        <w:t>及其他设置</w:t>
      </w:r>
      <w:r>
        <w:rPr>
          <w:rFonts w:ascii="仿宋" w:hAnsi="仿宋" w:eastAsia="仿宋" w:cs="仿宋"/>
          <w:spacing w:val="-66"/>
          <w:sz w:val="24"/>
          <w:szCs w:val="24"/>
        </w:rPr>
        <w:t xml:space="preserve"> </w:t>
      </w:r>
      <w:r>
        <w:rPr>
          <w:rFonts w:ascii="仿宋" w:hAnsi="仿宋" w:eastAsia="仿宋" w:cs="仿宋"/>
          <w:spacing w:val="5"/>
          <w:sz w:val="24"/>
          <w:szCs w:val="24"/>
        </w:rPr>
        <w:t>主营业</w:t>
      </w:r>
      <w:r>
        <w:rPr>
          <w:rFonts w:ascii="仿宋" w:hAnsi="仿宋" w:eastAsia="仿宋" w:cs="仿宋"/>
          <w:spacing w:val="-66"/>
          <w:sz w:val="24"/>
          <w:szCs w:val="24"/>
        </w:rPr>
        <w:t xml:space="preserve"> </w:t>
      </w:r>
      <w:r>
        <w:rPr>
          <w:rFonts w:ascii="仿宋" w:hAnsi="仿宋" w:eastAsia="仿宋" w:cs="仿宋"/>
          <w:spacing w:val="5"/>
          <w:sz w:val="24"/>
          <w:szCs w:val="24"/>
        </w:rPr>
        <w:t>务</w:t>
      </w:r>
      <w:r>
        <w:rPr>
          <w:rFonts w:ascii="仿宋" w:hAnsi="仿宋" w:eastAsia="仿宋" w:cs="仿宋"/>
          <w:spacing w:val="-60"/>
          <w:sz w:val="24"/>
          <w:szCs w:val="24"/>
        </w:rPr>
        <w:t xml:space="preserve"> </w:t>
      </w:r>
      <w:r>
        <w:rPr>
          <w:rFonts w:ascii="仿宋" w:hAnsi="仿宋" w:eastAsia="仿宋" w:cs="仿宋"/>
          <w:spacing w:val="5"/>
          <w:sz w:val="24"/>
          <w:szCs w:val="24"/>
        </w:rPr>
        <w:t>收入指标</w:t>
      </w:r>
      <w:r>
        <w:rPr>
          <w:rFonts w:ascii="仿宋" w:hAnsi="仿宋" w:eastAsia="仿宋" w:cs="仿宋"/>
          <w:spacing w:val="-59"/>
          <w:sz w:val="24"/>
          <w:szCs w:val="24"/>
        </w:rPr>
        <w:t xml:space="preserve"> </w:t>
      </w:r>
      <w:r>
        <w:rPr>
          <w:rFonts w:ascii="仿宋" w:hAnsi="仿宋" w:eastAsia="仿宋" w:cs="仿宋"/>
          <w:spacing w:val="5"/>
          <w:sz w:val="24"/>
          <w:szCs w:val="24"/>
        </w:rPr>
        <w:t>的</w:t>
      </w:r>
      <w:r>
        <w:rPr>
          <w:rFonts w:ascii="仿宋" w:hAnsi="仿宋" w:eastAsia="仿宋" w:cs="仿宋"/>
          <w:spacing w:val="-71"/>
          <w:sz w:val="24"/>
          <w:szCs w:val="24"/>
        </w:rPr>
        <w:t xml:space="preserve"> </w:t>
      </w:r>
      <w:r>
        <w:rPr>
          <w:rFonts w:ascii="仿宋" w:hAnsi="仿宋" w:eastAsia="仿宋" w:cs="仿宋"/>
          <w:spacing w:val="5"/>
          <w:sz w:val="24"/>
          <w:szCs w:val="24"/>
        </w:rPr>
        <w:t>行业</w:t>
      </w:r>
      <w:r>
        <w:rPr>
          <w:rFonts w:ascii="仿宋" w:hAnsi="仿宋" w:eastAsia="仿宋" w:cs="仿宋"/>
          <w:spacing w:val="-56"/>
          <w:sz w:val="24"/>
          <w:szCs w:val="24"/>
        </w:rPr>
        <w:t xml:space="preserve"> </w:t>
      </w:r>
      <w:r>
        <w:rPr>
          <w:rFonts w:ascii="仿宋" w:hAnsi="仿宋" w:eastAsia="仿宋" w:cs="仿宋"/>
          <w:spacing w:val="5"/>
          <w:sz w:val="24"/>
          <w:szCs w:val="24"/>
        </w:rPr>
        <w:t>，采用主</w:t>
      </w:r>
      <w:r>
        <w:rPr>
          <w:rFonts w:ascii="仿宋" w:hAnsi="仿宋" w:eastAsia="仿宋" w:cs="仿宋"/>
          <w:spacing w:val="-66"/>
          <w:sz w:val="24"/>
          <w:szCs w:val="24"/>
        </w:rPr>
        <w:t xml:space="preserve"> </w:t>
      </w:r>
      <w:r>
        <w:rPr>
          <w:rFonts w:ascii="仿宋" w:hAnsi="仿宋" w:eastAsia="仿宋" w:cs="仿宋"/>
          <w:spacing w:val="5"/>
          <w:sz w:val="24"/>
          <w:szCs w:val="24"/>
        </w:rPr>
        <w:t>营业务</w:t>
      </w:r>
      <w:r>
        <w:rPr>
          <w:rFonts w:ascii="仿宋" w:hAnsi="仿宋" w:eastAsia="仿宋" w:cs="仿宋"/>
          <w:spacing w:val="-60"/>
          <w:sz w:val="24"/>
          <w:szCs w:val="24"/>
        </w:rPr>
        <w:t xml:space="preserve"> </w:t>
      </w:r>
      <w:r>
        <w:rPr>
          <w:rFonts w:ascii="仿宋" w:hAnsi="仿宋" w:eastAsia="仿宋" w:cs="仿宋"/>
          <w:spacing w:val="5"/>
          <w:sz w:val="24"/>
          <w:szCs w:val="24"/>
        </w:rPr>
        <w:t>收入</w:t>
      </w:r>
      <w:r>
        <w:rPr>
          <w:rFonts w:ascii="仿宋" w:hAnsi="仿宋" w:eastAsia="仿宋" w:cs="仿宋"/>
          <w:spacing w:val="-56"/>
          <w:sz w:val="24"/>
          <w:szCs w:val="24"/>
        </w:rPr>
        <w:t xml:space="preserve"> </w:t>
      </w:r>
      <w:r>
        <w:rPr>
          <w:rFonts w:ascii="仿宋" w:hAnsi="仿宋" w:eastAsia="仿宋" w:cs="仿宋"/>
          <w:spacing w:val="5"/>
          <w:sz w:val="24"/>
          <w:szCs w:val="24"/>
        </w:rPr>
        <w:t>；</w:t>
      </w:r>
      <w:r>
        <w:rPr>
          <w:rFonts w:ascii="仿宋" w:hAnsi="仿宋" w:eastAsia="仿宋" w:cs="仿宋"/>
          <w:spacing w:val="-57"/>
          <w:sz w:val="24"/>
          <w:szCs w:val="24"/>
        </w:rPr>
        <w:t xml:space="preserve"> </w:t>
      </w:r>
      <w:r>
        <w:rPr>
          <w:rFonts w:ascii="仿宋" w:hAnsi="仿宋" w:eastAsia="仿宋" w:cs="仿宋"/>
          <w:spacing w:val="5"/>
          <w:sz w:val="24"/>
          <w:szCs w:val="24"/>
        </w:rPr>
        <w:t>限额以</w:t>
      </w:r>
      <w:r>
        <w:rPr>
          <w:rFonts w:ascii="仿宋" w:hAnsi="仿宋" w:eastAsia="仿宋" w:cs="仿宋"/>
          <w:spacing w:val="-69"/>
          <w:sz w:val="24"/>
          <w:szCs w:val="24"/>
        </w:rPr>
        <w:t xml:space="preserve"> </w:t>
      </w:r>
      <w:r>
        <w:rPr>
          <w:rFonts w:ascii="仿宋" w:hAnsi="仿宋" w:eastAsia="仿宋" w:cs="仿宋"/>
          <w:spacing w:val="5"/>
          <w:sz w:val="24"/>
          <w:szCs w:val="24"/>
        </w:rPr>
        <w:t>下批</w:t>
      </w:r>
      <w:r>
        <w:rPr>
          <w:rFonts w:ascii="仿宋" w:hAnsi="仿宋" w:eastAsia="仿宋" w:cs="仿宋"/>
          <w:spacing w:val="-66"/>
          <w:sz w:val="24"/>
          <w:szCs w:val="24"/>
        </w:rPr>
        <w:t xml:space="preserve"> </w:t>
      </w:r>
      <w:r>
        <w:rPr>
          <w:rFonts w:ascii="仿宋" w:hAnsi="仿宋" w:eastAsia="仿宋" w:cs="仿宋"/>
          <w:spacing w:val="5"/>
          <w:sz w:val="24"/>
          <w:szCs w:val="24"/>
        </w:rPr>
        <w:t>发</w:t>
      </w:r>
      <w:r>
        <w:rPr>
          <w:rFonts w:ascii="仿宋" w:hAnsi="仿宋" w:eastAsia="仿宋" w:cs="仿宋"/>
          <w:spacing w:val="-63"/>
          <w:sz w:val="24"/>
          <w:szCs w:val="24"/>
        </w:rPr>
        <w:t xml:space="preserve"> </w:t>
      </w:r>
      <w:r>
        <w:rPr>
          <w:rFonts w:ascii="仿宋" w:hAnsi="仿宋" w:eastAsia="仿宋" w:cs="仿宋"/>
          <w:spacing w:val="5"/>
          <w:sz w:val="24"/>
          <w:szCs w:val="24"/>
        </w:rPr>
        <w:t>与零</w:t>
      </w:r>
      <w:r>
        <w:rPr>
          <w:rFonts w:ascii="仿宋" w:hAnsi="仿宋" w:eastAsia="仿宋" w:cs="仿宋"/>
          <w:sz w:val="24"/>
          <w:szCs w:val="24"/>
        </w:rPr>
        <w:t xml:space="preserve"> </w:t>
      </w:r>
      <w:r>
        <w:rPr>
          <w:rFonts w:ascii="仿宋" w:hAnsi="仿宋" w:eastAsia="仿宋" w:cs="仿宋"/>
          <w:spacing w:val="5"/>
          <w:sz w:val="24"/>
          <w:szCs w:val="24"/>
        </w:rPr>
        <w:t>售业企业</w:t>
      </w:r>
      <w:r>
        <w:rPr>
          <w:rFonts w:ascii="仿宋" w:hAnsi="仿宋" w:eastAsia="仿宋" w:cs="仿宋"/>
          <w:spacing w:val="-58"/>
          <w:sz w:val="24"/>
          <w:szCs w:val="24"/>
        </w:rPr>
        <w:t xml:space="preserve"> </w:t>
      </w:r>
      <w:r>
        <w:rPr>
          <w:rFonts w:ascii="仿宋" w:hAnsi="仿宋" w:eastAsia="仿宋" w:cs="仿宋"/>
          <w:spacing w:val="5"/>
          <w:sz w:val="24"/>
          <w:szCs w:val="24"/>
        </w:rPr>
        <w:t>采用商</w:t>
      </w:r>
      <w:r>
        <w:rPr>
          <w:rFonts w:ascii="仿宋" w:hAnsi="仿宋" w:eastAsia="仿宋" w:cs="仿宋"/>
          <w:spacing w:val="-46"/>
          <w:sz w:val="24"/>
          <w:szCs w:val="24"/>
        </w:rPr>
        <w:t xml:space="preserve"> </w:t>
      </w:r>
      <w:r>
        <w:rPr>
          <w:rFonts w:ascii="仿宋" w:hAnsi="仿宋" w:eastAsia="仿宋" w:cs="仿宋"/>
          <w:spacing w:val="5"/>
          <w:sz w:val="24"/>
          <w:szCs w:val="24"/>
        </w:rPr>
        <w:t>品销</w:t>
      </w:r>
      <w:r>
        <w:rPr>
          <w:rFonts w:ascii="仿宋" w:hAnsi="仿宋" w:eastAsia="仿宋" w:cs="仿宋"/>
          <w:spacing w:val="-60"/>
          <w:sz w:val="24"/>
          <w:szCs w:val="24"/>
        </w:rPr>
        <w:t xml:space="preserve"> </w:t>
      </w:r>
      <w:r>
        <w:rPr>
          <w:rFonts w:ascii="仿宋" w:hAnsi="仿宋" w:eastAsia="仿宋" w:cs="仿宋"/>
          <w:spacing w:val="5"/>
          <w:sz w:val="24"/>
          <w:szCs w:val="24"/>
        </w:rPr>
        <w:t>售额</w:t>
      </w:r>
      <w:r>
        <w:rPr>
          <w:rFonts w:ascii="仿宋" w:hAnsi="仿宋" w:eastAsia="仿宋" w:cs="仿宋"/>
          <w:spacing w:val="-68"/>
          <w:sz w:val="24"/>
          <w:szCs w:val="24"/>
        </w:rPr>
        <w:t xml:space="preserve"> </w:t>
      </w:r>
      <w:r>
        <w:rPr>
          <w:rFonts w:ascii="仿宋" w:hAnsi="仿宋" w:eastAsia="仿宋" w:cs="仿宋"/>
          <w:spacing w:val="5"/>
          <w:sz w:val="24"/>
          <w:szCs w:val="24"/>
        </w:rPr>
        <w:t>代替</w:t>
      </w:r>
      <w:r>
        <w:rPr>
          <w:rFonts w:ascii="仿宋" w:hAnsi="仿宋" w:eastAsia="仿宋" w:cs="仿宋"/>
          <w:spacing w:val="-56"/>
          <w:sz w:val="24"/>
          <w:szCs w:val="24"/>
        </w:rPr>
        <w:t xml:space="preserve"> </w:t>
      </w:r>
      <w:r>
        <w:rPr>
          <w:rFonts w:ascii="仿宋" w:hAnsi="仿宋" w:eastAsia="仿宋" w:cs="仿宋"/>
          <w:spacing w:val="5"/>
          <w:sz w:val="24"/>
          <w:szCs w:val="24"/>
        </w:rPr>
        <w:t>；</w:t>
      </w:r>
      <w:r>
        <w:rPr>
          <w:rFonts w:ascii="仿宋" w:hAnsi="仿宋" w:eastAsia="仿宋" w:cs="仿宋"/>
          <w:spacing w:val="-60"/>
          <w:sz w:val="24"/>
          <w:szCs w:val="24"/>
        </w:rPr>
        <w:t xml:space="preserve"> </w:t>
      </w:r>
      <w:r>
        <w:rPr>
          <w:rFonts w:ascii="仿宋" w:hAnsi="仿宋" w:eastAsia="仿宋" w:cs="仿宋"/>
          <w:spacing w:val="5"/>
          <w:sz w:val="24"/>
          <w:szCs w:val="24"/>
        </w:rPr>
        <w:t>限额</w:t>
      </w:r>
      <w:r>
        <w:rPr>
          <w:rFonts w:ascii="仿宋" w:hAnsi="仿宋" w:eastAsia="仿宋" w:cs="仿宋"/>
          <w:spacing w:val="-49"/>
          <w:sz w:val="24"/>
          <w:szCs w:val="24"/>
        </w:rPr>
        <w:t xml:space="preserve"> </w:t>
      </w:r>
      <w:r>
        <w:rPr>
          <w:rFonts w:ascii="仿宋" w:hAnsi="仿宋" w:eastAsia="仿宋" w:cs="仿宋"/>
          <w:spacing w:val="5"/>
          <w:sz w:val="24"/>
          <w:szCs w:val="24"/>
        </w:rPr>
        <w:t>以</w:t>
      </w:r>
      <w:r>
        <w:rPr>
          <w:rFonts w:ascii="仿宋" w:hAnsi="仿宋" w:eastAsia="仿宋" w:cs="仿宋"/>
          <w:spacing w:val="-68"/>
          <w:sz w:val="24"/>
          <w:szCs w:val="24"/>
        </w:rPr>
        <w:t xml:space="preserve"> </w:t>
      </w:r>
      <w:r>
        <w:rPr>
          <w:rFonts w:ascii="仿宋" w:hAnsi="仿宋" w:eastAsia="仿宋" w:cs="仿宋"/>
          <w:spacing w:val="5"/>
          <w:sz w:val="24"/>
          <w:szCs w:val="24"/>
        </w:rPr>
        <w:t>下住宿</w:t>
      </w:r>
      <w:r>
        <w:rPr>
          <w:rFonts w:ascii="仿宋" w:hAnsi="仿宋" w:eastAsia="仿宋" w:cs="仿宋"/>
          <w:spacing w:val="-64"/>
          <w:sz w:val="24"/>
          <w:szCs w:val="24"/>
        </w:rPr>
        <w:t xml:space="preserve"> </w:t>
      </w:r>
      <w:r>
        <w:rPr>
          <w:rFonts w:ascii="仿宋" w:hAnsi="仿宋" w:eastAsia="仿宋" w:cs="仿宋"/>
          <w:spacing w:val="5"/>
          <w:sz w:val="24"/>
          <w:szCs w:val="24"/>
        </w:rPr>
        <w:t>与</w:t>
      </w:r>
      <w:r>
        <w:rPr>
          <w:rFonts w:ascii="仿宋" w:hAnsi="仿宋" w:eastAsia="仿宋" w:cs="仿宋"/>
          <w:spacing w:val="-69"/>
          <w:sz w:val="24"/>
          <w:szCs w:val="24"/>
        </w:rPr>
        <w:t xml:space="preserve"> </w:t>
      </w:r>
      <w:r>
        <w:rPr>
          <w:rFonts w:ascii="仿宋" w:hAnsi="仿宋" w:eastAsia="仿宋" w:cs="仿宋"/>
          <w:spacing w:val="5"/>
          <w:sz w:val="24"/>
          <w:szCs w:val="24"/>
        </w:rPr>
        <w:t>餐饮业企业</w:t>
      </w:r>
      <w:r>
        <w:rPr>
          <w:rFonts w:ascii="仿宋" w:hAnsi="仿宋" w:eastAsia="仿宋" w:cs="仿宋"/>
          <w:spacing w:val="-71"/>
          <w:sz w:val="24"/>
          <w:szCs w:val="24"/>
        </w:rPr>
        <w:t xml:space="preserve"> </w:t>
      </w:r>
      <w:r>
        <w:rPr>
          <w:rFonts w:ascii="仿宋" w:hAnsi="仿宋" w:eastAsia="仿宋" w:cs="仿宋"/>
          <w:spacing w:val="5"/>
          <w:sz w:val="24"/>
          <w:szCs w:val="24"/>
        </w:rPr>
        <w:t>采用营业额</w:t>
      </w:r>
      <w:r>
        <w:rPr>
          <w:rFonts w:ascii="仿宋" w:hAnsi="仿宋" w:eastAsia="仿宋" w:cs="仿宋"/>
          <w:spacing w:val="-68"/>
          <w:sz w:val="24"/>
          <w:szCs w:val="24"/>
        </w:rPr>
        <w:t xml:space="preserve"> </w:t>
      </w:r>
      <w:r>
        <w:rPr>
          <w:rFonts w:ascii="仿宋" w:hAnsi="仿宋" w:eastAsia="仿宋" w:cs="仿宋"/>
          <w:spacing w:val="5"/>
          <w:sz w:val="24"/>
          <w:szCs w:val="24"/>
        </w:rPr>
        <w:t>代替</w:t>
      </w:r>
      <w:r>
        <w:rPr>
          <w:rFonts w:ascii="仿宋" w:hAnsi="仿宋" w:eastAsia="仿宋" w:cs="仿宋"/>
          <w:spacing w:val="-56"/>
          <w:sz w:val="24"/>
          <w:szCs w:val="24"/>
        </w:rPr>
        <w:t xml:space="preserve"> </w:t>
      </w:r>
      <w:r>
        <w:rPr>
          <w:rFonts w:ascii="仿宋" w:hAnsi="仿宋" w:eastAsia="仿宋" w:cs="仿宋"/>
          <w:spacing w:val="5"/>
          <w:sz w:val="24"/>
          <w:szCs w:val="24"/>
        </w:rPr>
        <w:t>；</w:t>
      </w:r>
      <w:r>
        <w:rPr>
          <w:rFonts w:ascii="仿宋" w:hAnsi="仿宋" w:eastAsia="仿宋" w:cs="仿宋"/>
          <w:spacing w:val="-72"/>
          <w:sz w:val="24"/>
          <w:szCs w:val="24"/>
        </w:rPr>
        <w:t xml:space="preserve"> </w:t>
      </w:r>
      <w:r>
        <w:rPr>
          <w:rFonts w:ascii="仿宋" w:hAnsi="仿宋" w:eastAsia="仿宋" w:cs="仿宋"/>
          <w:spacing w:val="5"/>
          <w:sz w:val="24"/>
          <w:szCs w:val="24"/>
        </w:rPr>
        <w:t>农</w:t>
      </w:r>
      <w:r>
        <w:rPr>
          <w:rFonts w:ascii="仿宋" w:hAnsi="仿宋" w:eastAsia="仿宋" w:cs="仿宋"/>
          <w:spacing w:val="-57"/>
          <w:sz w:val="24"/>
          <w:szCs w:val="24"/>
        </w:rPr>
        <w:t xml:space="preserve"> </w:t>
      </w:r>
      <w:r>
        <w:rPr>
          <w:rFonts w:ascii="仿宋" w:hAnsi="仿宋" w:eastAsia="仿宋" w:cs="仿宋"/>
          <w:spacing w:val="5"/>
          <w:sz w:val="24"/>
          <w:szCs w:val="24"/>
        </w:rPr>
        <w:t>、</w:t>
      </w:r>
      <w:r>
        <w:rPr>
          <w:rFonts w:ascii="仿宋" w:hAnsi="仿宋" w:eastAsia="仿宋" w:cs="仿宋"/>
          <w:sz w:val="24"/>
          <w:szCs w:val="24"/>
        </w:rPr>
        <w:t xml:space="preserve"> </w:t>
      </w:r>
      <w:r>
        <w:rPr>
          <w:rFonts w:ascii="仿宋" w:hAnsi="仿宋" w:eastAsia="仿宋" w:cs="仿宋"/>
          <w:spacing w:val="6"/>
          <w:sz w:val="24"/>
          <w:szCs w:val="24"/>
        </w:rPr>
        <w:t>林</w:t>
      </w:r>
      <w:r>
        <w:rPr>
          <w:rFonts w:ascii="仿宋" w:hAnsi="仿宋" w:eastAsia="仿宋" w:cs="仿宋"/>
          <w:spacing w:val="-44"/>
          <w:sz w:val="24"/>
          <w:szCs w:val="24"/>
        </w:rPr>
        <w:t xml:space="preserve"> </w:t>
      </w:r>
      <w:r>
        <w:rPr>
          <w:rFonts w:ascii="仿宋" w:hAnsi="仿宋" w:eastAsia="仿宋" w:cs="仿宋"/>
          <w:spacing w:val="6"/>
          <w:sz w:val="24"/>
          <w:szCs w:val="24"/>
        </w:rPr>
        <w:t>、</w:t>
      </w:r>
      <w:r>
        <w:rPr>
          <w:rFonts w:ascii="仿宋" w:hAnsi="仿宋" w:eastAsia="仿宋" w:cs="仿宋"/>
          <w:spacing w:val="-71"/>
          <w:sz w:val="24"/>
          <w:szCs w:val="24"/>
        </w:rPr>
        <w:t xml:space="preserve"> </w:t>
      </w:r>
      <w:r>
        <w:rPr>
          <w:rFonts w:ascii="仿宋" w:hAnsi="仿宋" w:eastAsia="仿宋" w:cs="仿宋"/>
          <w:spacing w:val="6"/>
          <w:sz w:val="24"/>
          <w:szCs w:val="24"/>
        </w:rPr>
        <w:t>牧</w:t>
      </w:r>
      <w:r>
        <w:rPr>
          <w:rFonts w:ascii="仿宋" w:hAnsi="仿宋" w:eastAsia="仿宋" w:cs="仿宋"/>
          <w:spacing w:val="-57"/>
          <w:sz w:val="24"/>
          <w:szCs w:val="24"/>
        </w:rPr>
        <w:t xml:space="preserve"> </w:t>
      </w:r>
      <w:r>
        <w:rPr>
          <w:rFonts w:ascii="仿宋" w:hAnsi="仿宋" w:eastAsia="仿宋" w:cs="仿宋"/>
          <w:spacing w:val="6"/>
          <w:sz w:val="24"/>
          <w:szCs w:val="24"/>
        </w:rPr>
        <w:t>、</w:t>
      </w:r>
      <w:r>
        <w:rPr>
          <w:rFonts w:ascii="仿宋" w:hAnsi="仿宋" w:eastAsia="仿宋" w:cs="仿宋"/>
          <w:spacing w:val="-67"/>
          <w:sz w:val="24"/>
          <w:szCs w:val="24"/>
        </w:rPr>
        <w:t xml:space="preserve"> </w:t>
      </w:r>
      <w:r>
        <w:rPr>
          <w:rFonts w:ascii="仿宋" w:hAnsi="仿宋" w:eastAsia="仿宋" w:cs="仿宋"/>
          <w:spacing w:val="6"/>
          <w:sz w:val="24"/>
          <w:szCs w:val="24"/>
        </w:rPr>
        <w:t>渔业企业采用营业</w:t>
      </w:r>
      <w:r>
        <w:rPr>
          <w:rFonts w:ascii="仿宋" w:hAnsi="仿宋" w:eastAsia="仿宋" w:cs="仿宋"/>
          <w:spacing w:val="-63"/>
          <w:sz w:val="24"/>
          <w:szCs w:val="24"/>
        </w:rPr>
        <w:t xml:space="preserve"> </w:t>
      </w:r>
      <w:r>
        <w:rPr>
          <w:rFonts w:ascii="仿宋" w:hAnsi="仿宋" w:eastAsia="仿宋" w:cs="仿宋"/>
          <w:spacing w:val="6"/>
          <w:sz w:val="24"/>
          <w:szCs w:val="24"/>
        </w:rPr>
        <w:t>总收入</w:t>
      </w:r>
      <w:r>
        <w:rPr>
          <w:rFonts w:ascii="仿宋" w:hAnsi="仿宋" w:eastAsia="仿宋" w:cs="仿宋"/>
          <w:spacing w:val="-68"/>
          <w:sz w:val="24"/>
          <w:szCs w:val="24"/>
        </w:rPr>
        <w:t xml:space="preserve"> </w:t>
      </w:r>
      <w:r>
        <w:rPr>
          <w:rFonts w:ascii="仿宋" w:hAnsi="仿宋" w:eastAsia="仿宋" w:cs="仿宋"/>
          <w:spacing w:val="6"/>
          <w:sz w:val="24"/>
          <w:szCs w:val="24"/>
        </w:rPr>
        <w:t>代替</w:t>
      </w:r>
      <w:r>
        <w:rPr>
          <w:rFonts w:ascii="仿宋" w:hAnsi="仿宋" w:eastAsia="仿宋" w:cs="仿宋"/>
          <w:spacing w:val="-56"/>
          <w:sz w:val="24"/>
          <w:szCs w:val="24"/>
        </w:rPr>
        <w:t xml:space="preserve"> </w:t>
      </w:r>
      <w:r>
        <w:rPr>
          <w:rFonts w:ascii="仿宋" w:hAnsi="仿宋" w:eastAsia="仿宋" w:cs="仿宋"/>
          <w:spacing w:val="6"/>
          <w:sz w:val="24"/>
          <w:szCs w:val="24"/>
        </w:rPr>
        <w:t>；</w:t>
      </w:r>
      <w:r>
        <w:rPr>
          <w:rFonts w:ascii="仿宋" w:hAnsi="仿宋" w:eastAsia="仿宋" w:cs="仿宋"/>
          <w:spacing w:val="-71"/>
          <w:sz w:val="24"/>
          <w:szCs w:val="24"/>
        </w:rPr>
        <w:t xml:space="preserve"> </w:t>
      </w:r>
      <w:r>
        <w:rPr>
          <w:rFonts w:ascii="仿宋" w:hAnsi="仿宋" w:eastAsia="仿宋" w:cs="仿宋"/>
          <w:spacing w:val="6"/>
          <w:sz w:val="24"/>
          <w:szCs w:val="24"/>
        </w:rPr>
        <w:t>其他</w:t>
      </w:r>
      <w:r>
        <w:rPr>
          <w:rFonts w:ascii="仿宋" w:hAnsi="仿宋" w:eastAsia="仿宋" w:cs="仿宋"/>
          <w:spacing w:val="-71"/>
          <w:sz w:val="24"/>
          <w:szCs w:val="24"/>
        </w:rPr>
        <w:t xml:space="preserve"> </w:t>
      </w:r>
      <w:r>
        <w:rPr>
          <w:rFonts w:ascii="仿宋" w:hAnsi="仿宋" w:eastAsia="仿宋" w:cs="仿宋"/>
          <w:spacing w:val="6"/>
          <w:sz w:val="24"/>
          <w:szCs w:val="24"/>
        </w:rPr>
        <w:t>未设置</w:t>
      </w:r>
      <w:r>
        <w:rPr>
          <w:rFonts w:ascii="仿宋" w:hAnsi="仿宋" w:eastAsia="仿宋" w:cs="仿宋"/>
          <w:spacing w:val="-66"/>
          <w:sz w:val="24"/>
          <w:szCs w:val="24"/>
        </w:rPr>
        <w:t xml:space="preserve"> </w:t>
      </w:r>
      <w:r>
        <w:rPr>
          <w:rFonts w:ascii="仿宋" w:hAnsi="仿宋" w:eastAsia="仿宋" w:cs="仿宋"/>
          <w:spacing w:val="6"/>
          <w:sz w:val="24"/>
          <w:szCs w:val="24"/>
        </w:rPr>
        <w:t>主营业</w:t>
      </w:r>
      <w:r>
        <w:rPr>
          <w:rFonts w:ascii="仿宋" w:hAnsi="仿宋" w:eastAsia="仿宋" w:cs="仿宋"/>
          <w:spacing w:val="-67"/>
          <w:sz w:val="24"/>
          <w:szCs w:val="24"/>
        </w:rPr>
        <w:t xml:space="preserve"> </w:t>
      </w:r>
      <w:r>
        <w:rPr>
          <w:rFonts w:ascii="仿宋" w:hAnsi="仿宋" w:eastAsia="仿宋" w:cs="仿宋"/>
          <w:spacing w:val="6"/>
          <w:sz w:val="24"/>
          <w:szCs w:val="24"/>
        </w:rPr>
        <w:t>务</w:t>
      </w:r>
      <w:r>
        <w:rPr>
          <w:rFonts w:ascii="仿宋" w:hAnsi="仿宋" w:eastAsia="仿宋" w:cs="仿宋"/>
          <w:spacing w:val="-59"/>
          <w:sz w:val="24"/>
          <w:szCs w:val="24"/>
        </w:rPr>
        <w:t xml:space="preserve"> </w:t>
      </w:r>
      <w:r>
        <w:rPr>
          <w:rFonts w:ascii="仿宋" w:hAnsi="仿宋" w:eastAsia="仿宋" w:cs="仿宋"/>
          <w:spacing w:val="6"/>
          <w:sz w:val="24"/>
          <w:szCs w:val="24"/>
        </w:rPr>
        <w:t>收入的</w:t>
      </w:r>
      <w:r>
        <w:rPr>
          <w:rFonts w:ascii="仿宋" w:hAnsi="仿宋" w:eastAsia="仿宋" w:cs="仿宋"/>
          <w:spacing w:val="-72"/>
          <w:sz w:val="24"/>
          <w:szCs w:val="24"/>
        </w:rPr>
        <w:t xml:space="preserve"> </w:t>
      </w:r>
      <w:r>
        <w:rPr>
          <w:rFonts w:ascii="仿宋" w:hAnsi="仿宋" w:eastAsia="仿宋" w:cs="仿宋"/>
          <w:spacing w:val="6"/>
          <w:sz w:val="24"/>
          <w:szCs w:val="24"/>
        </w:rPr>
        <w:t>行业</w:t>
      </w:r>
      <w:r>
        <w:rPr>
          <w:rFonts w:ascii="仿宋" w:hAnsi="仿宋" w:eastAsia="仿宋" w:cs="仿宋"/>
          <w:spacing w:val="-55"/>
          <w:sz w:val="24"/>
          <w:szCs w:val="24"/>
        </w:rPr>
        <w:t xml:space="preserve"> </w:t>
      </w:r>
      <w:r>
        <w:rPr>
          <w:rFonts w:ascii="仿宋" w:hAnsi="仿宋" w:eastAsia="仿宋" w:cs="仿宋"/>
          <w:spacing w:val="6"/>
          <w:sz w:val="24"/>
          <w:szCs w:val="24"/>
        </w:rPr>
        <w:t>，</w:t>
      </w:r>
      <w:r>
        <w:rPr>
          <w:rFonts w:ascii="仿宋" w:hAnsi="仿宋" w:eastAsia="仿宋" w:cs="仿宋"/>
          <w:spacing w:val="-71"/>
          <w:sz w:val="24"/>
          <w:szCs w:val="24"/>
        </w:rPr>
        <w:t xml:space="preserve"> </w:t>
      </w:r>
      <w:r>
        <w:rPr>
          <w:rFonts w:ascii="仿宋" w:hAnsi="仿宋" w:eastAsia="仿宋" w:cs="仿宋"/>
          <w:spacing w:val="6"/>
          <w:sz w:val="24"/>
          <w:szCs w:val="24"/>
        </w:rPr>
        <w:t>采用营</w:t>
      </w:r>
      <w:r>
        <w:rPr>
          <w:rFonts w:ascii="仿宋" w:hAnsi="仿宋" w:eastAsia="仿宋" w:cs="仿宋"/>
          <w:sz w:val="24"/>
          <w:szCs w:val="24"/>
        </w:rPr>
        <w:t xml:space="preserve"> </w:t>
      </w:r>
      <w:r>
        <w:rPr>
          <w:rFonts w:ascii="仿宋" w:hAnsi="仿宋" w:eastAsia="仿宋" w:cs="仿宋"/>
          <w:spacing w:val="22"/>
          <w:sz w:val="24"/>
          <w:szCs w:val="24"/>
        </w:rPr>
        <w:t>业收入指标。</w:t>
      </w:r>
    </w:p>
    <w:p w14:paraId="5A8FC5B2">
      <w:pPr>
        <w:spacing w:line="222" w:lineRule="auto"/>
        <w:ind w:left="545"/>
        <w:outlineLvl w:val="0"/>
        <w:rPr>
          <w:rFonts w:ascii="仿宋" w:hAnsi="仿宋" w:eastAsia="仿宋" w:cs="仿宋"/>
          <w:sz w:val="24"/>
          <w:szCs w:val="24"/>
        </w:rPr>
      </w:pPr>
      <w:bookmarkStart w:id="214" w:name="_Toc26606"/>
      <w:bookmarkStart w:id="215" w:name="_Toc4296"/>
      <w:bookmarkStart w:id="216" w:name="_Toc10273"/>
      <w:r>
        <w:rPr>
          <w:rFonts w:ascii="仿宋" w:hAnsi="仿宋" w:eastAsia="仿宋" w:cs="仿宋"/>
          <w:spacing w:val="6"/>
          <w:sz w:val="24"/>
          <w:szCs w:val="24"/>
        </w:rPr>
        <w:t>（3）</w:t>
      </w:r>
      <w:r>
        <w:rPr>
          <w:rFonts w:ascii="仿宋" w:hAnsi="仿宋" w:eastAsia="仿宋" w:cs="仿宋"/>
          <w:spacing w:val="-47"/>
          <w:sz w:val="24"/>
          <w:szCs w:val="24"/>
        </w:rPr>
        <w:t xml:space="preserve"> </w:t>
      </w:r>
      <w:r>
        <w:rPr>
          <w:rFonts w:ascii="仿宋" w:hAnsi="仿宋" w:eastAsia="仿宋" w:cs="仿宋"/>
          <w:spacing w:val="6"/>
          <w:sz w:val="24"/>
          <w:szCs w:val="24"/>
        </w:rPr>
        <w:t>资</w:t>
      </w:r>
      <w:r>
        <w:rPr>
          <w:rFonts w:ascii="仿宋" w:hAnsi="仿宋" w:eastAsia="仿宋" w:cs="仿宋"/>
          <w:spacing w:val="-72"/>
          <w:sz w:val="24"/>
          <w:szCs w:val="24"/>
        </w:rPr>
        <w:t xml:space="preserve"> </w:t>
      </w:r>
      <w:r>
        <w:rPr>
          <w:rFonts w:ascii="仿宋" w:hAnsi="仿宋" w:eastAsia="仿宋" w:cs="仿宋"/>
          <w:spacing w:val="6"/>
          <w:sz w:val="24"/>
          <w:szCs w:val="24"/>
        </w:rPr>
        <w:t>产总额</w:t>
      </w:r>
      <w:r>
        <w:rPr>
          <w:rFonts w:ascii="仿宋" w:hAnsi="仿宋" w:eastAsia="仿宋" w:cs="仿宋"/>
          <w:spacing w:val="-58"/>
          <w:sz w:val="24"/>
          <w:szCs w:val="24"/>
        </w:rPr>
        <w:t xml:space="preserve"> </w:t>
      </w:r>
      <w:r>
        <w:rPr>
          <w:rFonts w:ascii="仿宋" w:hAnsi="仿宋" w:eastAsia="仿宋" w:cs="仿宋"/>
          <w:spacing w:val="6"/>
          <w:sz w:val="24"/>
          <w:szCs w:val="24"/>
        </w:rPr>
        <w:t>，</w:t>
      </w:r>
      <w:r>
        <w:rPr>
          <w:rFonts w:ascii="仿宋" w:hAnsi="仿宋" w:eastAsia="仿宋" w:cs="仿宋"/>
          <w:spacing w:val="-71"/>
          <w:sz w:val="24"/>
          <w:szCs w:val="24"/>
        </w:rPr>
        <w:t xml:space="preserve"> </w:t>
      </w:r>
      <w:r>
        <w:rPr>
          <w:rFonts w:ascii="仿宋" w:hAnsi="仿宋" w:eastAsia="仿宋" w:cs="仿宋"/>
          <w:spacing w:val="6"/>
          <w:sz w:val="24"/>
          <w:szCs w:val="24"/>
        </w:rPr>
        <w:t>采用资产</w:t>
      </w:r>
      <w:r>
        <w:rPr>
          <w:rFonts w:ascii="仿宋" w:hAnsi="仿宋" w:eastAsia="仿宋" w:cs="仿宋"/>
          <w:spacing w:val="-63"/>
          <w:sz w:val="24"/>
          <w:szCs w:val="24"/>
        </w:rPr>
        <w:t xml:space="preserve"> </w:t>
      </w:r>
      <w:r>
        <w:rPr>
          <w:rFonts w:ascii="仿宋" w:hAnsi="仿宋" w:eastAsia="仿宋" w:cs="仿宋"/>
          <w:spacing w:val="6"/>
          <w:sz w:val="24"/>
          <w:szCs w:val="24"/>
        </w:rPr>
        <w:t>总计</w:t>
      </w:r>
      <w:r>
        <w:rPr>
          <w:rFonts w:ascii="仿宋" w:hAnsi="仿宋" w:eastAsia="仿宋" w:cs="仿宋"/>
          <w:spacing w:val="-68"/>
          <w:sz w:val="24"/>
          <w:szCs w:val="24"/>
        </w:rPr>
        <w:t xml:space="preserve"> </w:t>
      </w:r>
      <w:r>
        <w:rPr>
          <w:rFonts w:ascii="仿宋" w:hAnsi="仿宋" w:eastAsia="仿宋" w:cs="仿宋"/>
          <w:spacing w:val="6"/>
          <w:sz w:val="24"/>
          <w:szCs w:val="24"/>
        </w:rPr>
        <w:t>代替。</w:t>
      </w:r>
      <w:bookmarkEnd w:id="214"/>
      <w:bookmarkEnd w:id="215"/>
      <w:bookmarkEnd w:id="216"/>
    </w:p>
    <w:p w14:paraId="341EB077">
      <w:pPr>
        <w:spacing w:line="222" w:lineRule="auto"/>
        <w:rPr>
          <w:rFonts w:ascii="仿宋" w:hAnsi="仿宋" w:eastAsia="仿宋" w:cs="仿宋"/>
          <w:sz w:val="24"/>
          <w:szCs w:val="24"/>
        </w:rPr>
        <w:sectPr>
          <w:footerReference r:id="rId26" w:type="default"/>
          <w:pgSz w:w="11906" w:h="16839"/>
          <w:pgMar w:top="1431" w:right="1110" w:bottom="1234" w:left="1095" w:header="0" w:footer="981" w:gutter="0"/>
          <w:pgNumType w:fmt="decimal"/>
          <w:cols w:space="720" w:num="1"/>
        </w:sectPr>
      </w:pPr>
    </w:p>
    <w:p w14:paraId="63EE799A">
      <w:pPr>
        <w:spacing w:before="162" w:line="228" w:lineRule="auto"/>
        <w:ind w:left="2477"/>
        <w:outlineLvl w:val="0"/>
        <w:rPr>
          <w:rFonts w:ascii="仿宋" w:hAnsi="仿宋" w:eastAsia="仿宋" w:cs="仿宋"/>
          <w:sz w:val="31"/>
          <w:szCs w:val="31"/>
        </w:rPr>
      </w:pPr>
      <w:bookmarkStart w:id="217" w:name="_Toc17356"/>
      <w:r>
        <w:rPr>
          <w:rFonts w:ascii="仿宋" w:hAnsi="仿宋" w:eastAsia="仿宋" w:cs="仿宋"/>
          <w:b/>
          <w:bCs/>
          <w:spacing w:val="4"/>
          <w:sz w:val="31"/>
          <w:szCs w:val="31"/>
        </w:rPr>
        <w:t>第三章</w:t>
      </w:r>
      <w:r>
        <w:rPr>
          <w:rFonts w:ascii="仿宋" w:hAnsi="仿宋" w:eastAsia="仿宋" w:cs="仿宋"/>
          <w:spacing w:val="4"/>
          <w:sz w:val="31"/>
          <w:szCs w:val="31"/>
        </w:rPr>
        <w:t xml:space="preserve">  </w:t>
      </w:r>
      <w:r>
        <w:rPr>
          <w:rFonts w:ascii="仿宋" w:hAnsi="仿宋" w:eastAsia="仿宋" w:cs="仿宋"/>
          <w:b/>
          <w:bCs/>
          <w:spacing w:val="4"/>
          <w:sz w:val="31"/>
          <w:szCs w:val="31"/>
        </w:rPr>
        <w:t>评标办法（综合评分法）</w:t>
      </w:r>
      <w:bookmarkEnd w:id="217"/>
    </w:p>
    <w:p w14:paraId="3A288645">
      <w:pPr>
        <w:pStyle w:val="6"/>
        <w:spacing w:line="425" w:lineRule="auto"/>
      </w:pPr>
    </w:p>
    <w:p w14:paraId="68A7D2B4">
      <w:pPr>
        <w:spacing w:before="91" w:line="222" w:lineRule="auto"/>
        <w:ind w:left="3888"/>
        <w:outlineLvl w:val="1"/>
        <w:rPr>
          <w:rFonts w:ascii="仿宋" w:hAnsi="仿宋" w:eastAsia="仿宋" w:cs="仿宋"/>
          <w:sz w:val="28"/>
          <w:szCs w:val="28"/>
        </w:rPr>
      </w:pPr>
      <w:bookmarkStart w:id="218" w:name="_Toc29506"/>
      <w:bookmarkStart w:id="219" w:name="_Toc15545"/>
      <w:bookmarkStart w:id="220" w:name="_Toc24230"/>
      <w:r>
        <w:rPr>
          <w:rFonts w:ascii="仿宋" w:hAnsi="仿宋" w:eastAsia="仿宋" w:cs="仿宋"/>
          <w:b/>
          <w:bCs/>
          <w:spacing w:val="-5"/>
          <w:sz w:val="28"/>
          <w:szCs w:val="28"/>
        </w:rPr>
        <w:t>评标办法前附表</w:t>
      </w:r>
      <w:bookmarkEnd w:id="218"/>
      <w:bookmarkEnd w:id="219"/>
      <w:bookmarkEnd w:id="220"/>
    </w:p>
    <w:p w14:paraId="656067B9">
      <w:pPr>
        <w:spacing w:before="133"/>
      </w:pPr>
    </w:p>
    <w:tbl>
      <w:tblPr>
        <w:tblStyle w:val="22"/>
        <w:tblW w:w="9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3"/>
        <w:gridCol w:w="1115"/>
        <w:gridCol w:w="1666"/>
        <w:gridCol w:w="5986"/>
      </w:tblGrid>
      <w:tr w14:paraId="15485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3" w:hRule="atLeast"/>
        </w:trPr>
        <w:tc>
          <w:tcPr>
            <w:tcW w:w="2068" w:type="dxa"/>
            <w:gridSpan w:val="2"/>
            <w:vAlign w:val="top"/>
          </w:tcPr>
          <w:p w14:paraId="66296A7A">
            <w:pPr>
              <w:pStyle w:val="23"/>
              <w:spacing w:before="119" w:line="223" w:lineRule="auto"/>
              <w:ind w:left="126"/>
            </w:pPr>
            <w:r>
              <w:rPr>
                <w:spacing w:val="-7"/>
              </w:rPr>
              <w:t>条款号</w:t>
            </w:r>
          </w:p>
        </w:tc>
        <w:tc>
          <w:tcPr>
            <w:tcW w:w="1666" w:type="dxa"/>
            <w:vAlign w:val="top"/>
          </w:tcPr>
          <w:p w14:paraId="0E35C97C">
            <w:pPr>
              <w:pStyle w:val="23"/>
              <w:spacing w:before="119" w:line="222" w:lineRule="auto"/>
              <w:ind w:left="121"/>
            </w:pPr>
            <w:r>
              <w:rPr>
                <w:spacing w:val="-5"/>
              </w:rPr>
              <w:t>评审因素</w:t>
            </w:r>
          </w:p>
        </w:tc>
        <w:tc>
          <w:tcPr>
            <w:tcW w:w="5986" w:type="dxa"/>
            <w:vAlign w:val="top"/>
          </w:tcPr>
          <w:p w14:paraId="77B53EFE">
            <w:pPr>
              <w:pStyle w:val="23"/>
              <w:spacing w:before="119" w:line="222" w:lineRule="auto"/>
              <w:ind w:left="122"/>
            </w:pPr>
            <w:r>
              <w:rPr>
                <w:spacing w:val="-5"/>
              </w:rPr>
              <w:t>评审标准</w:t>
            </w:r>
          </w:p>
        </w:tc>
      </w:tr>
      <w:tr w14:paraId="2ADA8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0" w:hRule="atLeast"/>
        </w:trPr>
        <w:tc>
          <w:tcPr>
            <w:tcW w:w="953" w:type="dxa"/>
            <w:vAlign w:val="top"/>
          </w:tcPr>
          <w:p w14:paraId="0CBC9E4A">
            <w:pPr>
              <w:spacing w:line="244" w:lineRule="auto"/>
              <w:rPr>
                <w:rFonts w:ascii="Arial"/>
                <w:sz w:val="21"/>
              </w:rPr>
            </w:pPr>
          </w:p>
          <w:p w14:paraId="4BC23843">
            <w:pPr>
              <w:spacing w:line="244" w:lineRule="auto"/>
              <w:rPr>
                <w:rFonts w:ascii="Arial"/>
                <w:sz w:val="21"/>
              </w:rPr>
            </w:pPr>
          </w:p>
          <w:p w14:paraId="685E4C60">
            <w:pPr>
              <w:spacing w:line="244" w:lineRule="auto"/>
              <w:rPr>
                <w:rFonts w:ascii="Arial"/>
                <w:sz w:val="21"/>
              </w:rPr>
            </w:pPr>
          </w:p>
          <w:p w14:paraId="444137C1">
            <w:pPr>
              <w:spacing w:line="244" w:lineRule="auto"/>
              <w:rPr>
                <w:rFonts w:ascii="Arial"/>
                <w:sz w:val="21"/>
              </w:rPr>
            </w:pPr>
          </w:p>
          <w:p w14:paraId="74BFC9CD">
            <w:pPr>
              <w:spacing w:line="244" w:lineRule="auto"/>
              <w:rPr>
                <w:rFonts w:ascii="Arial"/>
                <w:sz w:val="21"/>
              </w:rPr>
            </w:pPr>
          </w:p>
          <w:p w14:paraId="49E706E7">
            <w:pPr>
              <w:spacing w:line="244" w:lineRule="auto"/>
              <w:rPr>
                <w:rFonts w:ascii="Arial"/>
                <w:sz w:val="21"/>
              </w:rPr>
            </w:pPr>
          </w:p>
          <w:p w14:paraId="7671C50A">
            <w:pPr>
              <w:spacing w:line="244" w:lineRule="auto"/>
              <w:rPr>
                <w:rFonts w:ascii="Arial"/>
                <w:sz w:val="21"/>
              </w:rPr>
            </w:pPr>
          </w:p>
          <w:p w14:paraId="4E5F9134">
            <w:pPr>
              <w:spacing w:line="244" w:lineRule="auto"/>
              <w:rPr>
                <w:rFonts w:ascii="Arial"/>
                <w:sz w:val="21"/>
              </w:rPr>
            </w:pPr>
          </w:p>
          <w:p w14:paraId="0A0FBA6A">
            <w:pPr>
              <w:spacing w:line="244" w:lineRule="auto"/>
              <w:rPr>
                <w:rFonts w:ascii="Arial"/>
                <w:sz w:val="21"/>
              </w:rPr>
            </w:pPr>
          </w:p>
          <w:p w14:paraId="2DF1EB78">
            <w:pPr>
              <w:spacing w:line="244" w:lineRule="auto"/>
              <w:rPr>
                <w:rFonts w:ascii="Arial"/>
                <w:sz w:val="21"/>
              </w:rPr>
            </w:pPr>
          </w:p>
          <w:p w14:paraId="35DD3D37">
            <w:pPr>
              <w:spacing w:line="244" w:lineRule="auto"/>
              <w:rPr>
                <w:rFonts w:ascii="Arial"/>
                <w:sz w:val="21"/>
              </w:rPr>
            </w:pPr>
          </w:p>
          <w:p w14:paraId="7C96C1DB">
            <w:pPr>
              <w:spacing w:line="244" w:lineRule="auto"/>
              <w:rPr>
                <w:rFonts w:ascii="Arial"/>
                <w:sz w:val="21"/>
              </w:rPr>
            </w:pPr>
          </w:p>
          <w:p w14:paraId="507D2E21">
            <w:pPr>
              <w:spacing w:line="244" w:lineRule="auto"/>
              <w:rPr>
                <w:rFonts w:ascii="Arial"/>
                <w:sz w:val="21"/>
              </w:rPr>
            </w:pPr>
          </w:p>
          <w:p w14:paraId="072BE67A">
            <w:pPr>
              <w:spacing w:line="244" w:lineRule="auto"/>
              <w:rPr>
                <w:rFonts w:ascii="Arial"/>
                <w:sz w:val="21"/>
              </w:rPr>
            </w:pPr>
          </w:p>
          <w:p w14:paraId="17AD3AD0">
            <w:pPr>
              <w:spacing w:line="244" w:lineRule="auto"/>
              <w:rPr>
                <w:rFonts w:ascii="Arial"/>
                <w:sz w:val="21"/>
              </w:rPr>
            </w:pPr>
          </w:p>
          <w:p w14:paraId="1BD4E6BC">
            <w:pPr>
              <w:spacing w:line="244" w:lineRule="auto"/>
              <w:rPr>
                <w:rFonts w:ascii="Arial"/>
                <w:sz w:val="21"/>
              </w:rPr>
            </w:pPr>
          </w:p>
          <w:p w14:paraId="3D31CF6F">
            <w:pPr>
              <w:spacing w:line="244" w:lineRule="auto"/>
              <w:rPr>
                <w:rFonts w:ascii="Arial"/>
                <w:sz w:val="21"/>
              </w:rPr>
            </w:pPr>
          </w:p>
          <w:p w14:paraId="21FE3CE9">
            <w:pPr>
              <w:spacing w:line="244" w:lineRule="auto"/>
              <w:rPr>
                <w:rFonts w:ascii="Arial"/>
                <w:sz w:val="21"/>
              </w:rPr>
            </w:pPr>
          </w:p>
          <w:p w14:paraId="7B3A83F4">
            <w:pPr>
              <w:spacing w:line="244" w:lineRule="auto"/>
              <w:rPr>
                <w:rFonts w:ascii="Arial"/>
                <w:sz w:val="21"/>
              </w:rPr>
            </w:pPr>
          </w:p>
          <w:p w14:paraId="6F00A214">
            <w:pPr>
              <w:spacing w:line="244" w:lineRule="auto"/>
              <w:rPr>
                <w:rFonts w:ascii="Arial"/>
                <w:sz w:val="21"/>
              </w:rPr>
            </w:pPr>
          </w:p>
          <w:p w14:paraId="21FF0320">
            <w:pPr>
              <w:spacing w:line="244" w:lineRule="auto"/>
              <w:rPr>
                <w:rFonts w:ascii="Arial"/>
                <w:sz w:val="21"/>
              </w:rPr>
            </w:pPr>
          </w:p>
          <w:p w14:paraId="4E1D8BF5">
            <w:pPr>
              <w:spacing w:line="245" w:lineRule="auto"/>
              <w:rPr>
                <w:rFonts w:ascii="Arial"/>
                <w:sz w:val="21"/>
              </w:rPr>
            </w:pPr>
          </w:p>
          <w:p w14:paraId="19402E27">
            <w:pPr>
              <w:spacing w:line="245" w:lineRule="auto"/>
              <w:rPr>
                <w:rFonts w:ascii="Arial"/>
                <w:sz w:val="21"/>
              </w:rPr>
            </w:pPr>
          </w:p>
          <w:p w14:paraId="0D5867D8">
            <w:pPr>
              <w:pStyle w:val="23"/>
              <w:spacing w:before="78"/>
              <w:ind w:left="119"/>
            </w:pPr>
            <w:r>
              <w:rPr>
                <w:spacing w:val="-3"/>
              </w:rPr>
              <w:t>2.1.1</w:t>
            </w:r>
          </w:p>
        </w:tc>
        <w:tc>
          <w:tcPr>
            <w:tcW w:w="1115" w:type="dxa"/>
            <w:vAlign w:val="top"/>
          </w:tcPr>
          <w:p w14:paraId="6647FE9C">
            <w:pPr>
              <w:spacing w:line="244" w:lineRule="auto"/>
              <w:rPr>
                <w:rFonts w:ascii="Arial"/>
                <w:sz w:val="21"/>
              </w:rPr>
            </w:pPr>
          </w:p>
          <w:p w14:paraId="05D23F21">
            <w:pPr>
              <w:spacing w:line="244" w:lineRule="auto"/>
              <w:rPr>
                <w:rFonts w:ascii="Arial"/>
                <w:sz w:val="21"/>
              </w:rPr>
            </w:pPr>
          </w:p>
          <w:p w14:paraId="0556EB40">
            <w:pPr>
              <w:spacing w:line="244" w:lineRule="auto"/>
              <w:rPr>
                <w:rFonts w:ascii="Arial"/>
                <w:sz w:val="21"/>
              </w:rPr>
            </w:pPr>
          </w:p>
          <w:p w14:paraId="634E90D5">
            <w:pPr>
              <w:spacing w:line="244" w:lineRule="auto"/>
              <w:rPr>
                <w:rFonts w:ascii="Arial"/>
                <w:sz w:val="21"/>
              </w:rPr>
            </w:pPr>
          </w:p>
          <w:p w14:paraId="007FA5AE">
            <w:pPr>
              <w:spacing w:line="244" w:lineRule="auto"/>
              <w:rPr>
                <w:rFonts w:ascii="Arial"/>
                <w:sz w:val="21"/>
              </w:rPr>
            </w:pPr>
          </w:p>
          <w:p w14:paraId="00862595">
            <w:pPr>
              <w:spacing w:line="244" w:lineRule="auto"/>
              <w:rPr>
                <w:rFonts w:ascii="Arial"/>
                <w:sz w:val="21"/>
              </w:rPr>
            </w:pPr>
          </w:p>
          <w:p w14:paraId="5918EA9E">
            <w:pPr>
              <w:spacing w:line="244" w:lineRule="auto"/>
              <w:rPr>
                <w:rFonts w:ascii="Arial"/>
                <w:sz w:val="21"/>
              </w:rPr>
            </w:pPr>
          </w:p>
          <w:p w14:paraId="6AB1B538">
            <w:pPr>
              <w:spacing w:line="244" w:lineRule="auto"/>
              <w:rPr>
                <w:rFonts w:ascii="Arial"/>
                <w:sz w:val="21"/>
              </w:rPr>
            </w:pPr>
          </w:p>
          <w:p w14:paraId="3C2D0C01">
            <w:pPr>
              <w:spacing w:line="245" w:lineRule="auto"/>
              <w:rPr>
                <w:rFonts w:ascii="Arial"/>
                <w:sz w:val="21"/>
              </w:rPr>
            </w:pPr>
          </w:p>
          <w:p w14:paraId="0F9ED209">
            <w:pPr>
              <w:spacing w:line="245" w:lineRule="auto"/>
              <w:rPr>
                <w:rFonts w:ascii="Arial"/>
                <w:sz w:val="21"/>
              </w:rPr>
            </w:pPr>
          </w:p>
          <w:p w14:paraId="23204A97">
            <w:pPr>
              <w:spacing w:line="245" w:lineRule="auto"/>
              <w:rPr>
                <w:rFonts w:ascii="Arial"/>
                <w:sz w:val="21"/>
              </w:rPr>
            </w:pPr>
          </w:p>
          <w:p w14:paraId="0D57900B">
            <w:pPr>
              <w:spacing w:line="245" w:lineRule="auto"/>
              <w:rPr>
                <w:rFonts w:ascii="Arial"/>
                <w:sz w:val="21"/>
              </w:rPr>
            </w:pPr>
          </w:p>
          <w:p w14:paraId="7BDE2113">
            <w:pPr>
              <w:spacing w:line="245" w:lineRule="auto"/>
              <w:rPr>
                <w:rFonts w:ascii="Arial"/>
                <w:sz w:val="21"/>
              </w:rPr>
            </w:pPr>
          </w:p>
          <w:p w14:paraId="4282DB09">
            <w:pPr>
              <w:spacing w:line="245" w:lineRule="auto"/>
              <w:rPr>
                <w:rFonts w:ascii="Arial"/>
                <w:sz w:val="21"/>
              </w:rPr>
            </w:pPr>
          </w:p>
          <w:p w14:paraId="31D1F194">
            <w:pPr>
              <w:spacing w:line="245" w:lineRule="auto"/>
              <w:rPr>
                <w:rFonts w:ascii="Arial"/>
                <w:sz w:val="21"/>
              </w:rPr>
            </w:pPr>
          </w:p>
          <w:p w14:paraId="6E490CF8">
            <w:pPr>
              <w:spacing w:line="245" w:lineRule="auto"/>
              <w:rPr>
                <w:rFonts w:ascii="Arial"/>
                <w:sz w:val="21"/>
              </w:rPr>
            </w:pPr>
          </w:p>
          <w:p w14:paraId="18801764">
            <w:pPr>
              <w:spacing w:line="245" w:lineRule="auto"/>
              <w:rPr>
                <w:rFonts w:ascii="Arial"/>
                <w:sz w:val="21"/>
              </w:rPr>
            </w:pPr>
          </w:p>
          <w:p w14:paraId="743F95F1">
            <w:pPr>
              <w:spacing w:line="245" w:lineRule="auto"/>
              <w:rPr>
                <w:rFonts w:ascii="Arial"/>
                <w:sz w:val="21"/>
              </w:rPr>
            </w:pPr>
          </w:p>
          <w:p w14:paraId="25C9AC2D">
            <w:pPr>
              <w:spacing w:line="245" w:lineRule="auto"/>
              <w:rPr>
                <w:rFonts w:ascii="Arial"/>
                <w:sz w:val="21"/>
              </w:rPr>
            </w:pPr>
          </w:p>
          <w:p w14:paraId="397B5E1C">
            <w:pPr>
              <w:spacing w:line="245" w:lineRule="auto"/>
              <w:rPr>
                <w:rFonts w:ascii="Arial"/>
                <w:sz w:val="21"/>
              </w:rPr>
            </w:pPr>
          </w:p>
          <w:p w14:paraId="227C54A3">
            <w:pPr>
              <w:spacing w:line="245" w:lineRule="auto"/>
              <w:rPr>
                <w:rFonts w:ascii="Arial"/>
                <w:sz w:val="21"/>
              </w:rPr>
            </w:pPr>
          </w:p>
          <w:p w14:paraId="1095960C">
            <w:pPr>
              <w:spacing w:line="245" w:lineRule="auto"/>
              <w:rPr>
                <w:rFonts w:ascii="Arial"/>
                <w:sz w:val="21"/>
              </w:rPr>
            </w:pPr>
          </w:p>
          <w:p w14:paraId="32C426A2">
            <w:pPr>
              <w:pStyle w:val="23"/>
              <w:spacing w:before="78" w:line="361" w:lineRule="auto"/>
              <w:ind w:left="137" w:right="106" w:hanging="6"/>
            </w:pPr>
            <w:r>
              <w:rPr>
                <w:spacing w:val="-17"/>
              </w:rPr>
              <w:t>资 格</w:t>
            </w:r>
            <w:r>
              <w:t xml:space="preserve"> </w:t>
            </w:r>
            <w:r>
              <w:rPr>
                <w:spacing w:val="-17"/>
              </w:rPr>
              <w:t>评</w:t>
            </w:r>
            <w:r>
              <w:t xml:space="preserve"> </w:t>
            </w:r>
            <w:r>
              <w:rPr>
                <w:spacing w:val="-12"/>
              </w:rPr>
              <w:t>审标准</w:t>
            </w:r>
          </w:p>
        </w:tc>
        <w:tc>
          <w:tcPr>
            <w:tcW w:w="1666" w:type="dxa"/>
            <w:vAlign w:val="top"/>
          </w:tcPr>
          <w:p w14:paraId="79A7C8E4">
            <w:pPr>
              <w:spacing w:line="249" w:lineRule="auto"/>
              <w:rPr>
                <w:rFonts w:ascii="Arial"/>
                <w:sz w:val="21"/>
              </w:rPr>
            </w:pPr>
          </w:p>
          <w:p w14:paraId="463A6C7F">
            <w:pPr>
              <w:spacing w:line="249" w:lineRule="auto"/>
              <w:rPr>
                <w:rFonts w:ascii="Arial"/>
                <w:sz w:val="21"/>
              </w:rPr>
            </w:pPr>
          </w:p>
          <w:p w14:paraId="52D78783">
            <w:pPr>
              <w:spacing w:line="249" w:lineRule="auto"/>
              <w:rPr>
                <w:rFonts w:ascii="Arial"/>
                <w:sz w:val="21"/>
              </w:rPr>
            </w:pPr>
          </w:p>
          <w:p w14:paraId="25E06826">
            <w:pPr>
              <w:spacing w:line="249" w:lineRule="auto"/>
              <w:rPr>
                <w:rFonts w:ascii="Arial"/>
                <w:sz w:val="21"/>
              </w:rPr>
            </w:pPr>
          </w:p>
          <w:p w14:paraId="3DA47136">
            <w:pPr>
              <w:spacing w:line="249" w:lineRule="auto"/>
              <w:rPr>
                <w:rFonts w:ascii="Arial"/>
                <w:sz w:val="21"/>
              </w:rPr>
            </w:pPr>
          </w:p>
          <w:p w14:paraId="0C810E24">
            <w:pPr>
              <w:spacing w:line="249" w:lineRule="auto"/>
              <w:rPr>
                <w:rFonts w:ascii="Arial"/>
                <w:sz w:val="21"/>
              </w:rPr>
            </w:pPr>
          </w:p>
          <w:p w14:paraId="1C37C46C">
            <w:pPr>
              <w:spacing w:line="249" w:lineRule="auto"/>
              <w:rPr>
                <w:rFonts w:ascii="Arial"/>
                <w:sz w:val="21"/>
              </w:rPr>
            </w:pPr>
          </w:p>
          <w:p w14:paraId="46038D1C">
            <w:pPr>
              <w:spacing w:line="249" w:lineRule="auto"/>
              <w:rPr>
                <w:rFonts w:ascii="Arial"/>
                <w:sz w:val="21"/>
              </w:rPr>
            </w:pPr>
          </w:p>
          <w:p w14:paraId="0A551F7C">
            <w:pPr>
              <w:spacing w:line="249" w:lineRule="auto"/>
              <w:rPr>
                <w:rFonts w:ascii="Arial"/>
                <w:sz w:val="21"/>
              </w:rPr>
            </w:pPr>
          </w:p>
          <w:p w14:paraId="74C6A513">
            <w:pPr>
              <w:spacing w:line="249" w:lineRule="auto"/>
              <w:rPr>
                <w:rFonts w:ascii="Arial"/>
                <w:sz w:val="21"/>
              </w:rPr>
            </w:pPr>
          </w:p>
          <w:p w14:paraId="63BA0EEF">
            <w:pPr>
              <w:spacing w:line="249" w:lineRule="auto"/>
              <w:rPr>
                <w:rFonts w:ascii="Arial"/>
                <w:sz w:val="21"/>
              </w:rPr>
            </w:pPr>
          </w:p>
          <w:p w14:paraId="3AC22397">
            <w:pPr>
              <w:spacing w:line="249" w:lineRule="auto"/>
              <w:rPr>
                <w:rFonts w:ascii="Arial"/>
                <w:sz w:val="21"/>
              </w:rPr>
            </w:pPr>
          </w:p>
          <w:p w14:paraId="2AD7B70F">
            <w:pPr>
              <w:spacing w:line="249" w:lineRule="auto"/>
              <w:rPr>
                <w:rFonts w:ascii="Arial"/>
                <w:sz w:val="21"/>
              </w:rPr>
            </w:pPr>
          </w:p>
          <w:p w14:paraId="24043DEB">
            <w:pPr>
              <w:spacing w:line="249" w:lineRule="auto"/>
              <w:rPr>
                <w:rFonts w:ascii="Arial"/>
                <w:sz w:val="21"/>
              </w:rPr>
            </w:pPr>
          </w:p>
          <w:p w14:paraId="59C5286B">
            <w:pPr>
              <w:spacing w:line="250" w:lineRule="auto"/>
              <w:rPr>
                <w:rFonts w:ascii="Arial"/>
                <w:sz w:val="21"/>
              </w:rPr>
            </w:pPr>
          </w:p>
          <w:p w14:paraId="335047B6">
            <w:pPr>
              <w:spacing w:line="250" w:lineRule="auto"/>
              <w:rPr>
                <w:rFonts w:ascii="Arial"/>
                <w:sz w:val="21"/>
              </w:rPr>
            </w:pPr>
          </w:p>
          <w:p w14:paraId="25640E79">
            <w:pPr>
              <w:pStyle w:val="23"/>
              <w:spacing w:before="78" w:line="221" w:lineRule="auto"/>
              <w:ind w:left="219"/>
            </w:pPr>
            <w:r>
              <w:rPr>
                <w:spacing w:val="-4"/>
              </w:rPr>
              <w:t>供应商须符</w:t>
            </w:r>
          </w:p>
          <w:p w14:paraId="5E253A51">
            <w:pPr>
              <w:pStyle w:val="23"/>
              <w:spacing w:before="180" w:line="222" w:lineRule="auto"/>
              <w:ind w:left="127"/>
            </w:pPr>
            <w:r>
              <w:rPr>
                <w:spacing w:val="-11"/>
              </w:rPr>
              <w:t>合《中华人民</w:t>
            </w:r>
          </w:p>
          <w:p w14:paraId="44B67D2E">
            <w:pPr>
              <w:pStyle w:val="23"/>
              <w:spacing w:before="179" w:line="223" w:lineRule="auto"/>
              <w:ind w:left="225"/>
            </w:pPr>
            <w:r>
              <w:rPr>
                <w:spacing w:val="-5"/>
              </w:rPr>
              <w:t>共和国政府</w:t>
            </w:r>
          </w:p>
          <w:p w14:paraId="4EFAD656">
            <w:pPr>
              <w:pStyle w:val="23"/>
              <w:spacing w:before="178" w:line="222" w:lineRule="auto"/>
              <w:ind w:left="122"/>
            </w:pPr>
            <w:r>
              <w:rPr>
                <w:spacing w:val="-6"/>
              </w:rPr>
              <w:t>采购法》第二</w:t>
            </w:r>
          </w:p>
          <w:p w14:paraId="794F11E0">
            <w:pPr>
              <w:pStyle w:val="23"/>
              <w:spacing w:before="179" w:line="222" w:lineRule="auto"/>
              <w:ind w:left="225"/>
            </w:pPr>
            <w:r>
              <w:rPr>
                <w:spacing w:val="-5"/>
              </w:rPr>
              <w:t>十二条规定</w:t>
            </w:r>
          </w:p>
          <w:p w14:paraId="77EE6C58">
            <w:pPr>
              <w:pStyle w:val="23"/>
              <w:spacing w:before="180" w:line="220" w:lineRule="auto"/>
              <w:ind w:left="134"/>
            </w:pPr>
            <w:r>
              <w:rPr>
                <w:spacing w:val="-12"/>
              </w:rPr>
              <w:t>的条件，并提</w:t>
            </w:r>
          </w:p>
          <w:p w14:paraId="640375DB">
            <w:pPr>
              <w:pStyle w:val="23"/>
              <w:spacing w:before="181" w:line="222" w:lineRule="auto"/>
              <w:ind w:left="219"/>
            </w:pPr>
            <w:r>
              <w:rPr>
                <w:spacing w:val="-4"/>
              </w:rPr>
              <w:t>供相关证明</w:t>
            </w:r>
          </w:p>
          <w:p w14:paraId="1D56B233">
            <w:pPr>
              <w:pStyle w:val="23"/>
              <w:spacing w:before="180" w:line="220" w:lineRule="auto"/>
              <w:ind w:left="578"/>
            </w:pPr>
            <w:r>
              <w:rPr>
                <w:spacing w:val="-8"/>
              </w:rPr>
              <w:t>材料</w:t>
            </w:r>
          </w:p>
        </w:tc>
        <w:tc>
          <w:tcPr>
            <w:tcW w:w="5986" w:type="dxa"/>
            <w:vAlign w:val="top"/>
          </w:tcPr>
          <w:p w14:paraId="47FAB11A">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(一)具有独立承担民事责任的能力 </w:t>
            </w:r>
          </w:p>
          <w:p w14:paraId="158C44AE">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证明材料指：</w:t>
            </w:r>
            <w:r>
              <w:rPr>
                <w:rFonts w:hint="eastAsia" w:ascii="仿宋" w:hAnsi="仿宋" w:eastAsia="仿宋" w:cs="仿宋"/>
                <w:sz w:val="24"/>
                <w:szCs w:val="24"/>
              </w:rPr>
              <w:t>若为独立法人资格的，提供有效的营业执照；若为事业法人或其他组</w:t>
            </w:r>
            <w:r>
              <w:rPr>
                <w:rFonts w:hint="eastAsia" w:ascii="仿宋" w:hAnsi="仿宋" w:eastAsia="仿宋" w:cs="仿宋"/>
                <w:sz w:val="24"/>
                <w:szCs w:val="24"/>
                <w:highlight w:val="none"/>
              </w:rPr>
              <w:t>织的</w:t>
            </w:r>
            <w:r>
              <w:rPr>
                <w:rFonts w:hint="eastAsia" w:ascii="仿宋" w:hAnsi="仿宋" w:eastAsia="仿宋" w:cs="仿宋"/>
                <w:color w:val="auto"/>
                <w:sz w:val="24"/>
                <w:szCs w:val="24"/>
                <w:highlight w:val="none"/>
              </w:rPr>
              <w:t>，提供事业单位法人证书或其他组织的登记证照；若为自然人的，提供自然人的身份证明。具备投标人资格的公司可直接参与投标,也可授予分公司或分支机构使用其资格和资质参与投标,但须提供总公司出具的资格授权文件。</w:t>
            </w:r>
            <w:r>
              <w:rPr>
                <w:rFonts w:hint="eastAsia" w:ascii="仿宋" w:hAnsi="仿宋" w:eastAsia="仿宋" w:cs="仿宋"/>
                <w:color w:val="auto"/>
                <w:sz w:val="24"/>
                <w:szCs w:val="24"/>
                <w:highlight w:val="none"/>
                <w:lang w:val="en-US" w:eastAsia="zh-CN"/>
              </w:rPr>
              <w:t>同一公司的</w:t>
            </w:r>
            <w:r>
              <w:rPr>
                <w:rFonts w:hint="eastAsia" w:ascii="仿宋" w:hAnsi="仿宋" w:eastAsia="仿宋" w:cs="仿宋"/>
                <w:color w:val="auto"/>
                <w:sz w:val="24"/>
                <w:szCs w:val="24"/>
                <w:highlight w:val="none"/>
              </w:rPr>
              <w:t>分公司或分支机构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不得同时参加本项目同一标包投标。</w:t>
            </w:r>
            <w:r>
              <w:rPr>
                <w:rFonts w:hint="eastAsia" w:ascii="仿宋" w:hAnsi="仿宋" w:eastAsia="仿宋" w:cs="仿宋"/>
                <w:color w:val="auto"/>
                <w:sz w:val="24"/>
                <w:szCs w:val="24"/>
                <w:highlight w:val="none"/>
              </w:rPr>
              <w:t>使用分支机构或分公司投标的招标文件中涉及的“法定代表人”对应为“分支机构负责人”</w:t>
            </w:r>
            <w:r>
              <w:rPr>
                <w:rFonts w:hint="eastAsia" w:ascii="仿宋" w:hAnsi="仿宋" w:eastAsia="仿宋" w:cs="仿宋"/>
                <w:sz w:val="24"/>
                <w:szCs w:val="24"/>
                <w:lang w:val="en-US" w:eastAsia="zh-CN"/>
              </w:rPr>
              <w:t xml:space="preserve"> 。</w:t>
            </w:r>
          </w:p>
          <w:p w14:paraId="5A0EA36C">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(二)具有良好的商业信誉和健全的财务会计制度 </w:t>
            </w:r>
          </w:p>
          <w:p w14:paraId="0B310124">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良好的商业信誉证明材料指：供应商总公司或授权分公司或授权</w:t>
            </w:r>
            <w:r>
              <w:rPr>
                <w:rFonts w:hint="eastAsia" w:ascii="仿宋" w:hAnsi="仿宋" w:eastAsia="仿宋" w:cs="仿宋"/>
                <w:color w:val="auto"/>
                <w:sz w:val="24"/>
                <w:szCs w:val="24"/>
                <w:highlight w:val="none"/>
              </w:rPr>
              <w:t>分支机构</w:t>
            </w:r>
            <w:r>
              <w:rPr>
                <w:rFonts w:hint="eastAsia" w:ascii="仿宋" w:hAnsi="仿宋" w:eastAsia="仿宋" w:cs="仿宋"/>
                <w:sz w:val="24"/>
                <w:szCs w:val="24"/>
                <w:lang w:val="en-US" w:eastAsia="zh-CN"/>
              </w:rPr>
              <w:t xml:space="preserve">提供具有良好的商业信誉承诺书，格式自拟。 </w:t>
            </w:r>
          </w:p>
          <w:p w14:paraId="236EDF1D">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健全的财务会计制度证明材料指：供应商总公司或授权分公司或授权</w:t>
            </w:r>
            <w:r>
              <w:rPr>
                <w:rFonts w:hint="eastAsia" w:ascii="仿宋" w:hAnsi="仿宋" w:eastAsia="仿宋" w:cs="仿宋"/>
                <w:color w:val="auto"/>
                <w:sz w:val="24"/>
                <w:szCs w:val="24"/>
                <w:highlight w:val="none"/>
              </w:rPr>
              <w:t>分支机构</w:t>
            </w:r>
            <w:r>
              <w:rPr>
                <w:rFonts w:hint="eastAsia" w:ascii="仿宋" w:hAnsi="仿宋" w:eastAsia="仿宋" w:cs="仿宋"/>
                <w:sz w:val="24"/>
                <w:szCs w:val="24"/>
                <w:lang w:val="en-US" w:eastAsia="zh-CN"/>
              </w:rPr>
              <w:t xml:space="preserve">提供 2023 年度（或2024年度）经审计的财务报告包括“四表一注”。部分其他组织和自然人，没有经审计的财务报告，可以提供银行出具的资信证明。(新成立公司时间计算以成立时间为准) </w:t>
            </w:r>
          </w:p>
          <w:p w14:paraId="3F583391">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(三)具有履行合同所必需的设备和专业技术能力 </w:t>
            </w:r>
          </w:p>
          <w:p w14:paraId="7A64270A">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证明材料指：供应商总公司或授权分公司或授权</w:t>
            </w:r>
            <w:r>
              <w:rPr>
                <w:rFonts w:hint="eastAsia" w:ascii="仿宋" w:hAnsi="仿宋" w:eastAsia="仿宋" w:cs="仿宋"/>
                <w:color w:val="auto"/>
                <w:sz w:val="24"/>
                <w:szCs w:val="24"/>
                <w:highlight w:val="none"/>
              </w:rPr>
              <w:t>分支机构</w:t>
            </w:r>
            <w:r>
              <w:rPr>
                <w:rFonts w:hint="eastAsia" w:ascii="仿宋" w:hAnsi="仿宋" w:eastAsia="仿宋" w:cs="仿宋"/>
                <w:sz w:val="24"/>
                <w:szCs w:val="24"/>
                <w:lang w:val="en-US" w:eastAsia="zh-CN"/>
              </w:rPr>
              <w:t xml:space="preserve">提供针对采购项目情况和自身实力提供具备履行合同所必需的设备和专业技术能力的相关材料。 </w:t>
            </w:r>
          </w:p>
          <w:p w14:paraId="15438E13">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(四)有依法缴纳税收和社会保障资金的良好记录 </w:t>
            </w:r>
          </w:p>
          <w:p w14:paraId="79345A62">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 1）缴纳税收证明材料指：供应商总公司或授权分公司或授权</w:t>
            </w:r>
            <w:r>
              <w:rPr>
                <w:rFonts w:hint="eastAsia" w:ascii="仿宋" w:hAnsi="仿宋" w:eastAsia="仿宋" w:cs="仿宋"/>
                <w:color w:val="auto"/>
                <w:sz w:val="24"/>
                <w:szCs w:val="24"/>
                <w:highlight w:val="none"/>
              </w:rPr>
              <w:t>分支机构</w:t>
            </w:r>
            <w:r>
              <w:rPr>
                <w:rFonts w:hint="eastAsia" w:ascii="仿宋" w:hAnsi="仿宋" w:eastAsia="仿宋" w:cs="仿宋"/>
                <w:sz w:val="24"/>
                <w:szCs w:val="24"/>
                <w:lang w:val="en-US" w:eastAsia="zh-CN"/>
              </w:rPr>
              <w:t xml:space="preserve">提供 2025年1月1日以来任意1个月的完税证明或其他缴纳税收证明(新成立企业从成立之日起计算)。 </w:t>
            </w:r>
          </w:p>
          <w:p w14:paraId="16541FB4">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 2）缴纳社会保障资金证明材料指：供应商总公司或授权分公司或授权</w:t>
            </w:r>
            <w:r>
              <w:rPr>
                <w:rFonts w:hint="eastAsia" w:ascii="仿宋" w:hAnsi="仿宋" w:eastAsia="仿宋" w:cs="仿宋"/>
                <w:color w:val="auto"/>
                <w:sz w:val="24"/>
                <w:szCs w:val="24"/>
                <w:highlight w:val="none"/>
              </w:rPr>
              <w:t>分支机构</w:t>
            </w:r>
            <w:r>
              <w:rPr>
                <w:rFonts w:hint="eastAsia" w:ascii="仿宋" w:hAnsi="仿宋" w:eastAsia="仿宋" w:cs="仿宋"/>
                <w:sz w:val="24"/>
                <w:szCs w:val="24"/>
                <w:lang w:val="en-US" w:eastAsia="zh-CN"/>
              </w:rPr>
              <w:t xml:space="preserve">提供： </w:t>
            </w:r>
          </w:p>
          <w:p w14:paraId="772FF453">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1） 2025年1月以来任意1个月缴纳社会保险完税证明； </w:t>
            </w:r>
          </w:p>
          <w:p w14:paraId="0D7E632F">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 xml:space="preserve">（ 2） 2025年1 月以来任意 1个月缴纳社会保险个人权益记录单或社会保险个人参保证明等个人明细。（新成立企业从成立之日起计算）。 </w:t>
            </w:r>
          </w:p>
          <w:p w14:paraId="37F674EE">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 xml:space="preserve">注：①出具单位：社保部门或税务部门； </w:t>
            </w:r>
          </w:p>
          <w:p w14:paraId="724DB2B3">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 xml:space="preserve">② 依法免税或不需要缴纳社会保障资金的供应商，应提供相应文件证明其依法免税或不需要缴纳社会保障资金。 </w:t>
            </w:r>
          </w:p>
          <w:p w14:paraId="7D4064D8">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(五)参加政府采购活动前三年内，在经营活动中没有重大违法记录 </w:t>
            </w:r>
          </w:p>
          <w:p w14:paraId="2C4DE574">
            <w:pPr>
              <w:pStyle w:val="23"/>
              <w:spacing w:before="2" w:line="360" w:lineRule="auto"/>
              <w:ind w:right="135"/>
            </w:pPr>
            <w:r>
              <w:rPr>
                <w:rFonts w:hint="eastAsia" w:ascii="仿宋" w:hAnsi="仿宋" w:eastAsia="仿宋" w:cs="仿宋"/>
                <w:sz w:val="24"/>
                <w:szCs w:val="24"/>
                <w:lang w:val="en-US" w:eastAsia="zh-CN"/>
              </w:rPr>
              <w:t>证明材料指：供应商总公司或授权分公司或授权</w:t>
            </w:r>
            <w:r>
              <w:rPr>
                <w:rFonts w:hint="eastAsia" w:ascii="仿宋" w:hAnsi="仿宋" w:eastAsia="仿宋" w:cs="仿宋"/>
                <w:color w:val="auto"/>
                <w:sz w:val="24"/>
                <w:szCs w:val="24"/>
                <w:highlight w:val="none"/>
              </w:rPr>
              <w:t>分支机构</w:t>
            </w:r>
            <w:r>
              <w:rPr>
                <w:rFonts w:hint="eastAsia" w:ascii="仿宋" w:hAnsi="仿宋" w:eastAsia="仿宋" w:cs="仿宋"/>
                <w:sz w:val="24"/>
                <w:szCs w:val="24"/>
                <w:lang w:val="en-US" w:eastAsia="zh-CN"/>
              </w:rPr>
              <w:t>提供参加政府采购活动前三年内在经营活动中没有重大违法记录的书面声明。(新成立公司时间计算以成立时间为准)。</w:t>
            </w:r>
          </w:p>
        </w:tc>
      </w:tr>
    </w:tbl>
    <w:p w14:paraId="6FDD1A93">
      <w:pPr>
        <w:spacing w:line="91" w:lineRule="auto"/>
        <w:rPr>
          <w:rFonts w:ascii="Arial"/>
          <w:sz w:val="2"/>
        </w:rPr>
      </w:pPr>
    </w:p>
    <w:tbl>
      <w:tblPr>
        <w:tblStyle w:val="22"/>
        <w:tblW w:w="9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1136"/>
        <w:gridCol w:w="1614"/>
        <w:gridCol w:w="5980"/>
      </w:tblGrid>
      <w:tr w14:paraId="7DA44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2" w:hRule="atLeast"/>
        </w:trPr>
        <w:tc>
          <w:tcPr>
            <w:tcW w:w="972" w:type="dxa"/>
            <w:tcBorders>
              <w:top w:val="nil"/>
            </w:tcBorders>
            <w:vAlign w:val="top"/>
          </w:tcPr>
          <w:p w14:paraId="1CEF80F2">
            <w:pPr>
              <w:rPr>
                <w:rFonts w:ascii="Arial"/>
                <w:sz w:val="21"/>
              </w:rPr>
            </w:pPr>
          </w:p>
        </w:tc>
        <w:tc>
          <w:tcPr>
            <w:tcW w:w="1136" w:type="dxa"/>
            <w:tcBorders>
              <w:top w:val="nil"/>
            </w:tcBorders>
            <w:vAlign w:val="top"/>
          </w:tcPr>
          <w:p w14:paraId="49925003">
            <w:pPr>
              <w:rPr>
                <w:rFonts w:ascii="Arial"/>
                <w:sz w:val="21"/>
              </w:rPr>
            </w:pPr>
          </w:p>
        </w:tc>
        <w:tc>
          <w:tcPr>
            <w:tcW w:w="1614" w:type="dxa"/>
            <w:vAlign w:val="top"/>
          </w:tcPr>
          <w:p w14:paraId="2DDC2F17">
            <w:pPr>
              <w:rPr>
                <w:rFonts w:ascii="Arial"/>
                <w:sz w:val="21"/>
              </w:rPr>
            </w:pPr>
          </w:p>
          <w:p w14:paraId="205C7032">
            <w:pPr>
              <w:spacing w:line="241" w:lineRule="auto"/>
              <w:rPr>
                <w:rFonts w:ascii="Arial"/>
                <w:sz w:val="21"/>
              </w:rPr>
            </w:pPr>
          </w:p>
          <w:p w14:paraId="055DE4FB">
            <w:pPr>
              <w:spacing w:line="241" w:lineRule="auto"/>
              <w:rPr>
                <w:rFonts w:ascii="Arial"/>
                <w:sz w:val="21"/>
              </w:rPr>
            </w:pPr>
          </w:p>
          <w:p w14:paraId="23F7A9C7">
            <w:pPr>
              <w:spacing w:line="241" w:lineRule="auto"/>
              <w:rPr>
                <w:rFonts w:ascii="Arial"/>
                <w:sz w:val="21"/>
              </w:rPr>
            </w:pPr>
          </w:p>
          <w:p w14:paraId="49E660D6">
            <w:pPr>
              <w:spacing w:line="241" w:lineRule="auto"/>
              <w:rPr>
                <w:rFonts w:ascii="Arial"/>
                <w:sz w:val="21"/>
              </w:rPr>
            </w:pPr>
          </w:p>
          <w:p w14:paraId="02B0FDAB">
            <w:pPr>
              <w:pStyle w:val="23"/>
              <w:spacing w:before="78" w:line="361" w:lineRule="auto"/>
              <w:ind w:left="583" w:right="326" w:hanging="245"/>
            </w:pPr>
            <w:r>
              <w:rPr>
                <w:spacing w:val="-4"/>
              </w:rPr>
              <w:t>特定资格</w:t>
            </w:r>
            <w:r>
              <w:t xml:space="preserve"> </w:t>
            </w:r>
            <w:r>
              <w:rPr>
                <w:spacing w:val="-11"/>
              </w:rPr>
              <w:t>要求</w:t>
            </w:r>
          </w:p>
        </w:tc>
        <w:tc>
          <w:tcPr>
            <w:tcW w:w="5980" w:type="dxa"/>
            <w:vAlign w:val="top"/>
          </w:tcPr>
          <w:p w14:paraId="3575347A">
            <w:pPr>
              <w:spacing w:before="179" w:line="360" w:lineRule="auto"/>
              <w:rPr>
                <w:rFonts w:ascii="仿宋" w:hAnsi="仿宋" w:eastAsia="仿宋" w:cs="仿宋"/>
                <w:sz w:val="24"/>
                <w:szCs w:val="24"/>
              </w:rPr>
            </w:pPr>
            <w:r>
              <w:rPr>
                <w:rFonts w:ascii="仿宋" w:hAnsi="仿宋" w:eastAsia="仿宋" w:cs="仿宋"/>
                <w:spacing w:val="-2"/>
                <w:sz w:val="24"/>
                <w:szCs w:val="24"/>
              </w:rPr>
              <w:t>投标人具有法人或者其他组织或相应分支公司的营业执照等证明文件。</w:t>
            </w:r>
            <w:r>
              <w:rPr>
                <w:rFonts w:hint="eastAsia" w:ascii="仿宋" w:hAnsi="仿宋" w:eastAsia="仿宋" w:cs="仿宋"/>
                <w:spacing w:val="-2"/>
                <w:sz w:val="24"/>
                <w:szCs w:val="24"/>
              </w:rPr>
              <w:t>具备投标人资格的公司可直接参与投标,也可授予分公司或分支机构使用其资格和资质参与投标,但须提供总公司出具的资格授权文件。</w:t>
            </w:r>
            <w:r>
              <w:rPr>
                <w:rFonts w:hint="eastAsia" w:ascii="仿宋" w:hAnsi="仿宋" w:eastAsia="仿宋" w:cs="仿宋"/>
                <w:spacing w:val="-2"/>
                <w:sz w:val="24"/>
                <w:szCs w:val="24"/>
                <w:lang w:val="en-US" w:eastAsia="zh-CN"/>
              </w:rPr>
              <w:t>同一公司的</w:t>
            </w:r>
            <w:r>
              <w:rPr>
                <w:rFonts w:hint="eastAsia" w:ascii="仿宋" w:hAnsi="仿宋" w:eastAsia="仿宋" w:cs="仿宋"/>
                <w:spacing w:val="-2"/>
                <w:sz w:val="24"/>
                <w:szCs w:val="24"/>
              </w:rPr>
              <w:t>分公司或分支机构</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不得同时参加本项目同一标包投标。</w:t>
            </w:r>
            <w:r>
              <w:rPr>
                <w:rFonts w:hint="eastAsia" w:ascii="仿宋" w:hAnsi="仿宋" w:eastAsia="仿宋" w:cs="仿宋"/>
                <w:spacing w:val="-2"/>
                <w:sz w:val="24"/>
                <w:szCs w:val="24"/>
              </w:rPr>
              <w:t>使用分支机构或分公司投标的招标文件中涉及的“法定代表人”对应为“分支机构负责人”</w:t>
            </w:r>
            <w:r>
              <w:rPr>
                <w:rFonts w:hint="eastAsia" w:ascii="仿宋" w:hAnsi="仿宋" w:eastAsia="仿宋" w:cs="仿宋"/>
                <w:spacing w:val="-2"/>
                <w:sz w:val="24"/>
                <w:szCs w:val="24"/>
                <w:lang w:eastAsia="zh-CN"/>
              </w:rPr>
              <w:t>）。</w:t>
            </w:r>
          </w:p>
          <w:p w14:paraId="1E02DC9C">
            <w:pPr>
              <w:pStyle w:val="23"/>
              <w:spacing w:before="114" w:line="347" w:lineRule="auto"/>
              <w:ind w:left="113"/>
              <w:jc w:val="both"/>
            </w:pPr>
          </w:p>
        </w:tc>
      </w:tr>
    </w:tbl>
    <w:p w14:paraId="1F890C8F">
      <w:pPr>
        <w:pStyle w:val="6"/>
      </w:pPr>
    </w:p>
    <w:p w14:paraId="08C2C4A1">
      <w:pPr>
        <w:sectPr>
          <w:footerReference r:id="rId27" w:type="default"/>
          <w:pgSz w:w="11906" w:h="16839"/>
          <w:pgMar w:top="1431" w:right="1099" w:bottom="1234" w:left="1099" w:header="0" w:footer="981" w:gutter="0"/>
          <w:pgNumType w:fmt="decimal"/>
          <w:cols w:space="720" w:num="1"/>
        </w:sectPr>
      </w:pPr>
    </w:p>
    <w:p w14:paraId="273F6F4A">
      <w:pPr>
        <w:spacing w:line="91" w:lineRule="auto"/>
        <w:rPr>
          <w:rFonts w:ascii="Arial"/>
          <w:sz w:val="2"/>
        </w:rPr>
      </w:pPr>
    </w:p>
    <w:tbl>
      <w:tblPr>
        <w:tblStyle w:val="22"/>
        <w:tblW w:w="9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1136"/>
        <w:gridCol w:w="1764"/>
        <w:gridCol w:w="5830"/>
      </w:tblGrid>
      <w:tr w14:paraId="4C595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3" w:hRule="atLeast"/>
        </w:trPr>
        <w:tc>
          <w:tcPr>
            <w:tcW w:w="972" w:type="dxa"/>
            <w:vMerge w:val="restart"/>
            <w:tcBorders>
              <w:bottom w:val="nil"/>
            </w:tcBorders>
            <w:vAlign w:val="top"/>
          </w:tcPr>
          <w:p w14:paraId="21FDD3C7">
            <w:pPr>
              <w:rPr>
                <w:rFonts w:ascii="Arial"/>
                <w:sz w:val="21"/>
              </w:rPr>
            </w:pPr>
          </w:p>
        </w:tc>
        <w:tc>
          <w:tcPr>
            <w:tcW w:w="1136" w:type="dxa"/>
            <w:vMerge w:val="restart"/>
            <w:tcBorders>
              <w:bottom w:val="nil"/>
            </w:tcBorders>
            <w:vAlign w:val="top"/>
          </w:tcPr>
          <w:p w14:paraId="5C23F5F4">
            <w:pPr>
              <w:rPr>
                <w:rFonts w:ascii="Arial"/>
                <w:sz w:val="21"/>
              </w:rPr>
            </w:pPr>
          </w:p>
        </w:tc>
        <w:tc>
          <w:tcPr>
            <w:tcW w:w="1764" w:type="dxa"/>
            <w:vAlign w:val="top"/>
          </w:tcPr>
          <w:p w14:paraId="2EA0081D">
            <w:pPr>
              <w:spacing w:line="254" w:lineRule="auto"/>
              <w:rPr>
                <w:rFonts w:ascii="Arial"/>
                <w:sz w:val="21"/>
              </w:rPr>
            </w:pPr>
          </w:p>
          <w:p w14:paraId="1D19A61D">
            <w:pPr>
              <w:spacing w:line="254" w:lineRule="auto"/>
              <w:rPr>
                <w:rFonts w:ascii="Arial"/>
                <w:sz w:val="21"/>
              </w:rPr>
            </w:pPr>
          </w:p>
          <w:p w14:paraId="6887288D">
            <w:pPr>
              <w:spacing w:line="254" w:lineRule="auto"/>
              <w:rPr>
                <w:rFonts w:ascii="Arial"/>
                <w:sz w:val="21"/>
              </w:rPr>
            </w:pPr>
          </w:p>
          <w:p w14:paraId="79F54FDD">
            <w:pPr>
              <w:spacing w:line="255" w:lineRule="auto"/>
              <w:rPr>
                <w:rFonts w:ascii="Arial"/>
                <w:sz w:val="21"/>
              </w:rPr>
            </w:pPr>
          </w:p>
          <w:p w14:paraId="1239B7C6">
            <w:pPr>
              <w:spacing w:line="255" w:lineRule="auto"/>
              <w:rPr>
                <w:rFonts w:ascii="Arial"/>
                <w:sz w:val="21"/>
              </w:rPr>
            </w:pPr>
          </w:p>
          <w:p w14:paraId="2A2006B3">
            <w:pPr>
              <w:spacing w:line="255" w:lineRule="auto"/>
              <w:rPr>
                <w:rFonts w:ascii="Arial"/>
                <w:sz w:val="21"/>
              </w:rPr>
            </w:pPr>
          </w:p>
          <w:p w14:paraId="40B1463F">
            <w:pPr>
              <w:spacing w:line="255" w:lineRule="auto"/>
              <w:rPr>
                <w:rFonts w:ascii="Arial"/>
                <w:sz w:val="21"/>
              </w:rPr>
            </w:pPr>
          </w:p>
          <w:p w14:paraId="3A124AB1">
            <w:pPr>
              <w:spacing w:line="255" w:lineRule="auto"/>
              <w:rPr>
                <w:rFonts w:ascii="Arial"/>
                <w:sz w:val="21"/>
              </w:rPr>
            </w:pPr>
          </w:p>
          <w:p w14:paraId="1EBAFD35">
            <w:pPr>
              <w:spacing w:line="255" w:lineRule="auto"/>
              <w:rPr>
                <w:rFonts w:ascii="Arial"/>
                <w:sz w:val="21"/>
              </w:rPr>
            </w:pPr>
          </w:p>
          <w:p w14:paraId="0E91E7C1">
            <w:pPr>
              <w:spacing w:line="255" w:lineRule="auto"/>
              <w:rPr>
                <w:rFonts w:ascii="Arial"/>
                <w:sz w:val="21"/>
              </w:rPr>
            </w:pPr>
          </w:p>
          <w:p w14:paraId="3E7C0AB3">
            <w:pPr>
              <w:spacing w:line="255" w:lineRule="auto"/>
              <w:rPr>
                <w:rFonts w:ascii="Arial"/>
                <w:sz w:val="21"/>
              </w:rPr>
            </w:pPr>
          </w:p>
          <w:p w14:paraId="6D4256AC">
            <w:pPr>
              <w:spacing w:line="255" w:lineRule="auto"/>
              <w:rPr>
                <w:rFonts w:ascii="Arial"/>
                <w:sz w:val="21"/>
              </w:rPr>
            </w:pPr>
          </w:p>
          <w:p w14:paraId="417D1397">
            <w:pPr>
              <w:pStyle w:val="23"/>
              <w:spacing w:before="78" w:line="222" w:lineRule="auto"/>
              <w:ind w:left="338"/>
            </w:pPr>
            <w:r>
              <w:rPr>
                <w:spacing w:val="-4"/>
              </w:rPr>
              <w:t>信用查询</w:t>
            </w:r>
          </w:p>
        </w:tc>
        <w:tc>
          <w:tcPr>
            <w:tcW w:w="5830" w:type="dxa"/>
            <w:vAlign w:val="top"/>
          </w:tcPr>
          <w:p w14:paraId="5707CDF2">
            <w:pPr>
              <w:pStyle w:val="23"/>
              <w:spacing w:before="41" w:line="359" w:lineRule="auto"/>
              <w:ind w:left="121" w:right="106"/>
              <w:jc w:val="both"/>
            </w:pPr>
            <w:r>
              <w:rPr>
                <w:spacing w:val="-1"/>
              </w:rPr>
              <w:t>根据《关于在政府采购活动中查询及使用信用记录有关</w:t>
            </w:r>
            <w:r>
              <w:rPr>
                <w:spacing w:val="8"/>
              </w:rPr>
              <w:t xml:space="preserve"> </w:t>
            </w:r>
            <w:r>
              <w:rPr>
                <w:spacing w:val="-3"/>
              </w:rPr>
              <w:t>问题的通知》(财库[2016]125</w:t>
            </w:r>
            <w:r>
              <w:rPr>
                <w:spacing w:val="-38"/>
              </w:rPr>
              <w:t xml:space="preserve"> </w:t>
            </w:r>
            <w:r>
              <w:rPr>
                <w:spacing w:val="-3"/>
              </w:rPr>
              <w:t>号) 和《</w:t>
            </w:r>
            <w:r>
              <w:rPr>
                <w:spacing w:val="-4"/>
              </w:rPr>
              <w:t>河南省财政厅关</w:t>
            </w:r>
            <w:r>
              <w:rPr>
                <w:spacing w:val="-1"/>
              </w:rPr>
              <w:t>于转发财政部关于在政府采购活动中查询及使用信用记</w:t>
            </w:r>
            <w:r>
              <w:rPr>
                <w:spacing w:val="9"/>
              </w:rPr>
              <w:t xml:space="preserve"> </w:t>
            </w:r>
            <w:r>
              <w:rPr>
                <w:spacing w:val="-4"/>
              </w:rPr>
              <w:t>录有关问题的通知的通知》（豫财购〔2016〕15</w:t>
            </w:r>
            <w:r>
              <w:rPr>
                <w:spacing w:val="-27"/>
              </w:rPr>
              <w:t xml:space="preserve"> </w:t>
            </w:r>
            <w:r>
              <w:rPr>
                <w:spacing w:val="-4"/>
              </w:rPr>
              <w:t>号）文</w:t>
            </w:r>
            <w:r>
              <w:t xml:space="preserve"> </w:t>
            </w:r>
            <w:r>
              <w:rPr>
                <w:spacing w:val="-1"/>
              </w:rPr>
              <w:t>件的规定，采购人或采购代理机构将在</w:t>
            </w:r>
            <w:r>
              <w:rPr>
                <w:rFonts w:hint="eastAsia"/>
                <w:spacing w:val="-1"/>
              </w:rPr>
              <w:t>开标当天</w:t>
            </w:r>
            <w:r>
              <w:rPr>
                <w:spacing w:val="-1"/>
              </w:rPr>
              <w:t>通过“信</w:t>
            </w:r>
            <w:r>
              <w:rPr>
                <w:spacing w:val="7"/>
              </w:rPr>
              <w:t xml:space="preserve"> </w:t>
            </w:r>
            <w:r>
              <w:t>用中国”网站(</w:t>
            </w:r>
            <w:r>
              <w:fldChar w:fldCharType="begin"/>
            </w:r>
            <w:r>
              <w:instrText xml:space="preserve"> HYPERLINK "https://www.creditchina.gov.cn" </w:instrText>
            </w:r>
            <w:r>
              <w:fldChar w:fldCharType="separate"/>
            </w:r>
            <w:r>
              <w:t>www.creditch</w:t>
            </w:r>
            <w:r>
              <w:rPr>
                <w:spacing w:val="-1"/>
              </w:rPr>
              <w:t>ina.gov.cn</w:t>
            </w:r>
            <w:r>
              <w:rPr>
                <w:spacing w:val="-1"/>
              </w:rPr>
              <w:fldChar w:fldCharType="end"/>
            </w:r>
            <w:r>
              <w:rPr>
                <w:spacing w:val="-1"/>
              </w:rPr>
              <w:t>)查询“重大税</w:t>
            </w:r>
            <w:r>
              <w:t xml:space="preserve"> </w:t>
            </w:r>
            <w:r>
              <w:rPr>
                <w:spacing w:val="-17"/>
              </w:rPr>
              <w:t>收 违 法 失</w:t>
            </w:r>
            <w:r>
              <w:rPr>
                <w:spacing w:val="-20"/>
              </w:rPr>
              <w:t xml:space="preserve"> </w:t>
            </w:r>
            <w:r>
              <w:rPr>
                <w:spacing w:val="-17"/>
              </w:rPr>
              <w:t>信 主</w:t>
            </w:r>
            <w:r>
              <w:rPr>
                <w:spacing w:val="-19"/>
              </w:rPr>
              <w:t xml:space="preserve"> </w:t>
            </w:r>
            <w:r>
              <w:rPr>
                <w:spacing w:val="-17"/>
              </w:rPr>
              <w:t>体 ”</w:t>
            </w:r>
            <w:r>
              <w:rPr>
                <w:spacing w:val="-34"/>
              </w:rPr>
              <w:t xml:space="preserve"> </w:t>
            </w:r>
            <w:r>
              <w:rPr>
                <w:spacing w:val="-17"/>
              </w:rPr>
              <w:t>、 中 国 执 行 信 息 公 开 网</w:t>
            </w:r>
          </w:p>
          <w:p w14:paraId="7EE851AC">
            <w:pPr>
              <w:pStyle w:val="23"/>
              <w:spacing w:before="3" w:line="354" w:lineRule="auto"/>
              <w:ind w:left="120" w:right="23" w:firstLine="5"/>
              <w:jc w:val="both"/>
            </w:pPr>
            <w:r>
              <w:rPr>
                <w:spacing w:val="-1"/>
              </w:rPr>
              <w:t>（</w:t>
            </w:r>
            <w:r>
              <w:fldChar w:fldCharType="begin"/>
            </w:r>
            <w:r>
              <w:instrText xml:space="preserve"> HYPERLINK "http://zxgk.court.gov.cn/shixin/" </w:instrText>
            </w:r>
            <w:r>
              <w:fldChar w:fldCharType="separate"/>
            </w:r>
            <w:r>
              <w:rPr>
                <w:spacing w:val="-1"/>
              </w:rPr>
              <w:t>http://zxgk.court.gov.cn/shixin/</w:t>
            </w:r>
            <w:r>
              <w:rPr>
                <w:spacing w:val="-1"/>
              </w:rPr>
              <w:fldChar w:fldCharType="end"/>
            </w:r>
            <w:r>
              <w:rPr>
                <w:spacing w:val="-1"/>
              </w:rPr>
              <w:t>）查询“失信被</w:t>
            </w:r>
            <w:r>
              <w:rPr>
                <w:spacing w:val="18"/>
              </w:rPr>
              <w:t xml:space="preserve"> </w:t>
            </w:r>
            <w:r>
              <w:rPr>
                <w:spacing w:val="-4"/>
              </w:rPr>
              <w:t>执行人”、中国政府采购网(</w:t>
            </w:r>
            <w:r>
              <w:fldChar w:fldCharType="begin"/>
            </w:r>
            <w:r>
              <w:instrText xml:space="preserve"> HYPERLINK "https://www.ccgp.gov.cn" </w:instrText>
            </w:r>
            <w:r>
              <w:fldChar w:fldCharType="separate"/>
            </w:r>
            <w:r>
              <w:rPr>
                <w:spacing w:val="-4"/>
              </w:rPr>
              <w:t>www.ccgp.gov.cn</w:t>
            </w:r>
            <w:r>
              <w:rPr>
                <w:spacing w:val="-4"/>
              </w:rPr>
              <w:fldChar w:fldCharType="end"/>
            </w:r>
            <w:r>
              <w:rPr>
                <w:spacing w:val="-4"/>
              </w:rPr>
              <w:t>)查询</w:t>
            </w:r>
            <w:r>
              <w:rPr>
                <w:spacing w:val="-5"/>
              </w:rPr>
              <w:t>“政</w:t>
            </w:r>
            <w:r>
              <w:t xml:space="preserve"> </w:t>
            </w:r>
            <w:r>
              <w:rPr>
                <w:spacing w:val="-8"/>
              </w:rPr>
              <w:t>府采购严重违法失信行为记录名单</w:t>
            </w:r>
            <w:r>
              <w:rPr>
                <w:spacing w:val="-88"/>
              </w:rPr>
              <w:t xml:space="preserve"> </w:t>
            </w:r>
            <w:r>
              <w:rPr>
                <w:spacing w:val="-8"/>
              </w:rPr>
              <w:t>”渠道查询信用</w:t>
            </w:r>
            <w:r>
              <w:rPr>
                <w:spacing w:val="-9"/>
              </w:rPr>
              <w:t>记录。</w:t>
            </w:r>
            <w:r>
              <w:t xml:space="preserve"> </w:t>
            </w:r>
            <w:r>
              <w:rPr>
                <w:spacing w:val="-1"/>
              </w:rPr>
              <w:t>信用记录查询结果中列入失信被执行人、重大税收违法</w:t>
            </w:r>
            <w:r>
              <w:rPr>
                <w:spacing w:val="10"/>
              </w:rPr>
              <w:t xml:space="preserve"> </w:t>
            </w:r>
            <w:r>
              <w:rPr>
                <w:spacing w:val="-1"/>
              </w:rPr>
              <w:t>失信主体、政府采购严重违法失信行为记录名单的投标</w:t>
            </w:r>
            <w:r>
              <w:rPr>
                <w:spacing w:val="10"/>
              </w:rPr>
              <w:t xml:space="preserve"> </w:t>
            </w:r>
            <w:r>
              <w:rPr>
                <w:spacing w:val="-1"/>
              </w:rPr>
              <w:t>无效，将被拒绝参与本项目政府采购活动；信用信息查询记录和证据将同招标文件等资料一同归档保存。</w:t>
            </w:r>
          </w:p>
        </w:tc>
      </w:tr>
      <w:tr w14:paraId="485DC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2" w:type="dxa"/>
            <w:vMerge w:val="continue"/>
            <w:tcBorders>
              <w:top w:val="nil"/>
            </w:tcBorders>
            <w:vAlign w:val="top"/>
          </w:tcPr>
          <w:p w14:paraId="2D97EEC0">
            <w:pPr>
              <w:rPr>
                <w:rFonts w:ascii="Arial"/>
                <w:sz w:val="21"/>
              </w:rPr>
            </w:pPr>
          </w:p>
        </w:tc>
        <w:tc>
          <w:tcPr>
            <w:tcW w:w="1136" w:type="dxa"/>
            <w:vMerge w:val="continue"/>
            <w:tcBorders>
              <w:top w:val="nil"/>
            </w:tcBorders>
            <w:vAlign w:val="top"/>
          </w:tcPr>
          <w:p w14:paraId="5933ACAB">
            <w:pPr>
              <w:rPr>
                <w:rFonts w:ascii="Arial"/>
                <w:sz w:val="21"/>
              </w:rPr>
            </w:pPr>
          </w:p>
        </w:tc>
        <w:tc>
          <w:tcPr>
            <w:tcW w:w="1764" w:type="dxa"/>
            <w:vAlign w:val="top"/>
          </w:tcPr>
          <w:p w14:paraId="43612B6D">
            <w:pPr>
              <w:pStyle w:val="23"/>
              <w:spacing w:before="117" w:line="222" w:lineRule="auto"/>
              <w:ind w:left="350"/>
            </w:pPr>
            <w:r>
              <w:rPr>
                <w:spacing w:val="-5"/>
              </w:rPr>
              <w:t>其他要求</w:t>
            </w:r>
          </w:p>
        </w:tc>
        <w:tc>
          <w:tcPr>
            <w:tcW w:w="5830" w:type="dxa"/>
            <w:vAlign w:val="top"/>
          </w:tcPr>
          <w:p w14:paraId="7F81B0CF">
            <w:pPr>
              <w:pStyle w:val="23"/>
              <w:spacing w:before="39" w:line="222" w:lineRule="auto"/>
              <w:ind w:left="122"/>
            </w:pPr>
            <w:r>
              <w:rPr>
                <w:spacing w:val="-2"/>
              </w:rPr>
              <w:t>本次招标不接受联合体投标。</w:t>
            </w:r>
          </w:p>
        </w:tc>
      </w:tr>
      <w:tr w14:paraId="465B6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9702" w:type="dxa"/>
            <w:gridSpan w:val="4"/>
            <w:vAlign w:val="top"/>
          </w:tcPr>
          <w:p w14:paraId="3C1A7E18">
            <w:pPr>
              <w:pStyle w:val="23"/>
              <w:spacing w:before="38" w:line="221" w:lineRule="auto"/>
              <w:ind w:left="133"/>
            </w:pPr>
            <w:r>
              <w:rPr>
                <w:b/>
                <w:bCs/>
                <w:spacing w:val="-3"/>
              </w:rPr>
              <w:t>1、资格审查由采购人或采购代理机构进行审查。</w:t>
            </w:r>
          </w:p>
          <w:p w14:paraId="37F04A57">
            <w:pPr>
              <w:pStyle w:val="23"/>
              <w:spacing w:before="71" w:line="290" w:lineRule="auto"/>
              <w:ind w:left="125" w:right="109" w:hanging="6"/>
            </w:pPr>
            <w:r>
              <w:rPr>
                <w:b/>
                <w:bCs/>
                <w:spacing w:val="-3"/>
              </w:rPr>
              <w:t>2、请各投标人认真阅读招标文件资格审查要求，依据要求上传对应内容。因投标人上传错</w:t>
            </w:r>
            <w:r>
              <w:rPr>
                <w:spacing w:val="6"/>
              </w:rPr>
              <w:t xml:space="preserve"> </w:t>
            </w:r>
            <w:r>
              <w:rPr>
                <w:b/>
                <w:bCs/>
                <w:spacing w:val="-3"/>
              </w:rPr>
              <w:t>误而导致资格审查不通过的，后果由投标人自行承担。</w:t>
            </w:r>
          </w:p>
        </w:tc>
      </w:tr>
      <w:tr w14:paraId="0C586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2" w:type="dxa"/>
            <w:vMerge w:val="restart"/>
            <w:tcBorders>
              <w:bottom w:val="nil"/>
            </w:tcBorders>
            <w:vAlign w:val="top"/>
          </w:tcPr>
          <w:p w14:paraId="3265EAB1">
            <w:pPr>
              <w:spacing w:line="265" w:lineRule="auto"/>
              <w:rPr>
                <w:rFonts w:ascii="Arial"/>
                <w:sz w:val="21"/>
              </w:rPr>
            </w:pPr>
          </w:p>
          <w:p w14:paraId="0F8208DD">
            <w:pPr>
              <w:spacing w:line="265" w:lineRule="auto"/>
              <w:rPr>
                <w:rFonts w:ascii="Arial"/>
                <w:sz w:val="21"/>
              </w:rPr>
            </w:pPr>
          </w:p>
          <w:p w14:paraId="35A9424D">
            <w:pPr>
              <w:spacing w:line="265" w:lineRule="auto"/>
              <w:rPr>
                <w:rFonts w:ascii="Arial"/>
                <w:sz w:val="21"/>
              </w:rPr>
            </w:pPr>
          </w:p>
          <w:p w14:paraId="77BE4792">
            <w:pPr>
              <w:spacing w:line="266" w:lineRule="auto"/>
              <w:rPr>
                <w:rFonts w:ascii="Arial"/>
                <w:sz w:val="21"/>
              </w:rPr>
            </w:pPr>
          </w:p>
          <w:p w14:paraId="351FD71C">
            <w:pPr>
              <w:spacing w:line="266" w:lineRule="auto"/>
              <w:rPr>
                <w:rFonts w:ascii="Arial"/>
                <w:sz w:val="21"/>
              </w:rPr>
            </w:pPr>
          </w:p>
          <w:p w14:paraId="4E79AA0A">
            <w:pPr>
              <w:spacing w:line="266" w:lineRule="auto"/>
              <w:rPr>
                <w:rFonts w:ascii="Arial"/>
                <w:sz w:val="21"/>
              </w:rPr>
            </w:pPr>
          </w:p>
          <w:p w14:paraId="7768EACC">
            <w:pPr>
              <w:spacing w:line="266" w:lineRule="auto"/>
              <w:rPr>
                <w:rFonts w:ascii="Arial"/>
                <w:sz w:val="21"/>
              </w:rPr>
            </w:pPr>
          </w:p>
          <w:p w14:paraId="57B2983A">
            <w:pPr>
              <w:spacing w:line="266" w:lineRule="auto"/>
              <w:rPr>
                <w:rFonts w:ascii="Arial"/>
                <w:sz w:val="21"/>
              </w:rPr>
            </w:pPr>
          </w:p>
          <w:p w14:paraId="64E3EA0A">
            <w:pPr>
              <w:spacing w:line="266" w:lineRule="auto"/>
              <w:rPr>
                <w:rFonts w:ascii="Arial"/>
                <w:sz w:val="21"/>
              </w:rPr>
            </w:pPr>
          </w:p>
          <w:p w14:paraId="4C60FA0C">
            <w:pPr>
              <w:pStyle w:val="23"/>
              <w:spacing w:before="78"/>
              <w:ind w:left="119"/>
            </w:pPr>
            <w:r>
              <w:rPr>
                <w:spacing w:val="-3"/>
              </w:rPr>
              <w:t>2.1.2</w:t>
            </w:r>
          </w:p>
        </w:tc>
        <w:tc>
          <w:tcPr>
            <w:tcW w:w="1136" w:type="dxa"/>
            <w:vMerge w:val="restart"/>
            <w:tcBorders>
              <w:bottom w:val="nil"/>
            </w:tcBorders>
            <w:vAlign w:val="top"/>
          </w:tcPr>
          <w:p w14:paraId="41B3C814">
            <w:pPr>
              <w:spacing w:line="241" w:lineRule="auto"/>
              <w:rPr>
                <w:rFonts w:ascii="Arial"/>
                <w:sz w:val="21"/>
              </w:rPr>
            </w:pPr>
          </w:p>
          <w:p w14:paraId="60694112">
            <w:pPr>
              <w:spacing w:line="241" w:lineRule="auto"/>
              <w:rPr>
                <w:rFonts w:ascii="Arial"/>
                <w:sz w:val="21"/>
              </w:rPr>
            </w:pPr>
          </w:p>
          <w:p w14:paraId="1D225F69">
            <w:pPr>
              <w:spacing w:line="242" w:lineRule="auto"/>
              <w:rPr>
                <w:rFonts w:ascii="Arial"/>
                <w:sz w:val="21"/>
              </w:rPr>
            </w:pPr>
          </w:p>
          <w:p w14:paraId="61E9E9B1">
            <w:pPr>
              <w:spacing w:line="242" w:lineRule="auto"/>
              <w:rPr>
                <w:rFonts w:ascii="Arial"/>
                <w:sz w:val="21"/>
              </w:rPr>
            </w:pPr>
          </w:p>
          <w:p w14:paraId="4B23CA58">
            <w:pPr>
              <w:spacing w:line="242" w:lineRule="auto"/>
              <w:rPr>
                <w:rFonts w:ascii="Arial"/>
                <w:sz w:val="21"/>
              </w:rPr>
            </w:pPr>
          </w:p>
          <w:p w14:paraId="459A2921">
            <w:pPr>
              <w:spacing w:line="242" w:lineRule="auto"/>
              <w:rPr>
                <w:rFonts w:ascii="Arial"/>
                <w:sz w:val="21"/>
              </w:rPr>
            </w:pPr>
          </w:p>
          <w:p w14:paraId="5C8C7B2B">
            <w:pPr>
              <w:spacing w:line="242" w:lineRule="auto"/>
              <w:rPr>
                <w:rFonts w:ascii="Arial"/>
                <w:sz w:val="21"/>
              </w:rPr>
            </w:pPr>
          </w:p>
          <w:p w14:paraId="28F1E786">
            <w:pPr>
              <w:pStyle w:val="23"/>
              <w:spacing w:before="78" w:line="223" w:lineRule="auto"/>
              <w:ind w:left="118"/>
            </w:pPr>
            <w:r>
              <w:rPr>
                <w:spacing w:val="-10"/>
              </w:rPr>
              <w:t>形</w:t>
            </w:r>
            <w:r>
              <w:rPr>
                <w:spacing w:val="3"/>
              </w:rPr>
              <w:t xml:space="preserve"> </w:t>
            </w:r>
            <w:r>
              <w:rPr>
                <w:spacing w:val="-10"/>
              </w:rPr>
              <w:t>式 及</w:t>
            </w:r>
          </w:p>
          <w:p w14:paraId="3699005F">
            <w:pPr>
              <w:pStyle w:val="23"/>
              <w:spacing w:before="178" w:line="220" w:lineRule="auto"/>
              <w:ind w:left="126"/>
            </w:pPr>
            <w:r>
              <w:rPr>
                <w:spacing w:val="-11"/>
              </w:rPr>
              <w:t>响 应</w:t>
            </w:r>
            <w:r>
              <w:t xml:space="preserve"> </w:t>
            </w:r>
            <w:r>
              <w:rPr>
                <w:spacing w:val="-11"/>
              </w:rPr>
              <w:t>性</w:t>
            </w:r>
          </w:p>
          <w:p w14:paraId="682F1B67">
            <w:pPr>
              <w:pStyle w:val="23"/>
              <w:spacing w:before="181" w:line="361" w:lineRule="auto"/>
              <w:ind w:left="120" w:right="106" w:hanging="1"/>
            </w:pPr>
            <w:r>
              <w:rPr>
                <w:spacing w:val="-18"/>
              </w:rPr>
              <w:t>评</w:t>
            </w:r>
            <w:r>
              <w:rPr>
                <w:spacing w:val="15"/>
              </w:rPr>
              <w:t xml:space="preserve"> </w:t>
            </w:r>
            <w:r>
              <w:rPr>
                <w:spacing w:val="-18"/>
              </w:rPr>
              <w:t>审 标</w:t>
            </w:r>
            <w:r>
              <w:t xml:space="preserve"> 准</w:t>
            </w:r>
          </w:p>
        </w:tc>
        <w:tc>
          <w:tcPr>
            <w:tcW w:w="1764" w:type="dxa"/>
            <w:vAlign w:val="top"/>
          </w:tcPr>
          <w:p w14:paraId="5DED0ABB">
            <w:pPr>
              <w:pStyle w:val="23"/>
              <w:spacing w:before="117" w:line="221" w:lineRule="auto"/>
              <w:ind w:left="121"/>
            </w:pPr>
            <w:r>
              <w:rPr>
                <w:spacing w:val="-4"/>
              </w:rPr>
              <w:t>供应商名称</w:t>
            </w:r>
          </w:p>
        </w:tc>
        <w:tc>
          <w:tcPr>
            <w:tcW w:w="5830" w:type="dxa"/>
            <w:vAlign w:val="top"/>
          </w:tcPr>
          <w:p w14:paraId="5A7A435B">
            <w:pPr>
              <w:pStyle w:val="23"/>
              <w:spacing w:before="117" w:line="222" w:lineRule="auto"/>
              <w:ind w:left="131"/>
            </w:pPr>
            <w:r>
              <w:rPr>
                <w:spacing w:val="-3"/>
              </w:rPr>
              <w:t>与营业执照等证件一致</w:t>
            </w:r>
          </w:p>
        </w:tc>
      </w:tr>
      <w:tr w14:paraId="1CE0F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2" w:type="dxa"/>
            <w:vMerge w:val="continue"/>
            <w:tcBorders>
              <w:top w:val="nil"/>
              <w:bottom w:val="nil"/>
            </w:tcBorders>
            <w:vAlign w:val="top"/>
          </w:tcPr>
          <w:p w14:paraId="04C3F0D2">
            <w:pPr>
              <w:rPr>
                <w:rFonts w:ascii="Arial"/>
                <w:sz w:val="21"/>
              </w:rPr>
            </w:pPr>
          </w:p>
        </w:tc>
        <w:tc>
          <w:tcPr>
            <w:tcW w:w="1136" w:type="dxa"/>
            <w:vMerge w:val="continue"/>
            <w:tcBorders>
              <w:top w:val="nil"/>
              <w:bottom w:val="nil"/>
            </w:tcBorders>
            <w:vAlign w:val="top"/>
          </w:tcPr>
          <w:p w14:paraId="685205FC">
            <w:pPr>
              <w:rPr>
                <w:rFonts w:ascii="Arial"/>
                <w:sz w:val="21"/>
              </w:rPr>
            </w:pPr>
          </w:p>
        </w:tc>
        <w:tc>
          <w:tcPr>
            <w:tcW w:w="1764" w:type="dxa"/>
            <w:vAlign w:val="top"/>
          </w:tcPr>
          <w:p w14:paraId="617DDA18">
            <w:pPr>
              <w:pStyle w:val="23"/>
              <w:spacing w:before="117" w:line="313" w:lineRule="auto"/>
              <w:ind w:left="129" w:right="105" w:hanging="10"/>
            </w:pPr>
            <w:r>
              <w:rPr>
                <w:spacing w:val="-3"/>
              </w:rPr>
              <w:t>投</w:t>
            </w:r>
            <w:r>
              <w:rPr>
                <w:spacing w:val="-53"/>
              </w:rPr>
              <w:t xml:space="preserve"> </w:t>
            </w:r>
            <w:r>
              <w:rPr>
                <w:spacing w:val="-3"/>
              </w:rPr>
              <w:t>标</w:t>
            </w:r>
            <w:r>
              <w:rPr>
                <w:spacing w:val="-56"/>
              </w:rPr>
              <w:t xml:space="preserve"> </w:t>
            </w:r>
            <w:r>
              <w:rPr>
                <w:spacing w:val="-3"/>
              </w:rPr>
              <w:t>文</w:t>
            </w:r>
            <w:r>
              <w:rPr>
                <w:spacing w:val="-53"/>
              </w:rPr>
              <w:t xml:space="preserve"> </w:t>
            </w:r>
            <w:r>
              <w:rPr>
                <w:spacing w:val="-3"/>
              </w:rPr>
              <w:t>件签</w:t>
            </w:r>
            <w:r>
              <w:t xml:space="preserve"> </w:t>
            </w:r>
            <w:r>
              <w:rPr>
                <w:spacing w:val="-9"/>
              </w:rPr>
              <w:t>字盖章</w:t>
            </w:r>
          </w:p>
        </w:tc>
        <w:tc>
          <w:tcPr>
            <w:tcW w:w="5830" w:type="dxa"/>
            <w:vAlign w:val="top"/>
          </w:tcPr>
          <w:p w14:paraId="72A4AC76">
            <w:pPr>
              <w:pStyle w:val="23"/>
              <w:spacing w:before="116" w:line="221" w:lineRule="auto"/>
              <w:ind w:left="127"/>
            </w:pPr>
            <w:r>
              <w:rPr>
                <w:spacing w:val="-3"/>
              </w:rPr>
              <w:t>符合招标文件要求</w:t>
            </w:r>
          </w:p>
        </w:tc>
      </w:tr>
      <w:tr w14:paraId="4C3D2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972" w:type="dxa"/>
            <w:vMerge w:val="continue"/>
            <w:tcBorders>
              <w:top w:val="nil"/>
              <w:bottom w:val="nil"/>
            </w:tcBorders>
            <w:vAlign w:val="top"/>
          </w:tcPr>
          <w:p w14:paraId="2F1BB887">
            <w:pPr>
              <w:rPr>
                <w:rFonts w:ascii="Arial"/>
                <w:sz w:val="21"/>
              </w:rPr>
            </w:pPr>
          </w:p>
        </w:tc>
        <w:tc>
          <w:tcPr>
            <w:tcW w:w="1136" w:type="dxa"/>
            <w:vMerge w:val="continue"/>
            <w:tcBorders>
              <w:top w:val="nil"/>
              <w:bottom w:val="nil"/>
            </w:tcBorders>
            <w:vAlign w:val="top"/>
          </w:tcPr>
          <w:p w14:paraId="35489C84">
            <w:pPr>
              <w:rPr>
                <w:rFonts w:ascii="Arial"/>
                <w:sz w:val="21"/>
              </w:rPr>
            </w:pPr>
          </w:p>
        </w:tc>
        <w:tc>
          <w:tcPr>
            <w:tcW w:w="1764" w:type="dxa"/>
            <w:vAlign w:val="top"/>
          </w:tcPr>
          <w:p w14:paraId="13DBFE6F">
            <w:pPr>
              <w:spacing w:line="245" w:lineRule="auto"/>
              <w:rPr>
                <w:rFonts w:ascii="Arial"/>
                <w:sz w:val="21"/>
              </w:rPr>
            </w:pPr>
          </w:p>
          <w:p w14:paraId="7CBABB6E">
            <w:pPr>
              <w:pStyle w:val="23"/>
              <w:spacing w:before="78" w:line="222" w:lineRule="auto"/>
            </w:pPr>
            <w:r>
              <w:t>报价唯一</w:t>
            </w:r>
          </w:p>
        </w:tc>
        <w:tc>
          <w:tcPr>
            <w:tcW w:w="5830" w:type="dxa"/>
            <w:vAlign w:val="top"/>
          </w:tcPr>
          <w:p w14:paraId="3F622BC3">
            <w:pPr>
              <w:pStyle w:val="23"/>
              <w:spacing w:before="118" w:line="336" w:lineRule="auto"/>
              <w:ind w:left="120" w:right="106"/>
              <w:jc w:val="both"/>
            </w:pPr>
            <w:r>
              <w:rPr>
                <w:rFonts w:hint="eastAsia" w:ascii="宋体" w:hAnsi="宋体"/>
              </w:rPr>
              <w:t>只能有一个有效报价，投标报价不超过对应的采购人预算价</w:t>
            </w:r>
            <w:r>
              <w:rPr>
                <w:rFonts w:ascii="宋体" w:hAnsi="宋体"/>
              </w:rPr>
              <w:t xml:space="preserve"> </w:t>
            </w:r>
          </w:p>
        </w:tc>
      </w:tr>
      <w:tr w14:paraId="6D194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972" w:type="dxa"/>
            <w:vMerge w:val="continue"/>
            <w:tcBorders>
              <w:top w:val="nil"/>
              <w:bottom w:val="nil"/>
            </w:tcBorders>
            <w:vAlign w:val="top"/>
          </w:tcPr>
          <w:p w14:paraId="3378EAB5">
            <w:pPr>
              <w:rPr>
                <w:rFonts w:ascii="Arial"/>
                <w:sz w:val="21"/>
              </w:rPr>
            </w:pPr>
          </w:p>
        </w:tc>
        <w:tc>
          <w:tcPr>
            <w:tcW w:w="1136" w:type="dxa"/>
            <w:vMerge w:val="continue"/>
            <w:tcBorders>
              <w:top w:val="nil"/>
              <w:bottom w:val="nil"/>
            </w:tcBorders>
            <w:vAlign w:val="top"/>
          </w:tcPr>
          <w:p w14:paraId="7909FF6D">
            <w:pPr>
              <w:rPr>
                <w:rFonts w:ascii="Arial"/>
                <w:sz w:val="21"/>
              </w:rPr>
            </w:pPr>
          </w:p>
        </w:tc>
        <w:tc>
          <w:tcPr>
            <w:tcW w:w="1764" w:type="dxa"/>
            <w:vAlign w:val="top"/>
          </w:tcPr>
          <w:p w14:paraId="554532F7">
            <w:pPr>
              <w:pStyle w:val="23"/>
              <w:spacing w:before="119" w:line="222" w:lineRule="auto"/>
              <w:ind w:left="119"/>
            </w:pPr>
            <w:r>
              <w:rPr>
                <w:spacing w:val="-4"/>
              </w:rPr>
              <w:t>投标范围</w:t>
            </w:r>
          </w:p>
        </w:tc>
        <w:tc>
          <w:tcPr>
            <w:tcW w:w="5830" w:type="dxa"/>
            <w:vAlign w:val="top"/>
          </w:tcPr>
          <w:p w14:paraId="45D48402">
            <w:pPr>
              <w:pStyle w:val="23"/>
              <w:spacing w:before="118" w:line="221" w:lineRule="auto"/>
              <w:ind w:left="127"/>
            </w:pPr>
            <w:r>
              <w:rPr>
                <w:spacing w:val="-4"/>
              </w:rPr>
              <w:t>符合第二章“供应商须知</w:t>
            </w:r>
            <w:r>
              <w:rPr>
                <w:spacing w:val="-84"/>
              </w:rPr>
              <w:t xml:space="preserve"> </w:t>
            </w:r>
            <w:r>
              <w:rPr>
                <w:spacing w:val="-4"/>
              </w:rPr>
              <w:t>”第</w:t>
            </w:r>
            <w:r>
              <w:rPr>
                <w:spacing w:val="-46"/>
              </w:rPr>
              <w:t xml:space="preserve"> </w:t>
            </w:r>
            <w:r>
              <w:rPr>
                <w:spacing w:val="-4"/>
              </w:rPr>
              <w:t>7</w:t>
            </w:r>
            <w:r>
              <w:rPr>
                <w:spacing w:val="-41"/>
              </w:rPr>
              <w:t xml:space="preserve"> </w:t>
            </w:r>
            <w:r>
              <w:rPr>
                <w:spacing w:val="-4"/>
              </w:rPr>
              <w:t>条规定的数量和内容</w:t>
            </w:r>
          </w:p>
        </w:tc>
      </w:tr>
      <w:tr w14:paraId="7D81C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2" w:type="dxa"/>
            <w:vMerge w:val="continue"/>
            <w:tcBorders>
              <w:top w:val="nil"/>
            </w:tcBorders>
            <w:vAlign w:val="top"/>
          </w:tcPr>
          <w:p w14:paraId="3A865EA2">
            <w:pPr>
              <w:rPr>
                <w:rFonts w:ascii="Arial"/>
                <w:sz w:val="21"/>
              </w:rPr>
            </w:pPr>
          </w:p>
        </w:tc>
        <w:tc>
          <w:tcPr>
            <w:tcW w:w="1136" w:type="dxa"/>
            <w:vMerge w:val="continue"/>
            <w:tcBorders>
              <w:top w:val="nil"/>
            </w:tcBorders>
            <w:vAlign w:val="top"/>
          </w:tcPr>
          <w:p w14:paraId="639279D5">
            <w:pPr>
              <w:rPr>
                <w:rFonts w:ascii="Arial"/>
                <w:sz w:val="21"/>
              </w:rPr>
            </w:pPr>
          </w:p>
        </w:tc>
        <w:tc>
          <w:tcPr>
            <w:tcW w:w="1764" w:type="dxa"/>
            <w:vAlign w:val="top"/>
          </w:tcPr>
          <w:p w14:paraId="3292E2EC">
            <w:pPr>
              <w:pStyle w:val="23"/>
              <w:spacing w:before="119" w:line="222" w:lineRule="auto"/>
              <w:ind w:left="119"/>
            </w:pPr>
            <w:r>
              <w:rPr>
                <w:spacing w:val="-4"/>
              </w:rPr>
              <w:t>服务期限</w:t>
            </w:r>
          </w:p>
        </w:tc>
        <w:tc>
          <w:tcPr>
            <w:tcW w:w="5830" w:type="dxa"/>
            <w:vAlign w:val="top"/>
          </w:tcPr>
          <w:p w14:paraId="2B1C9A0C">
            <w:pPr>
              <w:pStyle w:val="23"/>
              <w:spacing w:before="118" w:line="221" w:lineRule="auto"/>
              <w:ind w:left="127"/>
            </w:pPr>
            <w:r>
              <w:rPr>
                <w:spacing w:val="-5"/>
              </w:rPr>
              <w:t>符合第二章“供应商须知</w:t>
            </w:r>
            <w:r>
              <w:rPr>
                <w:spacing w:val="-86"/>
              </w:rPr>
              <w:t xml:space="preserve"> </w:t>
            </w:r>
            <w:r>
              <w:rPr>
                <w:spacing w:val="-5"/>
              </w:rPr>
              <w:t>”第</w:t>
            </w:r>
            <w:r>
              <w:rPr>
                <w:spacing w:val="-51"/>
              </w:rPr>
              <w:t xml:space="preserve"> </w:t>
            </w:r>
            <w:r>
              <w:rPr>
                <w:spacing w:val="-5"/>
              </w:rPr>
              <w:t>9</w:t>
            </w:r>
            <w:r>
              <w:rPr>
                <w:spacing w:val="-41"/>
              </w:rPr>
              <w:t xml:space="preserve"> </w:t>
            </w:r>
            <w:r>
              <w:rPr>
                <w:spacing w:val="-5"/>
              </w:rPr>
              <w:t>条规定</w:t>
            </w:r>
          </w:p>
        </w:tc>
      </w:tr>
    </w:tbl>
    <w:p w14:paraId="3F59BEFC">
      <w:pPr>
        <w:pStyle w:val="6"/>
      </w:pPr>
    </w:p>
    <w:p w14:paraId="3348AE4F">
      <w:pPr>
        <w:sectPr>
          <w:footerReference r:id="rId28" w:type="default"/>
          <w:pgSz w:w="11906" w:h="16839"/>
          <w:pgMar w:top="1431" w:right="1099" w:bottom="1234" w:left="1099" w:header="0" w:footer="981" w:gutter="0"/>
          <w:pgNumType w:fmt="decimal"/>
          <w:cols w:space="720" w:num="1"/>
        </w:sectPr>
      </w:pPr>
    </w:p>
    <w:p w14:paraId="46438108">
      <w:pPr>
        <w:spacing w:line="91" w:lineRule="auto"/>
        <w:rPr>
          <w:rFonts w:ascii="Arial"/>
          <w:sz w:val="2"/>
        </w:rPr>
      </w:pPr>
    </w:p>
    <w:tbl>
      <w:tblPr>
        <w:tblStyle w:val="22"/>
        <w:tblW w:w="9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1136"/>
        <w:gridCol w:w="467"/>
        <w:gridCol w:w="1147"/>
        <w:gridCol w:w="5980"/>
      </w:tblGrid>
      <w:tr w14:paraId="43F7E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972" w:type="dxa"/>
            <w:vMerge w:val="restart"/>
            <w:tcBorders>
              <w:bottom w:val="nil"/>
            </w:tcBorders>
            <w:vAlign w:val="top"/>
          </w:tcPr>
          <w:p w14:paraId="54C4577A">
            <w:pPr>
              <w:rPr>
                <w:rFonts w:ascii="Arial"/>
                <w:sz w:val="21"/>
              </w:rPr>
            </w:pPr>
          </w:p>
        </w:tc>
        <w:tc>
          <w:tcPr>
            <w:tcW w:w="1136" w:type="dxa"/>
            <w:vMerge w:val="restart"/>
            <w:tcBorders>
              <w:bottom w:val="nil"/>
            </w:tcBorders>
            <w:vAlign w:val="top"/>
          </w:tcPr>
          <w:p w14:paraId="37EA8CA0">
            <w:pPr>
              <w:rPr>
                <w:rFonts w:ascii="Arial"/>
                <w:sz w:val="21"/>
              </w:rPr>
            </w:pPr>
          </w:p>
        </w:tc>
        <w:tc>
          <w:tcPr>
            <w:tcW w:w="1614" w:type="dxa"/>
            <w:gridSpan w:val="2"/>
            <w:vAlign w:val="top"/>
          </w:tcPr>
          <w:p w14:paraId="759178E2">
            <w:pPr>
              <w:pStyle w:val="23"/>
              <w:spacing w:before="119" w:line="222" w:lineRule="auto"/>
              <w:ind w:left="119"/>
            </w:pPr>
            <w:r>
              <w:t>服务质量</w:t>
            </w:r>
          </w:p>
        </w:tc>
        <w:tc>
          <w:tcPr>
            <w:tcW w:w="5980" w:type="dxa"/>
            <w:vAlign w:val="top"/>
          </w:tcPr>
          <w:p w14:paraId="5456569F">
            <w:pPr>
              <w:pStyle w:val="23"/>
              <w:spacing w:before="118" w:line="221" w:lineRule="auto"/>
              <w:ind w:left="127"/>
            </w:pPr>
            <w:r>
              <w:rPr>
                <w:spacing w:val="-6"/>
              </w:rPr>
              <w:t>符合第二章“供应商须知</w:t>
            </w:r>
            <w:r>
              <w:rPr>
                <w:spacing w:val="-80"/>
              </w:rPr>
              <w:t xml:space="preserve"> </w:t>
            </w:r>
            <w:r>
              <w:rPr>
                <w:spacing w:val="-6"/>
              </w:rPr>
              <w:t>”第</w:t>
            </w:r>
            <w:r>
              <w:rPr>
                <w:spacing w:val="-34"/>
              </w:rPr>
              <w:t xml:space="preserve"> </w:t>
            </w:r>
            <w:r>
              <w:rPr>
                <w:spacing w:val="-6"/>
              </w:rPr>
              <w:t>10</w:t>
            </w:r>
            <w:r>
              <w:rPr>
                <w:spacing w:val="-41"/>
              </w:rPr>
              <w:t xml:space="preserve"> </w:t>
            </w:r>
            <w:r>
              <w:rPr>
                <w:spacing w:val="-6"/>
              </w:rPr>
              <w:t>条规定</w:t>
            </w:r>
          </w:p>
        </w:tc>
      </w:tr>
      <w:tr w14:paraId="48277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972" w:type="dxa"/>
            <w:vMerge w:val="continue"/>
            <w:tcBorders>
              <w:top w:val="nil"/>
              <w:bottom w:val="nil"/>
            </w:tcBorders>
            <w:vAlign w:val="top"/>
          </w:tcPr>
          <w:p w14:paraId="6031693F">
            <w:pPr>
              <w:rPr>
                <w:rFonts w:ascii="Arial"/>
                <w:sz w:val="21"/>
              </w:rPr>
            </w:pPr>
          </w:p>
        </w:tc>
        <w:tc>
          <w:tcPr>
            <w:tcW w:w="1136" w:type="dxa"/>
            <w:vMerge w:val="continue"/>
            <w:tcBorders>
              <w:top w:val="nil"/>
              <w:bottom w:val="nil"/>
            </w:tcBorders>
            <w:vAlign w:val="top"/>
          </w:tcPr>
          <w:p w14:paraId="7A177582">
            <w:pPr>
              <w:rPr>
                <w:rFonts w:ascii="Arial"/>
                <w:sz w:val="21"/>
              </w:rPr>
            </w:pPr>
          </w:p>
        </w:tc>
        <w:tc>
          <w:tcPr>
            <w:tcW w:w="1614" w:type="dxa"/>
            <w:gridSpan w:val="2"/>
            <w:vAlign w:val="top"/>
          </w:tcPr>
          <w:p w14:paraId="35707941">
            <w:pPr>
              <w:pStyle w:val="23"/>
              <w:spacing w:before="117" w:line="222" w:lineRule="auto"/>
              <w:ind w:left="119"/>
            </w:pPr>
            <w:r>
              <w:rPr>
                <w:spacing w:val="-4"/>
              </w:rPr>
              <w:t>投标有效期</w:t>
            </w:r>
          </w:p>
        </w:tc>
        <w:tc>
          <w:tcPr>
            <w:tcW w:w="5980" w:type="dxa"/>
            <w:vAlign w:val="top"/>
          </w:tcPr>
          <w:p w14:paraId="055E2B50">
            <w:pPr>
              <w:pStyle w:val="23"/>
              <w:spacing w:before="116" w:line="221" w:lineRule="auto"/>
              <w:ind w:left="127"/>
            </w:pPr>
            <w:r>
              <w:rPr>
                <w:spacing w:val="-6"/>
              </w:rPr>
              <w:t>符合第二章“供应商须知</w:t>
            </w:r>
            <w:r>
              <w:rPr>
                <w:spacing w:val="-80"/>
              </w:rPr>
              <w:t xml:space="preserve"> </w:t>
            </w:r>
            <w:r>
              <w:rPr>
                <w:spacing w:val="-6"/>
              </w:rPr>
              <w:t>”第</w:t>
            </w:r>
            <w:r>
              <w:rPr>
                <w:spacing w:val="-34"/>
              </w:rPr>
              <w:t xml:space="preserve"> </w:t>
            </w:r>
            <w:r>
              <w:rPr>
                <w:spacing w:val="-6"/>
              </w:rPr>
              <w:t>14</w:t>
            </w:r>
            <w:r>
              <w:rPr>
                <w:spacing w:val="-41"/>
              </w:rPr>
              <w:t xml:space="preserve"> </w:t>
            </w:r>
            <w:r>
              <w:rPr>
                <w:spacing w:val="-6"/>
              </w:rPr>
              <w:t>条规定</w:t>
            </w:r>
          </w:p>
        </w:tc>
      </w:tr>
      <w:tr w14:paraId="06220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2" w:type="dxa"/>
            <w:vMerge w:val="continue"/>
            <w:tcBorders>
              <w:top w:val="nil"/>
            </w:tcBorders>
            <w:vAlign w:val="top"/>
          </w:tcPr>
          <w:p w14:paraId="1BB2B47F">
            <w:pPr>
              <w:rPr>
                <w:rFonts w:ascii="Arial"/>
                <w:sz w:val="21"/>
              </w:rPr>
            </w:pPr>
          </w:p>
        </w:tc>
        <w:tc>
          <w:tcPr>
            <w:tcW w:w="1136" w:type="dxa"/>
            <w:vMerge w:val="continue"/>
            <w:tcBorders>
              <w:top w:val="nil"/>
            </w:tcBorders>
            <w:vAlign w:val="top"/>
          </w:tcPr>
          <w:p w14:paraId="1B387C1C">
            <w:pPr>
              <w:rPr>
                <w:rFonts w:ascii="Arial"/>
                <w:sz w:val="21"/>
              </w:rPr>
            </w:pPr>
          </w:p>
        </w:tc>
        <w:tc>
          <w:tcPr>
            <w:tcW w:w="1614" w:type="dxa"/>
            <w:gridSpan w:val="2"/>
            <w:vAlign w:val="top"/>
          </w:tcPr>
          <w:p w14:paraId="113CF955">
            <w:pPr>
              <w:spacing w:line="245" w:lineRule="auto"/>
              <w:rPr>
                <w:rFonts w:ascii="Arial"/>
                <w:sz w:val="21"/>
              </w:rPr>
            </w:pPr>
          </w:p>
          <w:p w14:paraId="5F6BF3E0">
            <w:pPr>
              <w:spacing w:line="245" w:lineRule="auto"/>
              <w:rPr>
                <w:rFonts w:ascii="Arial"/>
                <w:sz w:val="21"/>
              </w:rPr>
            </w:pPr>
          </w:p>
          <w:p w14:paraId="06605806">
            <w:pPr>
              <w:spacing w:line="245" w:lineRule="auto"/>
              <w:rPr>
                <w:rFonts w:ascii="Arial"/>
                <w:sz w:val="21"/>
              </w:rPr>
            </w:pPr>
          </w:p>
          <w:p w14:paraId="55FDD1FA">
            <w:pPr>
              <w:pStyle w:val="23"/>
              <w:spacing w:before="78" w:line="224" w:lineRule="auto"/>
              <w:ind w:left="122"/>
            </w:pPr>
            <w:r>
              <w:rPr>
                <w:spacing w:val="-9"/>
              </w:rPr>
              <w:t>其它</w:t>
            </w:r>
          </w:p>
        </w:tc>
        <w:tc>
          <w:tcPr>
            <w:tcW w:w="5980" w:type="dxa"/>
            <w:vAlign w:val="top"/>
          </w:tcPr>
          <w:p w14:paraId="60258894">
            <w:pPr>
              <w:pStyle w:val="23"/>
              <w:spacing w:before="116" w:line="360" w:lineRule="auto"/>
              <w:ind w:left="122" w:right="106" w:hanging="8"/>
              <w:rPr>
                <w:spacing w:val="-4"/>
              </w:rPr>
            </w:pPr>
            <w:r>
              <w:rPr>
                <w:spacing w:val="-1"/>
              </w:rPr>
              <w:t>①如在评标过程中发现投标文件制作机器码一致的，根</w:t>
            </w:r>
            <w:r>
              <w:rPr>
                <w:spacing w:val="16"/>
              </w:rPr>
              <w:t xml:space="preserve"> </w:t>
            </w:r>
            <w:r>
              <w:rPr>
                <w:spacing w:val="-1"/>
              </w:rPr>
              <w:t>据滑县公共资源交易管理委员会办公室文件【滑公管办</w:t>
            </w:r>
            <w:r>
              <w:rPr>
                <w:spacing w:val="-4"/>
              </w:rPr>
              <w:t>[2019]2</w:t>
            </w:r>
            <w:r>
              <w:rPr>
                <w:spacing w:val="-27"/>
              </w:rPr>
              <w:t xml:space="preserve"> </w:t>
            </w:r>
            <w:r>
              <w:rPr>
                <w:spacing w:val="-4"/>
              </w:rPr>
              <w:t>号】文件要求，将予以废标。</w:t>
            </w:r>
          </w:p>
          <w:p w14:paraId="78E9204A">
            <w:pPr>
              <w:pStyle w:val="23"/>
              <w:spacing w:before="116" w:line="360" w:lineRule="auto"/>
              <w:ind w:left="122" w:right="106" w:hanging="8"/>
            </w:pPr>
            <w:r>
              <w:rPr>
                <w:spacing w:val="-1"/>
              </w:rPr>
              <w:t>②投标文件中附有招标人不能接受的条件。</w:t>
            </w:r>
          </w:p>
        </w:tc>
      </w:tr>
      <w:tr w14:paraId="5ABE7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2108" w:type="dxa"/>
            <w:gridSpan w:val="2"/>
            <w:vAlign w:val="top"/>
          </w:tcPr>
          <w:p w14:paraId="19BE4FE7">
            <w:pPr>
              <w:pStyle w:val="23"/>
              <w:spacing w:before="210" w:line="223" w:lineRule="auto"/>
              <w:ind w:left="709"/>
            </w:pPr>
            <w:r>
              <w:rPr>
                <w:spacing w:val="-7"/>
              </w:rPr>
              <w:t>条款号</w:t>
            </w:r>
          </w:p>
        </w:tc>
        <w:tc>
          <w:tcPr>
            <w:tcW w:w="1614" w:type="dxa"/>
            <w:gridSpan w:val="2"/>
            <w:vAlign w:val="top"/>
          </w:tcPr>
          <w:p w14:paraId="3CED6FD5">
            <w:pPr>
              <w:pStyle w:val="23"/>
              <w:spacing w:before="210" w:line="222" w:lineRule="auto"/>
              <w:ind w:left="341"/>
            </w:pPr>
            <w:r>
              <w:rPr>
                <w:spacing w:val="-5"/>
              </w:rPr>
              <w:t>条款内容</w:t>
            </w:r>
          </w:p>
        </w:tc>
        <w:tc>
          <w:tcPr>
            <w:tcW w:w="5980" w:type="dxa"/>
            <w:vAlign w:val="top"/>
          </w:tcPr>
          <w:p w14:paraId="1F57E0CD">
            <w:pPr>
              <w:pStyle w:val="23"/>
              <w:spacing w:before="210" w:line="222" w:lineRule="auto"/>
              <w:ind w:left="2523"/>
            </w:pPr>
            <w:r>
              <w:rPr>
                <w:spacing w:val="-5"/>
              </w:rPr>
              <w:t>编列内容</w:t>
            </w:r>
          </w:p>
        </w:tc>
      </w:tr>
      <w:tr w14:paraId="4B554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7" w:hRule="atLeast"/>
        </w:trPr>
        <w:tc>
          <w:tcPr>
            <w:tcW w:w="2108" w:type="dxa"/>
            <w:gridSpan w:val="2"/>
            <w:vAlign w:val="top"/>
          </w:tcPr>
          <w:p w14:paraId="1520E5BC">
            <w:pPr>
              <w:spacing w:line="315" w:lineRule="auto"/>
              <w:rPr>
                <w:rFonts w:ascii="Arial"/>
                <w:sz w:val="21"/>
              </w:rPr>
            </w:pPr>
          </w:p>
          <w:p w14:paraId="00107DC1">
            <w:pPr>
              <w:spacing w:line="316" w:lineRule="auto"/>
              <w:rPr>
                <w:rFonts w:ascii="Arial"/>
                <w:sz w:val="21"/>
              </w:rPr>
            </w:pPr>
          </w:p>
          <w:p w14:paraId="10583864">
            <w:pPr>
              <w:pStyle w:val="23"/>
              <w:spacing w:before="78"/>
              <w:ind w:left="762"/>
            </w:pPr>
            <w:r>
              <w:rPr>
                <w:spacing w:val="-3"/>
              </w:rPr>
              <w:t>2.2.1</w:t>
            </w:r>
          </w:p>
        </w:tc>
        <w:tc>
          <w:tcPr>
            <w:tcW w:w="1614" w:type="dxa"/>
            <w:gridSpan w:val="2"/>
            <w:vAlign w:val="top"/>
          </w:tcPr>
          <w:p w14:paraId="3CB54559">
            <w:pPr>
              <w:spacing w:line="399" w:lineRule="auto"/>
              <w:rPr>
                <w:rFonts w:ascii="Arial"/>
                <w:sz w:val="21"/>
              </w:rPr>
            </w:pPr>
          </w:p>
          <w:p w14:paraId="278EF787">
            <w:pPr>
              <w:pStyle w:val="23"/>
              <w:spacing w:before="78" w:line="223" w:lineRule="auto"/>
              <w:ind w:left="341"/>
            </w:pPr>
            <w:r>
              <w:rPr>
                <w:spacing w:val="-5"/>
              </w:rPr>
              <w:t>分值构成</w:t>
            </w:r>
          </w:p>
          <w:p w14:paraId="6C6F42AA">
            <w:pPr>
              <w:pStyle w:val="23"/>
              <w:spacing w:before="177" w:line="224" w:lineRule="auto"/>
              <w:ind w:left="155"/>
            </w:pPr>
            <w:r>
              <w:rPr>
                <w:spacing w:val="-12"/>
              </w:rPr>
              <w:t>(总分</w:t>
            </w:r>
            <w:r>
              <w:rPr>
                <w:spacing w:val="-56"/>
              </w:rPr>
              <w:t xml:space="preserve"> </w:t>
            </w:r>
            <w:r>
              <w:rPr>
                <w:spacing w:val="-12"/>
              </w:rPr>
              <w:t>100</w:t>
            </w:r>
            <w:r>
              <w:rPr>
                <w:spacing w:val="-61"/>
              </w:rPr>
              <w:t xml:space="preserve"> </w:t>
            </w:r>
            <w:r>
              <w:rPr>
                <w:spacing w:val="-12"/>
              </w:rPr>
              <w:t>分)</w:t>
            </w:r>
          </w:p>
        </w:tc>
        <w:tc>
          <w:tcPr>
            <w:tcW w:w="5980" w:type="dxa"/>
            <w:vAlign w:val="top"/>
          </w:tcPr>
          <w:p w14:paraId="252954FE">
            <w:pPr>
              <w:pStyle w:val="23"/>
              <w:spacing w:before="245" w:line="222" w:lineRule="auto"/>
              <w:ind w:left="120"/>
            </w:pPr>
            <w:r>
              <w:rPr>
                <w:spacing w:val="-2"/>
              </w:rPr>
              <w:t>投标报价：30</w:t>
            </w:r>
            <w:r>
              <w:rPr>
                <w:spacing w:val="-42"/>
              </w:rPr>
              <w:t xml:space="preserve"> </w:t>
            </w:r>
            <w:r>
              <w:rPr>
                <w:spacing w:val="-2"/>
              </w:rPr>
              <w:t>分</w:t>
            </w:r>
          </w:p>
          <w:p w14:paraId="6738B1A9">
            <w:pPr>
              <w:pStyle w:val="23"/>
              <w:spacing w:before="179" w:line="222" w:lineRule="auto"/>
              <w:ind w:left="122"/>
            </w:pPr>
            <w:r>
              <w:rPr>
                <w:spacing w:val="-3"/>
              </w:rPr>
              <w:t>技术部分：</w:t>
            </w:r>
            <w:r>
              <w:rPr>
                <w:rFonts w:hint="eastAsia"/>
                <w:spacing w:val="-3"/>
                <w:lang w:val="en-US" w:eastAsia="zh-CN"/>
              </w:rPr>
              <w:t>52</w:t>
            </w:r>
            <w:r>
              <w:rPr>
                <w:spacing w:val="-36"/>
              </w:rPr>
              <w:t xml:space="preserve"> </w:t>
            </w:r>
            <w:r>
              <w:rPr>
                <w:spacing w:val="-3"/>
              </w:rPr>
              <w:t>分</w:t>
            </w:r>
          </w:p>
          <w:p w14:paraId="5D9EEA88">
            <w:pPr>
              <w:pStyle w:val="23"/>
              <w:spacing w:before="179" w:line="222" w:lineRule="auto"/>
              <w:ind w:left="130"/>
            </w:pPr>
            <w:r>
              <w:rPr>
                <w:rFonts w:hint="eastAsia"/>
                <w:spacing w:val="-4"/>
                <w:lang w:eastAsia="zh-CN"/>
              </w:rPr>
              <w:t>综合部分</w:t>
            </w:r>
            <w:r>
              <w:rPr>
                <w:spacing w:val="-4"/>
              </w:rPr>
              <w:t>：</w:t>
            </w:r>
            <w:r>
              <w:rPr>
                <w:rFonts w:hint="eastAsia"/>
                <w:spacing w:val="-4"/>
                <w:lang w:val="en-US" w:eastAsia="zh-CN"/>
              </w:rPr>
              <w:t>18</w:t>
            </w:r>
            <w:r>
              <w:rPr>
                <w:spacing w:val="-35"/>
              </w:rPr>
              <w:t xml:space="preserve"> </w:t>
            </w:r>
            <w:r>
              <w:rPr>
                <w:spacing w:val="-4"/>
              </w:rPr>
              <w:t>分</w:t>
            </w:r>
          </w:p>
        </w:tc>
      </w:tr>
      <w:tr w14:paraId="20F9D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2" w:type="dxa"/>
            <w:vAlign w:val="top"/>
          </w:tcPr>
          <w:p w14:paraId="585327E8">
            <w:pPr>
              <w:pStyle w:val="23"/>
              <w:spacing w:before="118" w:line="223" w:lineRule="auto"/>
              <w:ind w:left="143"/>
            </w:pPr>
            <w:r>
              <w:rPr>
                <w:spacing w:val="-7"/>
              </w:rPr>
              <w:t>条款号</w:t>
            </w:r>
          </w:p>
        </w:tc>
        <w:tc>
          <w:tcPr>
            <w:tcW w:w="1603" w:type="dxa"/>
            <w:gridSpan w:val="2"/>
            <w:vAlign w:val="top"/>
          </w:tcPr>
          <w:p w14:paraId="3B1EF4E4">
            <w:pPr>
              <w:pStyle w:val="23"/>
              <w:spacing w:before="118" w:line="222" w:lineRule="auto"/>
              <w:ind w:left="119"/>
            </w:pPr>
            <w:r>
              <w:rPr>
                <w:spacing w:val="-5"/>
              </w:rPr>
              <w:t>评分因素</w:t>
            </w:r>
          </w:p>
        </w:tc>
        <w:tc>
          <w:tcPr>
            <w:tcW w:w="7127" w:type="dxa"/>
            <w:gridSpan w:val="2"/>
            <w:vAlign w:val="top"/>
          </w:tcPr>
          <w:p w14:paraId="4A92C9E1">
            <w:pPr>
              <w:pStyle w:val="23"/>
              <w:spacing w:before="118" w:line="222" w:lineRule="auto"/>
              <w:ind w:left="122"/>
            </w:pPr>
            <w:r>
              <w:rPr>
                <w:spacing w:val="-5"/>
              </w:rPr>
              <w:t>评分标准</w:t>
            </w:r>
          </w:p>
        </w:tc>
      </w:tr>
      <w:tr w14:paraId="10440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972" w:type="dxa"/>
            <w:vAlign w:val="top"/>
          </w:tcPr>
          <w:p w14:paraId="7C43EBC6">
            <w:pPr>
              <w:spacing w:line="251" w:lineRule="auto"/>
              <w:rPr>
                <w:rFonts w:ascii="Arial"/>
                <w:sz w:val="21"/>
              </w:rPr>
            </w:pPr>
          </w:p>
          <w:p w14:paraId="10E5BCF3">
            <w:pPr>
              <w:spacing w:line="252" w:lineRule="auto"/>
              <w:rPr>
                <w:rFonts w:ascii="Arial"/>
                <w:sz w:val="21"/>
              </w:rPr>
            </w:pPr>
          </w:p>
          <w:p w14:paraId="5E7F2E93">
            <w:pPr>
              <w:spacing w:line="252" w:lineRule="auto"/>
              <w:rPr>
                <w:rFonts w:ascii="Arial"/>
                <w:sz w:val="21"/>
              </w:rPr>
            </w:pPr>
          </w:p>
          <w:p w14:paraId="49C5579E">
            <w:pPr>
              <w:spacing w:line="252" w:lineRule="auto"/>
              <w:rPr>
                <w:rFonts w:ascii="Arial"/>
                <w:sz w:val="21"/>
              </w:rPr>
            </w:pPr>
          </w:p>
          <w:p w14:paraId="236DD219">
            <w:pPr>
              <w:spacing w:line="252" w:lineRule="auto"/>
              <w:rPr>
                <w:rFonts w:ascii="Arial"/>
                <w:sz w:val="21"/>
              </w:rPr>
            </w:pPr>
          </w:p>
          <w:p w14:paraId="38041AB5">
            <w:pPr>
              <w:spacing w:line="252" w:lineRule="auto"/>
              <w:rPr>
                <w:rFonts w:ascii="Arial"/>
                <w:sz w:val="21"/>
              </w:rPr>
            </w:pPr>
          </w:p>
          <w:p w14:paraId="5AED1247">
            <w:pPr>
              <w:spacing w:line="252" w:lineRule="auto"/>
              <w:rPr>
                <w:rFonts w:ascii="Arial"/>
                <w:sz w:val="21"/>
              </w:rPr>
            </w:pPr>
          </w:p>
          <w:p w14:paraId="67FD9244">
            <w:pPr>
              <w:spacing w:line="252" w:lineRule="auto"/>
              <w:rPr>
                <w:rFonts w:ascii="Arial"/>
                <w:sz w:val="21"/>
              </w:rPr>
            </w:pPr>
          </w:p>
          <w:p w14:paraId="031A7894">
            <w:pPr>
              <w:spacing w:line="252" w:lineRule="auto"/>
              <w:rPr>
                <w:rFonts w:ascii="Arial"/>
                <w:sz w:val="21"/>
              </w:rPr>
            </w:pPr>
          </w:p>
          <w:p w14:paraId="03DCD0F8">
            <w:pPr>
              <w:spacing w:line="252" w:lineRule="auto"/>
              <w:rPr>
                <w:rFonts w:ascii="Arial"/>
                <w:sz w:val="21"/>
              </w:rPr>
            </w:pPr>
          </w:p>
          <w:p w14:paraId="363F1B67">
            <w:pPr>
              <w:spacing w:line="252" w:lineRule="auto"/>
              <w:rPr>
                <w:rFonts w:ascii="Arial"/>
                <w:sz w:val="21"/>
              </w:rPr>
            </w:pPr>
          </w:p>
          <w:p w14:paraId="31DCE2F0">
            <w:pPr>
              <w:spacing w:line="252" w:lineRule="auto"/>
              <w:rPr>
                <w:rFonts w:ascii="Arial"/>
                <w:sz w:val="21"/>
              </w:rPr>
            </w:pPr>
          </w:p>
          <w:p w14:paraId="02546D9A">
            <w:pPr>
              <w:spacing w:line="252" w:lineRule="auto"/>
              <w:rPr>
                <w:rFonts w:ascii="Arial"/>
                <w:sz w:val="21"/>
              </w:rPr>
            </w:pPr>
          </w:p>
          <w:p w14:paraId="46ABAEE0">
            <w:pPr>
              <w:spacing w:line="252" w:lineRule="auto"/>
              <w:rPr>
                <w:rFonts w:ascii="Arial"/>
                <w:sz w:val="21"/>
              </w:rPr>
            </w:pPr>
          </w:p>
          <w:p w14:paraId="15907F40">
            <w:pPr>
              <w:pStyle w:val="23"/>
              <w:spacing w:before="78"/>
              <w:ind w:left="195"/>
            </w:pPr>
            <w:r>
              <w:rPr>
                <w:spacing w:val="-3"/>
              </w:rPr>
              <w:t>2.2.2</w:t>
            </w:r>
          </w:p>
          <w:p w14:paraId="176B8129">
            <w:pPr>
              <w:pStyle w:val="23"/>
              <w:spacing w:before="155" w:line="236" w:lineRule="auto"/>
              <w:ind w:left="205"/>
            </w:pPr>
            <w:r>
              <w:rPr>
                <w:spacing w:val="-7"/>
              </w:rPr>
              <w:t>（1）</w:t>
            </w:r>
          </w:p>
        </w:tc>
        <w:tc>
          <w:tcPr>
            <w:tcW w:w="1603" w:type="dxa"/>
            <w:gridSpan w:val="2"/>
            <w:vAlign w:val="top"/>
          </w:tcPr>
          <w:p w14:paraId="10619A19">
            <w:pPr>
              <w:spacing w:line="251" w:lineRule="auto"/>
              <w:rPr>
                <w:rFonts w:ascii="Arial"/>
                <w:sz w:val="21"/>
              </w:rPr>
            </w:pPr>
          </w:p>
          <w:p w14:paraId="3FC265CB">
            <w:pPr>
              <w:spacing w:line="252" w:lineRule="auto"/>
              <w:rPr>
                <w:rFonts w:ascii="Arial"/>
                <w:sz w:val="21"/>
              </w:rPr>
            </w:pPr>
          </w:p>
          <w:p w14:paraId="3206DEC6">
            <w:pPr>
              <w:spacing w:line="252" w:lineRule="auto"/>
              <w:rPr>
                <w:rFonts w:ascii="Arial"/>
                <w:sz w:val="21"/>
              </w:rPr>
            </w:pPr>
          </w:p>
          <w:p w14:paraId="123A8990">
            <w:pPr>
              <w:spacing w:line="252" w:lineRule="auto"/>
              <w:rPr>
                <w:rFonts w:ascii="Arial"/>
                <w:sz w:val="21"/>
              </w:rPr>
            </w:pPr>
          </w:p>
          <w:p w14:paraId="71D3CF52">
            <w:pPr>
              <w:spacing w:line="252" w:lineRule="auto"/>
              <w:rPr>
                <w:rFonts w:ascii="Arial"/>
                <w:sz w:val="21"/>
              </w:rPr>
            </w:pPr>
          </w:p>
          <w:p w14:paraId="67ECB252">
            <w:pPr>
              <w:spacing w:line="252" w:lineRule="auto"/>
              <w:rPr>
                <w:rFonts w:ascii="Arial"/>
                <w:sz w:val="21"/>
              </w:rPr>
            </w:pPr>
          </w:p>
          <w:p w14:paraId="3B8CCACA">
            <w:pPr>
              <w:spacing w:line="252" w:lineRule="auto"/>
              <w:rPr>
                <w:rFonts w:ascii="Arial"/>
                <w:sz w:val="21"/>
              </w:rPr>
            </w:pPr>
          </w:p>
          <w:p w14:paraId="6646E6A4">
            <w:pPr>
              <w:spacing w:line="252" w:lineRule="auto"/>
              <w:rPr>
                <w:rFonts w:ascii="Arial"/>
                <w:sz w:val="21"/>
              </w:rPr>
            </w:pPr>
          </w:p>
          <w:p w14:paraId="69A05459">
            <w:pPr>
              <w:spacing w:line="252" w:lineRule="auto"/>
              <w:rPr>
                <w:rFonts w:ascii="Arial"/>
                <w:sz w:val="21"/>
              </w:rPr>
            </w:pPr>
          </w:p>
          <w:p w14:paraId="6EE2605E">
            <w:pPr>
              <w:spacing w:line="252" w:lineRule="auto"/>
              <w:rPr>
                <w:rFonts w:ascii="Arial"/>
                <w:sz w:val="21"/>
              </w:rPr>
            </w:pPr>
          </w:p>
          <w:p w14:paraId="2E32AC96">
            <w:pPr>
              <w:spacing w:line="252" w:lineRule="auto"/>
              <w:rPr>
                <w:rFonts w:ascii="Arial"/>
                <w:sz w:val="21"/>
              </w:rPr>
            </w:pPr>
          </w:p>
          <w:p w14:paraId="79E5829E">
            <w:pPr>
              <w:spacing w:line="252" w:lineRule="auto"/>
              <w:rPr>
                <w:rFonts w:ascii="Arial"/>
                <w:sz w:val="21"/>
              </w:rPr>
            </w:pPr>
          </w:p>
          <w:p w14:paraId="72C1D82B">
            <w:pPr>
              <w:spacing w:line="252" w:lineRule="auto"/>
              <w:rPr>
                <w:rFonts w:ascii="Arial"/>
                <w:sz w:val="21"/>
              </w:rPr>
            </w:pPr>
          </w:p>
          <w:p w14:paraId="02D627A2">
            <w:pPr>
              <w:spacing w:line="252" w:lineRule="auto"/>
              <w:rPr>
                <w:rFonts w:ascii="Arial"/>
                <w:sz w:val="21"/>
              </w:rPr>
            </w:pPr>
          </w:p>
          <w:p w14:paraId="763EAB57">
            <w:pPr>
              <w:pStyle w:val="23"/>
              <w:spacing w:before="78" w:line="222" w:lineRule="auto"/>
              <w:ind w:left="331"/>
            </w:pPr>
            <w:r>
              <w:rPr>
                <w:spacing w:val="-4"/>
              </w:rPr>
              <w:t>投标报价</w:t>
            </w:r>
          </w:p>
          <w:p w14:paraId="02C6B911">
            <w:pPr>
              <w:pStyle w:val="23"/>
              <w:spacing w:before="178" w:line="224" w:lineRule="auto"/>
              <w:ind w:left="308"/>
            </w:pPr>
            <w:r>
              <w:rPr>
                <w:spacing w:val="-8"/>
              </w:rPr>
              <w:t>（30</w:t>
            </w:r>
            <w:r>
              <w:rPr>
                <w:spacing w:val="-42"/>
              </w:rPr>
              <w:t xml:space="preserve"> </w:t>
            </w:r>
            <w:r>
              <w:rPr>
                <w:spacing w:val="-8"/>
              </w:rPr>
              <w:t>分）</w:t>
            </w:r>
          </w:p>
        </w:tc>
        <w:tc>
          <w:tcPr>
            <w:tcW w:w="7127" w:type="dxa"/>
            <w:gridSpan w:val="2"/>
            <w:vAlign w:val="top"/>
          </w:tcPr>
          <w:p w14:paraId="5DC03639">
            <w:pPr>
              <w:pStyle w:val="23"/>
              <w:spacing w:before="118" w:line="360" w:lineRule="auto"/>
              <w:ind w:left="120" w:right="1" w:firstLine="1"/>
            </w:pPr>
            <w:r>
              <w:rPr>
                <w:spacing w:val="-3"/>
              </w:rPr>
              <w:t>价格扣除：根据供应商所提供的服务采购项目中，服务由小微企业</w:t>
            </w:r>
            <w:r>
              <w:rPr>
                <w:spacing w:val="9"/>
              </w:rPr>
              <w:t xml:space="preserve">  </w:t>
            </w:r>
            <w:r>
              <w:rPr>
                <w:spacing w:val="1"/>
              </w:rPr>
              <w:t>承接的投标报价给予20%的扣除，用扣除后的价格参与评审。参加</w:t>
            </w:r>
            <w:r>
              <w:rPr>
                <w:spacing w:val="6"/>
              </w:rPr>
              <w:t xml:space="preserve">  </w:t>
            </w:r>
            <w:r>
              <w:rPr>
                <w:spacing w:val="-7"/>
              </w:rPr>
              <w:t>投标的小微企业，应当按照《政府采购促进中小企业发展管理办法》</w:t>
            </w:r>
            <w:r>
              <w:rPr>
                <w:spacing w:val="9"/>
              </w:rPr>
              <w:t xml:space="preserve"> </w:t>
            </w:r>
            <w:r>
              <w:rPr>
                <w:spacing w:val="-5"/>
              </w:rPr>
              <w:t>（财库〔2020〕46</w:t>
            </w:r>
            <w:r>
              <w:rPr>
                <w:spacing w:val="-27"/>
              </w:rPr>
              <w:t xml:space="preserve"> </w:t>
            </w:r>
            <w:r>
              <w:rPr>
                <w:spacing w:val="-5"/>
              </w:rPr>
              <w:t>号）、《河南省财政厅关于进一步做好政府采购</w:t>
            </w:r>
            <w:r>
              <w:t xml:space="preserve">  </w:t>
            </w:r>
            <w:r>
              <w:rPr>
                <w:spacing w:val="-1"/>
              </w:rPr>
              <w:t>支持中小企业发展有关事项的通知》（豫财购【202</w:t>
            </w:r>
            <w:r>
              <w:rPr>
                <w:spacing w:val="-2"/>
              </w:rPr>
              <w:t>2】5</w:t>
            </w:r>
            <w:r>
              <w:rPr>
                <w:spacing w:val="-39"/>
              </w:rPr>
              <w:t xml:space="preserve"> </w:t>
            </w:r>
            <w:r>
              <w:rPr>
                <w:spacing w:val="-2"/>
              </w:rPr>
              <w:t>号）的规</w:t>
            </w:r>
            <w:r>
              <w:t xml:space="preserve">  </w:t>
            </w:r>
            <w:r>
              <w:rPr>
                <w:spacing w:val="-2"/>
              </w:rPr>
              <w:t>定提供《中小企业声明函》，中小企业划型标</w:t>
            </w:r>
            <w:r>
              <w:rPr>
                <w:spacing w:val="-3"/>
              </w:rPr>
              <w:t>准详见《关于印发中</w:t>
            </w:r>
            <w:r>
              <w:t xml:space="preserve">  </w:t>
            </w:r>
            <w:r>
              <w:rPr>
                <w:spacing w:val="-1"/>
              </w:rPr>
              <w:t>小企业划型标准规定的通知》工信部联企业〔2011〕3</w:t>
            </w:r>
            <w:r>
              <w:rPr>
                <w:spacing w:val="-2"/>
              </w:rPr>
              <w:t>00</w:t>
            </w:r>
            <w:r>
              <w:rPr>
                <w:spacing w:val="-39"/>
              </w:rPr>
              <w:t xml:space="preserve"> </w:t>
            </w:r>
            <w:r>
              <w:rPr>
                <w:spacing w:val="-2"/>
              </w:rPr>
              <w:t>号，未填</w:t>
            </w:r>
            <w:r>
              <w:t xml:space="preserve">  </w:t>
            </w:r>
            <w:r>
              <w:rPr>
                <w:spacing w:val="-2"/>
              </w:rPr>
              <w:t>写中小企业声明函的在评审过程中不予认可。</w:t>
            </w:r>
            <w:r>
              <w:rPr>
                <w:spacing w:val="-3"/>
              </w:rPr>
              <w:t>本项目采购标的对应</w:t>
            </w:r>
            <w:r>
              <w:t xml:space="preserve">  </w:t>
            </w:r>
            <w:r>
              <w:rPr>
                <w:spacing w:val="-1"/>
              </w:rPr>
              <w:t>的中小企业划分标准所属行业为</w:t>
            </w:r>
            <w:r>
              <w:rPr>
                <w:rFonts w:hint="eastAsia"/>
                <w:spacing w:val="-1"/>
              </w:rPr>
              <w:t>软件和信息技术服务业</w:t>
            </w:r>
            <w:r>
              <w:rPr>
                <w:spacing w:val="-1"/>
              </w:rPr>
              <w:t>。</w:t>
            </w:r>
          </w:p>
          <w:p w14:paraId="77436B81">
            <w:pPr>
              <w:pStyle w:val="23"/>
              <w:spacing w:before="4" w:line="359" w:lineRule="auto"/>
              <w:ind w:left="120" w:right="106" w:firstLine="1"/>
            </w:pPr>
            <w:r>
              <w:rPr>
                <w:spacing w:val="-3"/>
              </w:rPr>
              <w:t>根据财政部司法部《关于政府采购支持监狱企业发展有关问题的通</w:t>
            </w:r>
            <w:r>
              <w:rPr>
                <w:spacing w:val="18"/>
              </w:rPr>
              <w:t xml:space="preserve"> </w:t>
            </w:r>
            <w:r>
              <w:rPr>
                <w:spacing w:val="-5"/>
              </w:rPr>
              <w:t>知》（财库〔2014〕68</w:t>
            </w:r>
            <w:r>
              <w:rPr>
                <w:spacing w:val="-29"/>
              </w:rPr>
              <w:t xml:space="preserve"> </w:t>
            </w:r>
            <w:r>
              <w:rPr>
                <w:spacing w:val="-5"/>
              </w:rPr>
              <w:t>号）和财政部民政部中国残疾人联合会《关</w:t>
            </w:r>
            <w:r>
              <w:t xml:space="preserve"> </w:t>
            </w:r>
            <w:r>
              <w:rPr>
                <w:spacing w:val="-2"/>
              </w:rPr>
              <w:t>于促进残疾人就业政府采购政策的通知》（财库〔2017〕141</w:t>
            </w:r>
            <w:r>
              <w:rPr>
                <w:spacing w:val="-28"/>
              </w:rPr>
              <w:t xml:space="preserve"> </w:t>
            </w:r>
            <w:r>
              <w:rPr>
                <w:spacing w:val="-2"/>
              </w:rPr>
              <w:t>号）</w:t>
            </w:r>
            <w:r>
              <w:t xml:space="preserve"> </w:t>
            </w:r>
            <w:r>
              <w:rPr>
                <w:spacing w:val="-1"/>
              </w:rPr>
              <w:t>规定，监狱企业/残疾人福利性企业视同小型、微型企业。</w:t>
            </w:r>
          </w:p>
          <w:p w14:paraId="3F307DFE">
            <w:pPr>
              <w:spacing w:line="400" w:lineRule="exact"/>
              <w:ind w:firstLine="460" w:firstLineChars="200"/>
              <w:rPr>
                <w:rFonts w:hint="eastAsia" w:ascii="仿宋" w:hAnsi="仿宋" w:eastAsia="仿宋" w:cs="仿宋"/>
                <w:snapToGrid w:val="0"/>
                <w:color w:val="000000"/>
                <w:spacing w:val="-5"/>
                <w:kern w:val="0"/>
                <w:sz w:val="24"/>
                <w:szCs w:val="24"/>
                <w:lang w:val="en-US" w:eastAsia="en-US" w:bidi="ar-SA"/>
              </w:rPr>
            </w:pPr>
            <w:r>
              <w:rPr>
                <w:rFonts w:hint="eastAsia" w:ascii="仿宋" w:hAnsi="仿宋" w:eastAsia="仿宋" w:cs="仿宋"/>
                <w:snapToGrid w:val="0"/>
                <w:color w:val="000000"/>
                <w:spacing w:val="-5"/>
                <w:kern w:val="0"/>
                <w:sz w:val="24"/>
                <w:szCs w:val="24"/>
                <w:lang w:val="en-US" w:eastAsia="en-US" w:bidi="ar-SA"/>
              </w:rPr>
              <w:t xml:space="preserve">小微企业、监狱企业、残疾人福利性单位按照扣除后的价格参与评审。 </w:t>
            </w:r>
          </w:p>
          <w:p w14:paraId="156F0EC1">
            <w:pPr>
              <w:spacing w:line="400" w:lineRule="exact"/>
              <w:ind w:firstLine="460" w:firstLineChars="200"/>
              <w:rPr>
                <w:rFonts w:hint="eastAsia" w:ascii="仿宋" w:hAnsi="仿宋" w:eastAsia="仿宋" w:cs="仿宋"/>
                <w:snapToGrid w:val="0"/>
                <w:color w:val="000000"/>
                <w:spacing w:val="-5"/>
                <w:kern w:val="0"/>
                <w:sz w:val="24"/>
                <w:szCs w:val="24"/>
                <w:lang w:val="en-US" w:eastAsia="zh-CN" w:bidi="ar-SA"/>
              </w:rPr>
            </w:pPr>
            <w:r>
              <w:rPr>
                <w:rFonts w:hint="eastAsia" w:ascii="仿宋" w:hAnsi="仿宋" w:eastAsia="仿宋" w:cs="仿宋"/>
                <w:snapToGrid w:val="0"/>
                <w:color w:val="000000"/>
                <w:spacing w:val="-5"/>
                <w:kern w:val="0"/>
                <w:sz w:val="24"/>
                <w:szCs w:val="24"/>
                <w:lang w:val="en-US" w:eastAsia="en-US" w:bidi="ar-SA"/>
              </w:rPr>
              <w:t>价格分采用低价优先法计算，即满足招标文件要求且投标价格最低的投标报价为评标基准价，其价格分为满分。其他投标人的价格分按下列公式计算：</w:t>
            </w:r>
            <w:r>
              <w:rPr>
                <w:rFonts w:hint="eastAsia" w:ascii="仿宋" w:hAnsi="仿宋" w:eastAsia="仿宋" w:cs="仿宋"/>
                <w:snapToGrid w:val="0"/>
                <w:color w:val="000000"/>
                <w:spacing w:val="-5"/>
                <w:kern w:val="0"/>
                <w:sz w:val="24"/>
                <w:szCs w:val="24"/>
                <w:lang w:val="en-US" w:eastAsia="zh-CN" w:bidi="ar-SA"/>
              </w:rPr>
              <w:t xml:space="preserve">                  </w:t>
            </w:r>
          </w:p>
          <w:p w14:paraId="7AD0C319">
            <w:pPr>
              <w:pStyle w:val="23"/>
              <w:spacing w:before="2" w:line="312" w:lineRule="auto"/>
              <w:ind w:left="336" w:leftChars="160" w:right="106" w:firstLine="217" w:firstLineChars="94"/>
              <w:rPr>
                <w:spacing w:val="-2"/>
              </w:rPr>
            </w:pPr>
            <w:r>
              <w:rPr>
                <w:rFonts w:hint="eastAsia" w:ascii="仿宋" w:hAnsi="仿宋" w:eastAsia="仿宋" w:cs="仿宋"/>
                <w:b/>
                <w:bCs/>
                <w:snapToGrid w:val="0"/>
                <w:color w:val="000000"/>
                <w:spacing w:val="-5"/>
                <w:kern w:val="0"/>
                <w:sz w:val="24"/>
                <w:szCs w:val="24"/>
                <w:lang w:val="en-US" w:eastAsia="en-US" w:bidi="ar-SA"/>
              </w:rPr>
              <w:t>投标报价得分=(评标基准价／投标报价)×30</w:t>
            </w:r>
          </w:p>
        </w:tc>
      </w:tr>
    </w:tbl>
    <w:p w14:paraId="42B6E44A">
      <w:pPr>
        <w:spacing w:line="91" w:lineRule="auto"/>
        <w:rPr>
          <w:rFonts w:ascii="Arial"/>
          <w:sz w:val="2"/>
        </w:rPr>
      </w:pPr>
    </w:p>
    <w:tbl>
      <w:tblPr>
        <w:tblStyle w:val="22"/>
        <w:tblW w:w="970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2"/>
        <w:gridCol w:w="1136"/>
        <w:gridCol w:w="1614"/>
        <w:gridCol w:w="5980"/>
      </w:tblGrid>
      <w:tr w14:paraId="4C21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trPr>
        <w:tc>
          <w:tcPr>
            <w:tcW w:w="972" w:type="dxa"/>
            <w:vMerge w:val="restart"/>
            <w:vAlign w:val="top"/>
          </w:tcPr>
          <w:p w14:paraId="61110742">
            <w:pPr>
              <w:spacing w:line="252" w:lineRule="auto"/>
              <w:rPr>
                <w:rFonts w:ascii="Arial"/>
                <w:sz w:val="21"/>
              </w:rPr>
            </w:pPr>
          </w:p>
          <w:p w14:paraId="0DCD705A">
            <w:pPr>
              <w:spacing w:line="252" w:lineRule="auto"/>
              <w:rPr>
                <w:rFonts w:ascii="Arial"/>
                <w:sz w:val="21"/>
              </w:rPr>
            </w:pPr>
          </w:p>
          <w:p w14:paraId="47A4324A">
            <w:pPr>
              <w:spacing w:line="252" w:lineRule="auto"/>
              <w:rPr>
                <w:rFonts w:ascii="Arial"/>
                <w:sz w:val="21"/>
              </w:rPr>
            </w:pPr>
          </w:p>
          <w:p w14:paraId="7B2657EE">
            <w:pPr>
              <w:spacing w:line="252" w:lineRule="auto"/>
              <w:rPr>
                <w:rFonts w:ascii="Arial"/>
                <w:sz w:val="21"/>
              </w:rPr>
            </w:pPr>
          </w:p>
          <w:p w14:paraId="53887C3E">
            <w:pPr>
              <w:spacing w:line="252" w:lineRule="auto"/>
              <w:rPr>
                <w:rFonts w:ascii="Arial"/>
                <w:sz w:val="21"/>
              </w:rPr>
            </w:pPr>
          </w:p>
          <w:p w14:paraId="5C3745EE">
            <w:pPr>
              <w:spacing w:line="252" w:lineRule="auto"/>
              <w:rPr>
                <w:rFonts w:ascii="Arial"/>
                <w:sz w:val="21"/>
              </w:rPr>
            </w:pPr>
          </w:p>
          <w:p w14:paraId="695B6ABF">
            <w:pPr>
              <w:spacing w:line="253" w:lineRule="auto"/>
              <w:rPr>
                <w:rFonts w:ascii="Arial"/>
                <w:sz w:val="21"/>
              </w:rPr>
            </w:pPr>
          </w:p>
          <w:p w14:paraId="5DCAEA3E">
            <w:pPr>
              <w:spacing w:line="253" w:lineRule="auto"/>
              <w:rPr>
                <w:rFonts w:ascii="Arial"/>
                <w:sz w:val="21"/>
              </w:rPr>
            </w:pPr>
          </w:p>
          <w:p w14:paraId="437E1C93">
            <w:pPr>
              <w:spacing w:line="253" w:lineRule="auto"/>
              <w:rPr>
                <w:rFonts w:ascii="Arial"/>
                <w:sz w:val="21"/>
              </w:rPr>
            </w:pPr>
          </w:p>
          <w:p w14:paraId="6AEF948B">
            <w:pPr>
              <w:spacing w:line="253" w:lineRule="auto"/>
              <w:rPr>
                <w:rFonts w:ascii="Arial"/>
                <w:sz w:val="21"/>
              </w:rPr>
            </w:pPr>
          </w:p>
          <w:p w14:paraId="7A121A8B">
            <w:pPr>
              <w:spacing w:line="253" w:lineRule="auto"/>
              <w:rPr>
                <w:rFonts w:ascii="Arial"/>
                <w:sz w:val="21"/>
              </w:rPr>
            </w:pPr>
          </w:p>
          <w:p w14:paraId="32F91315">
            <w:pPr>
              <w:spacing w:line="253" w:lineRule="auto"/>
              <w:rPr>
                <w:rFonts w:ascii="Arial"/>
                <w:sz w:val="21"/>
              </w:rPr>
            </w:pPr>
          </w:p>
          <w:p w14:paraId="4BEEB785">
            <w:pPr>
              <w:spacing w:line="253" w:lineRule="auto"/>
              <w:rPr>
                <w:rFonts w:ascii="Arial"/>
                <w:sz w:val="21"/>
              </w:rPr>
            </w:pPr>
          </w:p>
          <w:p w14:paraId="74FF4ACB">
            <w:pPr>
              <w:spacing w:line="253" w:lineRule="auto"/>
              <w:rPr>
                <w:rFonts w:ascii="Arial"/>
                <w:sz w:val="21"/>
              </w:rPr>
            </w:pPr>
          </w:p>
          <w:p w14:paraId="430C41BE">
            <w:pPr>
              <w:pStyle w:val="23"/>
              <w:spacing w:before="78"/>
              <w:ind w:left="195"/>
            </w:pPr>
            <w:r>
              <w:rPr>
                <w:spacing w:val="-3"/>
              </w:rPr>
              <w:t>2.2.2</w:t>
            </w:r>
          </w:p>
          <w:p w14:paraId="74833CB4">
            <w:pPr>
              <w:pStyle w:val="23"/>
              <w:spacing w:before="155" w:line="236" w:lineRule="auto"/>
              <w:ind w:left="205"/>
            </w:pPr>
            <w:r>
              <w:rPr>
                <w:spacing w:val="-7"/>
              </w:rPr>
              <w:t>（2）</w:t>
            </w:r>
          </w:p>
        </w:tc>
        <w:tc>
          <w:tcPr>
            <w:tcW w:w="1136" w:type="dxa"/>
            <w:vMerge w:val="restart"/>
            <w:vAlign w:val="top"/>
          </w:tcPr>
          <w:p w14:paraId="257B6AB4">
            <w:pPr>
              <w:spacing w:line="254" w:lineRule="auto"/>
              <w:rPr>
                <w:rFonts w:ascii="Arial"/>
                <w:sz w:val="21"/>
              </w:rPr>
            </w:pPr>
          </w:p>
          <w:p w14:paraId="0682C723">
            <w:pPr>
              <w:spacing w:line="254" w:lineRule="auto"/>
              <w:rPr>
                <w:rFonts w:ascii="Arial"/>
                <w:sz w:val="21"/>
              </w:rPr>
            </w:pPr>
          </w:p>
          <w:p w14:paraId="0068C9C1">
            <w:pPr>
              <w:spacing w:line="254" w:lineRule="auto"/>
              <w:rPr>
                <w:rFonts w:ascii="Arial"/>
                <w:sz w:val="21"/>
              </w:rPr>
            </w:pPr>
          </w:p>
          <w:p w14:paraId="5B2354D5">
            <w:pPr>
              <w:spacing w:line="254" w:lineRule="auto"/>
              <w:rPr>
                <w:rFonts w:ascii="Arial"/>
                <w:sz w:val="21"/>
              </w:rPr>
            </w:pPr>
          </w:p>
          <w:p w14:paraId="1A3EEA07">
            <w:pPr>
              <w:spacing w:line="254" w:lineRule="auto"/>
              <w:rPr>
                <w:rFonts w:ascii="Arial"/>
                <w:sz w:val="21"/>
              </w:rPr>
            </w:pPr>
          </w:p>
          <w:p w14:paraId="70730CFC">
            <w:pPr>
              <w:spacing w:line="254" w:lineRule="auto"/>
              <w:rPr>
                <w:rFonts w:ascii="Arial"/>
                <w:sz w:val="21"/>
              </w:rPr>
            </w:pPr>
          </w:p>
          <w:p w14:paraId="11FBC639">
            <w:pPr>
              <w:spacing w:line="254" w:lineRule="auto"/>
              <w:rPr>
                <w:rFonts w:ascii="Arial"/>
                <w:sz w:val="21"/>
              </w:rPr>
            </w:pPr>
          </w:p>
          <w:p w14:paraId="42CD9B9E">
            <w:pPr>
              <w:spacing w:line="254" w:lineRule="auto"/>
              <w:rPr>
                <w:rFonts w:ascii="Arial"/>
                <w:sz w:val="21"/>
              </w:rPr>
            </w:pPr>
          </w:p>
          <w:p w14:paraId="7388C213">
            <w:pPr>
              <w:spacing w:line="254" w:lineRule="auto"/>
              <w:rPr>
                <w:rFonts w:ascii="Arial"/>
                <w:sz w:val="21"/>
              </w:rPr>
            </w:pPr>
          </w:p>
          <w:p w14:paraId="3C446F46">
            <w:pPr>
              <w:spacing w:line="254" w:lineRule="auto"/>
              <w:rPr>
                <w:rFonts w:ascii="Arial"/>
                <w:sz w:val="21"/>
              </w:rPr>
            </w:pPr>
          </w:p>
          <w:p w14:paraId="088D8498">
            <w:pPr>
              <w:spacing w:line="255" w:lineRule="auto"/>
              <w:rPr>
                <w:rFonts w:ascii="Arial"/>
                <w:sz w:val="21"/>
              </w:rPr>
            </w:pPr>
          </w:p>
          <w:p w14:paraId="371E7A49">
            <w:pPr>
              <w:spacing w:line="255" w:lineRule="auto"/>
              <w:rPr>
                <w:rFonts w:ascii="Arial"/>
                <w:sz w:val="21"/>
              </w:rPr>
            </w:pPr>
          </w:p>
          <w:p w14:paraId="55CF27F6">
            <w:pPr>
              <w:spacing w:line="255" w:lineRule="auto"/>
              <w:rPr>
                <w:rFonts w:ascii="Arial"/>
                <w:sz w:val="21"/>
              </w:rPr>
            </w:pPr>
          </w:p>
          <w:p w14:paraId="2FC0D743">
            <w:pPr>
              <w:pStyle w:val="23"/>
              <w:spacing w:before="78" w:line="222" w:lineRule="auto"/>
              <w:ind w:left="340"/>
            </w:pPr>
            <w:r>
              <w:rPr>
                <w:spacing w:val="-9"/>
              </w:rPr>
              <w:t>技术</w:t>
            </w:r>
          </w:p>
          <w:p w14:paraId="32EE3D22">
            <w:pPr>
              <w:pStyle w:val="23"/>
              <w:spacing w:before="179" w:line="222" w:lineRule="auto"/>
              <w:ind w:left="340"/>
            </w:pPr>
            <w:r>
              <w:rPr>
                <w:spacing w:val="-9"/>
              </w:rPr>
              <w:t>部分</w:t>
            </w:r>
          </w:p>
          <w:p w14:paraId="512FB227">
            <w:pPr>
              <w:pStyle w:val="23"/>
              <w:spacing w:before="178" w:line="224" w:lineRule="auto"/>
              <w:ind w:left="223"/>
            </w:pPr>
            <w:r>
              <w:rPr>
                <w:spacing w:val="-14"/>
              </w:rPr>
              <w:t>(</w:t>
            </w:r>
            <w:r>
              <w:rPr>
                <w:rFonts w:hint="eastAsia"/>
                <w:spacing w:val="-14"/>
                <w:lang w:val="en-US" w:eastAsia="zh-CN"/>
              </w:rPr>
              <w:t>52</w:t>
            </w:r>
            <w:r>
              <w:rPr>
                <w:spacing w:val="-14"/>
              </w:rPr>
              <w:t>分)</w:t>
            </w:r>
          </w:p>
        </w:tc>
        <w:tc>
          <w:tcPr>
            <w:tcW w:w="1614" w:type="dxa"/>
            <w:vAlign w:val="top"/>
          </w:tcPr>
          <w:p w14:paraId="4A74936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信息化能力</w:t>
            </w:r>
          </w:p>
          <w:p w14:paraId="442B839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（8分）</w:t>
            </w:r>
          </w:p>
        </w:tc>
        <w:tc>
          <w:tcPr>
            <w:tcW w:w="5980" w:type="dxa"/>
            <w:vAlign w:val="top"/>
          </w:tcPr>
          <w:p w14:paraId="0FA68E18">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投标人在项目所在地（滑县）境内互联网总出口宽带已达到30Gbps的得4分，≥60Gbps的得8分，否则不得分。提供证明材料否则不得分。</w:t>
            </w:r>
          </w:p>
        </w:tc>
      </w:tr>
      <w:tr w14:paraId="58AE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5" w:hRule="atLeast"/>
        </w:trPr>
        <w:tc>
          <w:tcPr>
            <w:tcW w:w="972" w:type="dxa"/>
            <w:vMerge w:val="continue"/>
            <w:vAlign w:val="top"/>
          </w:tcPr>
          <w:p w14:paraId="4618FEA4">
            <w:pPr>
              <w:rPr>
                <w:rFonts w:ascii="Arial"/>
                <w:sz w:val="21"/>
              </w:rPr>
            </w:pPr>
          </w:p>
        </w:tc>
        <w:tc>
          <w:tcPr>
            <w:tcW w:w="1136" w:type="dxa"/>
            <w:vMerge w:val="continue"/>
            <w:vAlign w:val="top"/>
          </w:tcPr>
          <w:p w14:paraId="7E0CDF74">
            <w:pPr>
              <w:rPr>
                <w:rFonts w:ascii="Arial"/>
                <w:sz w:val="21"/>
              </w:rPr>
            </w:pPr>
          </w:p>
        </w:tc>
        <w:tc>
          <w:tcPr>
            <w:tcW w:w="1614" w:type="dxa"/>
            <w:vAlign w:val="top"/>
          </w:tcPr>
          <w:p w14:paraId="27A32FC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服务要求响应程度（20分）</w:t>
            </w:r>
          </w:p>
        </w:tc>
        <w:tc>
          <w:tcPr>
            <w:tcW w:w="5980" w:type="dxa"/>
            <w:vAlign w:val="top"/>
          </w:tcPr>
          <w:p w14:paraId="1C6A44E5">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投标人应在投标文件中对本项目服务要求应完全响应：1.完全符</w:t>
            </w:r>
            <w:r>
              <w:rPr>
                <w:rFonts w:hint="eastAsia" w:ascii="仿宋" w:hAnsi="仿宋" w:eastAsia="仿宋" w:cs="仿宋"/>
                <w:color w:val="auto"/>
                <w:sz w:val="24"/>
                <w:szCs w:val="24"/>
                <w:highlight w:val="none"/>
                <w:lang w:val="en-US" w:eastAsia="zh-CN"/>
              </w:rPr>
              <w:t>合学校校园内网络服务主要要求的得7分，投标人还需在投标文件中提供学校校园网全光网升级改造主要设备（包括：24口全光交换机、48口全光交换机、入室光交换机、AP面板等）的品牌、型号</w:t>
            </w:r>
            <w:r>
              <w:rPr>
                <w:rFonts w:hint="eastAsia" w:ascii="仿宋" w:hAnsi="仿宋" w:eastAsia="仿宋" w:cs="仿宋"/>
                <w:color w:val="auto"/>
                <w:sz w:val="24"/>
                <w:szCs w:val="24"/>
                <w:lang w:val="en-US" w:eastAsia="zh-CN"/>
              </w:rPr>
              <w:t>及详细技术参数描述（不得按招标文件全版誊抄），并提供相关客观证明材料，否则本项不得分。</w:t>
            </w:r>
          </w:p>
          <w:p w14:paraId="626CDBF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完全符合教育专网网络链路服务要求的得6分，投标人应对所投的教育专网网络链路中：学校到乡镇节点的网络带宽、各乡镇汇聚节点到县节点网络带宽、互联网出口带宽、专网链路专线网络带宽、为教育局提供1条管理链路专线带宽、机柜与教育专网的链路带宽提供具体数据，否则本项不得分。</w:t>
            </w:r>
          </w:p>
          <w:p w14:paraId="3BD6821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完全符合学校校园网络维护和网络与信息安全服务要求的得7分，投标人还需在投标文件中提供所投网络与信息安全服务主要设备（防火墙）的品牌、型号及详细技术参数描述（不得按招标文件全版誊抄），并提供相关客观证明材料，否则本项不得分。</w:t>
            </w:r>
          </w:p>
        </w:tc>
      </w:tr>
      <w:tr w14:paraId="4237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1" w:hRule="atLeast"/>
        </w:trPr>
        <w:tc>
          <w:tcPr>
            <w:tcW w:w="972" w:type="dxa"/>
            <w:vMerge w:val="continue"/>
            <w:vAlign w:val="top"/>
          </w:tcPr>
          <w:p w14:paraId="05F9B7AE">
            <w:pPr>
              <w:rPr>
                <w:rFonts w:ascii="Arial"/>
                <w:sz w:val="21"/>
              </w:rPr>
            </w:pPr>
          </w:p>
        </w:tc>
        <w:tc>
          <w:tcPr>
            <w:tcW w:w="1136" w:type="dxa"/>
            <w:vMerge w:val="continue"/>
            <w:vAlign w:val="top"/>
          </w:tcPr>
          <w:p w14:paraId="27AC943A">
            <w:pPr>
              <w:rPr>
                <w:rFonts w:ascii="Arial"/>
                <w:sz w:val="21"/>
              </w:rPr>
            </w:pPr>
          </w:p>
        </w:tc>
        <w:tc>
          <w:tcPr>
            <w:tcW w:w="1614" w:type="dxa"/>
            <w:vAlign w:val="top"/>
          </w:tcPr>
          <w:p w14:paraId="3F0DEFD2">
            <w:pPr>
              <w:rPr>
                <w:rFonts w:hint="eastAsia" w:ascii="仿宋" w:hAnsi="仿宋" w:eastAsia="仿宋" w:cs="仿宋"/>
                <w:sz w:val="24"/>
                <w:szCs w:val="24"/>
              </w:rPr>
            </w:pPr>
            <w:r>
              <w:rPr>
                <w:rFonts w:hint="eastAsia" w:ascii="仿宋" w:hAnsi="仿宋" w:eastAsia="仿宋" w:cs="仿宋"/>
                <w:color w:val="auto"/>
                <w:sz w:val="24"/>
                <w:szCs w:val="24"/>
                <w:lang w:val="en-US" w:eastAsia="zh-CN"/>
              </w:rPr>
              <w:t>运维方案（24分）</w:t>
            </w:r>
          </w:p>
        </w:tc>
        <w:tc>
          <w:tcPr>
            <w:tcW w:w="5980" w:type="dxa"/>
            <w:vAlign w:val="top"/>
          </w:tcPr>
          <w:p w14:paraId="6A5EB8E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投标人提供整个项目的运维方案。评审专家进行评价打分。</w:t>
            </w:r>
          </w:p>
          <w:p w14:paraId="3E22788D">
            <w:pPr>
              <w:numPr>
                <w:ilvl w:val="0"/>
                <w:numId w:val="3"/>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方案能够清晰体现服务范围（网络设备、链路、安全设备、云平台等）、覆盖的网络节点与服务的用户群体。要点全面、清晰度高、避免歧义得2分，否则不得分。</w:t>
            </w:r>
          </w:p>
          <w:p w14:paraId="5635529E">
            <w:pPr>
              <w:numPr>
                <w:ilvl w:val="0"/>
                <w:numId w:val="3"/>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方案明确界定故障等级、计算方式、考核机制。应包括网络可用性、故障响应时间、故障恢复时间等，内容完整清晰得3分，否则不得分。</w:t>
            </w:r>
          </w:p>
          <w:p w14:paraId="2409FBE5">
            <w:pPr>
              <w:numPr>
                <w:ilvl w:val="0"/>
                <w:numId w:val="3"/>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团队：建立与项目规模相匹配的专门运维团队，明确项目经理、一线二线三线支持人员职责分工（如专线工程师、安全工程师、教育应用支撑岗等），服务团队完善，职责分工明确得2分，否则不得分；团队具备网络安全相关认证（如CISSP, CISP, HCIP-Security等）得1分，否则不得分。</w:t>
            </w:r>
          </w:p>
          <w:p w14:paraId="09580066">
            <w:pPr>
              <w:numPr>
                <w:ilvl w:val="0"/>
                <w:numId w:val="3"/>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服务与沟通机制：设立统一服务沟通方式，描述清晰的多渠道（电话、工单、在线）接入流程，明确与服务对接人、定期（月度、季度）沟通汇报机制得2分，否则不得分。</w:t>
            </w:r>
          </w:p>
          <w:p w14:paraId="70B7563A">
            <w:pPr>
              <w:numPr>
                <w:ilvl w:val="0"/>
                <w:numId w:val="3"/>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巡检维护计划：包括巡检频率，巡检内容和寒暑假特定日期维护计划得2分，否则不得分。</w:t>
            </w:r>
          </w:p>
          <w:p w14:paraId="2C1E722A">
            <w:pPr>
              <w:numPr>
                <w:ilvl w:val="0"/>
                <w:numId w:val="3"/>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故障处理流程：涵盖故障受理、分级判定（影响教学、办公、核心业务）、诊断定位、修复、验证、复盘闭环等环节，诊断工具与方法；应急处置预案针对重大网络中断、安全事件的专项预案包括明确的决策链、操作步骤、回退机制等；备品备件包括本地备件库或快速备件供应机制，明确更换流程。以上内容完整，清晰明确得2分，否则不得分。</w:t>
            </w:r>
          </w:p>
          <w:p w14:paraId="43A2B694">
            <w:pPr>
              <w:numPr>
                <w:ilvl w:val="0"/>
                <w:numId w:val="3"/>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数据安全与隐私保护：方案体现对教育用户数据（学籍、成绩、行为等）的保护措施和合规要求得2分，否则不得分。</w:t>
            </w:r>
          </w:p>
          <w:p w14:paraId="16595512">
            <w:pPr>
              <w:numPr>
                <w:ilvl w:val="0"/>
                <w:numId w:val="3"/>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日常安全运维：包括安全扫描与加固，安全日志审计与分析，流量监测与攻击处置等内容得2分，否则不得分。</w:t>
            </w:r>
          </w:p>
          <w:p w14:paraId="27A696A7">
            <w:pPr>
              <w:numPr>
                <w:ilvl w:val="0"/>
                <w:numId w:val="3"/>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培训：为甲方管理员提供定期的技术培训计划，完善的运维知识库建设与共享机制（如常见问题解答、操作指引）得2分，否则不得分。</w:t>
            </w:r>
          </w:p>
          <w:p w14:paraId="1D277D1C">
            <w:pPr>
              <w:numPr>
                <w:ilvl w:val="0"/>
                <w:numId w:val="3"/>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应急保障：包括重大节假日前专项巡检保障预案。 中考、高考、新生入学、线上教学等关键教学周期内的保障级别提升方案（如专人值守、应急预案升级），方案完整可行得2分，否则不得分。</w:t>
            </w:r>
          </w:p>
          <w:p w14:paraId="4351954A">
            <w:pPr>
              <w:numPr>
                <w:ilvl w:val="0"/>
                <w:numId w:val="3"/>
              </w:numPr>
              <w:rPr>
                <w:rFonts w:hint="eastAsia" w:ascii="仿宋" w:hAnsi="仿宋" w:eastAsia="仿宋" w:cs="仿宋"/>
                <w:sz w:val="24"/>
                <w:szCs w:val="24"/>
              </w:rPr>
            </w:pPr>
            <w:r>
              <w:rPr>
                <w:rFonts w:hint="eastAsia" w:ascii="仿宋" w:hAnsi="仿宋" w:eastAsia="仿宋" w:cs="仿宋"/>
                <w:color w:val="auto"/>
                <w:sz w:val="24"/>
                <w:szCs w:val="24"/>
                <w:lang w:val="en-US" w:eastAsia="zh-CN"/>
              </w:rPr>
              <w:t>针对出口流量不足提升出口带宽的方案及承诺得2分，否则不得分。</w:t>
            </w:r>
          </w:p>
        </w:tc>
      </w:tr>
    </w:tbl>
    <w:p w14:paraId="1D9F2722">
      <w:pPr>
        <w:spacing w:line="91" w:lineRule="auto"/>
        <w:rPr>
          <w:rFonts w:ascii="Arial"/>
          <w:sz w:val="2"/>
        </w:rPr>
      </w:pPr>
    </w:p>
    <w:tbl>
      <w:tblPr>
        <w:tblStyle w:val="22"/>
        <w:tblW w:w="9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1137"/>
        <w:gridCol w:w="1615"/>
        <w:gridCol w:w="5978"/>
      </w:tblGrid>
      <w:tr w14:paraId="65C66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9" w:hRule="atLeast"/>
        </w:trPr>
        <w:tc>
          <w:tcPr>
            <w:tcW w:w="972" w:type="dxa"/>
            <w:vMerge w:val="restart"/>
            <w:tcBorders>
              <w:top w:val="single" w:color="auto" w:sz="4" w:space="0"/>
              <w:left w:val="single" w:color="auto" w:sz="4" w:space="0"/>
              <w:bottom w:val="single" w:color="auto" w:sz="4" w:space="0"/>
              <w:right w:val="single" w:color="auto" w:sz="4" w:space="0"/>
            </w:tcBorders>
            <w:vAlign w:val="top"/>
          </w:tcPr>
          <w:p w14:paraId="0107ACD4">
            <w:pPr>
              <w:spacing w:line="245" w:lineRule="auto"/>
              <w:rPr>
                <w:rFonts w:ascii="Arial"/>
                <w:sz w:val="21"/>
              </w:rPr>
            </w:pPr>
          </w:p>
          <w:p w14:paraId="05932662">
            <w:pPr>
              <w:spacing w:line="245" w:lineRule="auto"/>
              <w:rPr>
                <w:rFonts w:ascii="Arial"/>
                <w:sz w:val="21"/>
              </w:rPr>
            </w:pPr>
          </w:p>
          <w:p w14:paraId="193C61BB">
            <w:pPr>
              <w:spacing w:line="245" w:lineRule="auto"/>
              <w:rPr>
                <w:rFonts w:ascii="Arial"/>
                <w:sz w:val="21"/>
              </w:rPr>
            </w:pPr>
          </w:p>
          <w:p w14:paraId="7809BAEA">
            <w:pPr>
              <w:spacing w:line="245" w:lineRule="auto"/>
              <w:rPr>
                <w:rFonts w:ascii="Arial"/>
                <w:sz w:val="21"/>
              </w:rPr>
            </w:pPr>
          </w:p>
          <w:p w14:paraId="7930D8B5">
            <w:pPr>
              <w:spacing w:line="245" w:lineRule="auto"/>
              <w:rPr>
                <w:rFonts w:ascii="Arial"/>
                <w:sz w:val="21"/>
              </w:rPr>
            </w:pPr>
          </w:p>
          <w:p w14:paraId="26F2D2BB">
            <w:pPr>
              <w:spacing w:line="245" w:lineRule="auto"/>
              <w:rPr>
                <w:rFonts w:ascii="Arial"/>
                <w:sz w:val="21"/>
              </w:rPr>
            </w:pPr>
          </w:p>
          <w:p w14:paraId="6C028C78">
            <w:pPr>
              <w:spacing w:line="245" w:lineRule="auto"/>
              <w:rPr>
                <w:rFonts w:ascii="Arial"/>
                <w:sz w:val="21"/>
              </w:rPr>
            </w:pPr>
          </w:p>
          <w:p w14:paraId="71D90B9A">
            <w:pPr>
              <w:spacing w:line="245" w:lineRule="auto"/>
              <w:rPr>
                <w:rFonts w:ascii="Arial"/>
                <w:sz w:val="21"/>
              </w:rPr>
            </w:pPr>
          </w:p>
          <w:p w14:paraId="77584886">
            <w:pPr>
              <w:spacing w:line="246" w:lineRule="auto"/>
              <w:rPr>
                <w:rFonts w:ascii="Arial"/>
                <w:sz w:val="21"/>
              </w:rPr>
            </w:pPr>
          </w:p>
          <w:p w14:paraId="549CA12F">
            <w:pPr>
              <w:spacing w:line="246" w:lineRule="auto"/>
              <w:rPr>
                <w:rFonts w:ascii="Arial"/>
                <w:sz w:val="21"/>
              </w:rPr>
            </w:pPr>
          </w:p>
          <w:p w14:paraId="5C9FB834">
            <w:pPr>
              <w:spacing w:line="246" w:lineRule="auto"/>
              <w:rPr>
                <w:rFonts w:ascii="Arial"/>
                <w:sz w:val="21"/>
              </w:rPr>
            </w:pPr>
          </w:p>
          <w:p w14:paraId="39D6F049">
            <w:pPr>
              <w:spacing w:line="246" w:lineRule="auto"/>
              <w:rPr>
                <w:rFonts w:ascii="Arial"/>
                <w:sz w:val="21"/>
              </w:rPr>
            </w:pPr>
          </w:p>
          <w:p w14:paraId="2006057B">
            <w:pPr>
              <w:spacing w:line="246" w:lineRule="auto"/>
              <w:rPr>
                <w:rFonts w:ascii="Arial"/>
                <w:sz w:val="21"/>
              </w:rPr>
            </w:pPr>
          </w:p>
          <w:p w14:paraId="09B9FAC2">
            <w:pPr>
              <w:spacing w:line="246" w:lineRule="auto"/>
              <w:rPr>
                <w:rFonts w:ascii="Arial"/>
                <w:sz w:val="21"/>
              </w:rPr>
            </w:pPr>
          </w:p>
          <w:p w14:paraId="024D257A">
            <w:pPr>
              <w:spacing w:line="246" w:lineRule="auto"/>
              <w:rPr>
                <w:rFonts w:ascii="Arial"/>
                <w:sz w:val="21"/>
              </w:rPr>
            </w:pPr>
          </w:p>
          <w:p w14:paraId="0D4ABC5D">
            <w:pPr>
              <w:spacing w:line="246" w:lineRule="auto"/>
              <w:rPr>
                <w:rFonts w:ascii="Arial"/>
                <w:sz w:val="21"/>
              </w:rPr>
            </w:pPr>
          </w:p>
          <w:p w14:paraId="28FE252C">
            <w:pPr>
              <w:spacing w:line="246" w:lineRule="auto"/>
              <w:rPr>
                <w:rFonts w:ascii="Arial"/>
                <w:sz w:val="21"/>
              </w:rPr>
            </w:pPr>
          </w:p>
          <w:p w14:paraId="58D53BC3">
            <w:pPr>
              <w:spacing w:line="246" w:lineRule="auto"/>
              <w:rPr>
                <w:rFonts w:ascii="Arial"/>
                <w:sz w:val="21"/>
              </w:rPr>
            </w:pPr>
          </w:p>
          <w:p w14:paraId="3700AEB2">
            <w:pPr>
              <w:spacing w:line="246" w:lineRule="auto"/>
              <w:rPr>
                <w:rFonts w:ascii="Arial"/>
                <w:sz w:val="21"/>
              </w:rPr>
            </w:pPr>
          </w:p>
          <w:p w14:paraId="21411607">
            <w:pPr>
              <w:spacing w:line="246" w:lineRule="auto"/>
              <w:rPr>
                <w:rFonts w:ascii="Arial"/>
                <w:sz w:val="21"/>
              </w:rPr>
            </w:pPr>
          </w:p>
          <w:p w14:paraId="09288FAD">
            <w:pPr>
              <w:spacing w:line="246" w:lineRule="auto"/>
              <w:rPr>
                <w:rFonts w:ascii="Arial"/>
                <w:sz w:val="21"/>
              </w:rPr>
            </w:pPr>
          </w:p>
          <w:p w14:paraId="75B09F13">
            <w:pPr>
              <w:spacing w:line="246" w:lineRule="auto"/>
              <w:rPr>
                <w:rFonts w:ascii="Arial"/>
                <w:sz w:val="21"/>
              </w:rPr>
            </w:pPr>
          </w:p>
          <w:p w14:paraId="21D18B4A">
            <w:pPr>
              <w:spacing w:line="246" w:lineRule="auto"/>
              <w:rPr>
                <w:rFonts w:ascii="Arial"/>
                <w:sz w:val="21"/>
              </w:rPr>
            </w:pPr>
          </w:p>
          <w:p w14:paraId="5F8F4372">
            <w:pPr>
              <w:spacing w:line="246" w:lineRule="auto"/>
              <w:rPr>
                <w:rFonts w:ascii="Arial"/>
                <w:sz w:val="21"/>
              </w:rPr>
            </w:pPr>
          </w:p>
          <w:p w14:paraId="3D09B851">
            <w:pPr>
              <w:spacing w:line="246" w:lineRule="auto"/>
              <w:rPr>
                <w:rFonts w:ascii="Arial"/>
                <w:sz w:val="21"/>
              </w:rPr>
            </w:pPr>
          </w:p>
          <w:p w14:paraId="0A7709D9">
            <w:pPr>
              <w:spacing w:line="246" w:lineRule="auto"/>
              <w:rPr>
                <w:rFonts w:ascii="Arial"/>
                <w:sz w:val="21"/>
              </w:rPr>
            </w:pPr>
          </w:p>
          <w:p w14:paraId="69A4B131">
            <w:pPr>
              <w:pStyle w:val="23"/>
              <w:spacing w:before="78"/>
              <w:ind w:left="195"/>
            </w:pPr>
            <w:r>
              <w:rPr>
                <w:spacing w:val="-3"/>
              </w:rPr>
              <w:t>2.2.2</w:t>
            </w:r>
          </w:p>
          <w:p w14:paraId="5F97641D">
            <w:pPr>
              <w:pStyle w:val="23"/>
              <w:spacing w:before="155" w:line="236" w:lineRule="auto"/>
              <w:ind w:left="205"/>
            </w:pPr>
            <w:r>
              <w:rPr>
                <w:spacing w:val="-7"/>
              </w:rPr>
              <w:t>（3）</w:t>
            </w:r>
          </w:p>
        </w:tc>
        <w:tc>
          <w:tcPr>
            <w:tcW w:w="1137" w:type="dxa"/>
            <w:vMerge w:val="restart"/>
            <w:tcBorders>
              <w:top w:val="single" w:color="auto" w:sz="4" w:space="0"/>
              <w:left w:val="single" w:color="auto" w:sz="4" w:space="0"/>
              <w:bottom w:val="single" w:color="auto" w:sz="4" w:space="0"/>
              <w:right w:val="single" w:color="auto" w:sz="4" w:space="0"/>
            </w:tcBorders>
            <w:vAlign w:val="top"/>
          </w:tcPr>
          <w:p w14:paraId="2C6AE733">
            <w:pPr>
              <w:spacing w:line="246" w:lineRule="auto"/>
              <w:rPr>
                <w:rFonts w:ascii="Arial"/>
                <w:sz w:val="21"/>
              </w:rPr>
            </w:pPr>
          </w:p>
          <w:p w14:paraId="584BF2A2">
            <w:pPr>
              <w:spacing w:line="246" w:lineRule="auto"/>
              <w:rPr>
                <w:rFonts w:ascii="Arial"/>
                <w:sz w:val="21"/>
              </w:rPr>
            </w:pPr>
          </w:p>
          <w:p w14:paraId="4B1AE15F">
            <w:pPr>
              <w:spacing w:line="246" w:lineRule="auto"/>
              <w:rPr>
                <w:rFonts w:ascii="Arial"/>
                <w:sz w:val="21"/>
              </w:rPr>
            </w:pPr>
          </w:p>
          <w:p w14:paraId="159643C2">
            <w:pPr>
              <w:spacing w:line="246" w:lineRule="auto"/>
              <w:rPr>
                <w:rFonts w:ascii="Arial"/>
                <w:sz w:val="21"/>
              </w:rPr>
            </w:pPr>
          </w:p>
          <w:p w14:paraId="321C5D35">
            <w:pPr>
              <w:spacing w:line="247" w:lineRule="auto"/>
              <w:rPr>
                <w:rFonts w:ascii="Arial"/>
                <w:sz w:val="21"/>
              </w:rPr>
            </w:pPr>
          </w:p>
          <w:p w14:paraId="12D33BB2">
            <w:pPr>
              <w:pStyle w:val="23"/>
              <w:spacing w:before="178" w:line="222" w:lineRule="auto"/>
              <w:ind w:left="340"/>
            </w:pPr>
            <w:r>
              <w:rPr>
                <w:rFonts w:hint="eastAsia"/>
                <w:spacing w:val="-13"/>
                <w:lang w:val="en-US" w:eastAsia="zh-CN"/>
              </w:rPr>
              <w:t>综合</w:t>
            </w:r>
            <w:r>
              <w:rPr>
                <w:spacing w:val="-9"/>
              </w:rPr>
              <w:t>部分</w:t>
            </w:r>
          </w:p>
          <w:p w14:paraId="7C1AF368">
            <w:pPr>
              <w:pStyle w:val="23"/>
              <w:spacing w:before="178" w:line="224" w:lineRule="auto"/>
              <w:ind w:left="254"/>
            </w:pPr>
            <w:r>
              <w:rPr>
                <w:spacing w:val="-11"/>
              </w:rPr>
              <w:t>(</w:t>
            </w:r>
            <w:r>
              <w:rPr>
                <w:rFonts w:hint="eastAsia"/>
                <w:spacing w:val="-11"/>
                <w:lang w:val="en-US" w:eastAsia="zh-CN"/>
              </w:rPr>
              <w:t>18</w:t>
            </w:r>
            <w:r>
              <w:rPr>
                <w:spacing w:val="-11"/>
              </w:rPr>
              <w:t>分)</w:t>
            </w:r>
          </w:p>
        </w:tc>
        <w:tc>
          <w:tcPr>
            <w:tcW w:w="1615" w:type="dxa"/>
            <w:tcBorders>
              <w:top w:val="single" w:color="auto" w:sz="4" w:space="0"/>
              <w:left w:val="single" w:color="auto" w:sz="4" w:space="0"/>
              <w:bottom w:val="single" w:color="auto" w:sz="4" w:space="0"/>
              <w:right w:val="single" w:color="auto" w:sz="4" w:space="0"/>
            </w:tcBorders>
            <w:vAlign w:val="top"/>
          </w:tcPr>
          <w:p w14:paraId="0F467580">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售后服务承诺及优惠条件（6分）</w:t>
            </w:r>
          </w:p>
        </w:tc>
        <w:tc>
          <w:tcPr>
            <w:tcW w:w="5978" w:type="dxa"/>
            <w:tcBorders>
              <w:top w:val="single" w:color="auto" w:sz="4" w:space="0"/>
              <w:left w:val="single" w:color="auto" w:sz="4" w:space="0"/>
              <w:bottom w:val="single" w:color="auto" w:sz="4" w:space="0"/>
              <w:right w:val="single" w:color="auto" w:sz="4" w:space="0"/>
            </w:tcBorders>
            <w:vAlign w:val="top"/>
          </w:tcPr>
          <w:p w14:paraId="46246DA0">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投标人有完整的售后服务承诺：①具体的违约责任承诺②针对性保证措施③服务人员配备④网络维护所需软件及工具准备情况。以上每项内容科学合理、可实施性高、内容完整的得1分，否则不得分。</w:t>
            </w:r>
          </w:p>
          <w:p w14:paraId="294F506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优惠条件：投标人每提供一项清晰明确对甲方有利的优惠条件，得1分，最多得2分。</w:t>
            </w:r>
          </w:p>
        </w:tc>
      </w:tr>
      <w:tr w14:paraId="40D2C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2" w:type="dxa"/>
            <w:vMerge w:val="continue"/>
            <w:tcBorders>
              <w:top w:val="single" w:color="auto" w:sz="4" w:space="0"/>
              <w:left w:val="single" w:color="auto" w:sz="4" w:space="0"/>
              <w:bottom w:val="single" w:color="auto" w:sz="4" w:space="0"/>
              <w:right w:val="single" w:color="auto" w:sz="4" w:space="0"/>
            </w:tcBorders>
            <w:vAlign w:val="top"/>
          </w:tcPr>
          <w:p w14:paraId="361D7473">
            <w:pPr>
              <w:rPr>
                <w:rFonts w:ascii="Arial"/>
                <w:sz w:val="21"/>
              </w:rPr>
            </w:pPr>
          </w:p>
        </w:tc>
        <w:tc>
          <w:tcPr>
            <w:tcW w:w="1137" w:type="dxa"/>
            <w:vMerge w:val="continue"/>
            <w:tcBorders>
              <w:top w:val="single" w:color="auto" w:sz="4" w:space="0"/>
              <w:left w:val="single" w:color="auto" w:sz="4" w:space="0"/>
              <w:bottom w:val="single" w:color="auto" w:sz="4" w:space="0"/>
              <w:right w:val="single" w:color="auto" w:sz="4" w:space="0"/>
            </w:tcBorders>
            <w:vAlign w:val="top"/>
          </w:tcPr>
          <w:p w14:paraId="20B2B969">
            <w:pPr>
              <w:rPr>
                <w:rFonts w:ascii="Arial"/>
                <w:sz w:val="21"/>
              </w:rPr>
            </w:pPr>
          </w:p>
        </w:tc>
        <w:tc>
          <w:tcPr>
            <w:tcW w:w="1615" w:type="dxa"/>
            <w:tcBorders>
              <w:top w:val="single" w:color="auto" w:sz="4" w:space="0"/>
              <w:left w:val="single" w:color="auto" w:sz="4" w:space="0"/>
              <w:bottom w:val="single" w:color="auto" w:sz="4" w:space="0"/>
              <w:right w:val="single" w:color="auto" w:sz="4" w:space="0"/>
            </w:tcBorders>
            <w:vAlign w:val="top"/>
          </w:tcPr>
          <w:p w14:paraId="5A6E9607">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企业综合实力（12分）</w:t>
            </w:r>
          </w:p>
        </w:tc>
        <w:tc>
          <w:tcPr>
            <w:tcW w:w="5978" w:type="dxa"/>
            <w:tcBorders>
              <w:top w:val="single" w:color="auto" w:sz="4" w:space="0"/>
              <w:left w:val="single" w:color="auto" w:sz="4" w:space="0"/>
              <w:bottom w:val="single" w:color="auto" w:sz="4" w:space="0"/>
              <w:right w:val="single" w:color="auto" w:sz="4" w:space="0"/>
            </w:tcBorders>
            <w:vAlign w:val="top"/>
          </w:tcPr>
          <w:p w14:paraId="374BF2B7">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投标人具有基础电信业务经营许可证、增值电信业务经营许可证（投标人为分支机构或分公司须提供总公司的基础电信业务经营许可证、增值电信业务经营许可证及授权文书）；得2分，提供证明材料投标文件中附原件扫描件，否则不得分。</w:t>
            </w:r>
          </w:p>
          <w:p w14:paraId="1C20BA7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2、投标人具有</w:t>
            </w:r>
            <w:r>
              <w:rPr>
                <w:rFonts w:hint="default" w:ascii="仿宋" w:hAnsi="仿宋" w:eastAsia="仿宋" w:cs="仿宋"/>
                <w:color w:val="auto"/>
                <w:sz w:val="24"/>
                <w:szCs w:val="24"/>
                <w:lang w:val="en-US" w:eastAsia="zh-CN"/>
              </w:rPr>
              <w:t>CS评估体系（信息系统建设和服务能力评估）</w:t>
            </w:r>
            <w:r>
              <w:rPr>
                <w:rFonts w:hint="eastAsia" w:ascii="仿宋" w:hAnsi="仿宋" w:eastAsia="仿宋" w:cs="仿宋"/>
                <w:color w:val="auto"/>
                <w:sz w:val="24"/>
                <w:szCs w:val="24"/>
                <w:lang w:val="en-US" w:eastAsia="zh-CN"/>
              </w:rPr>
              <w:t>二级及以上资质得3分；提供证明材料投标文件中附原件扫描件，否则不得分。</w:t>
            </w:r>
          </w:p>
          <w:p w14:paraId="2B83A42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3、投标人所选用的设备厂家具有ISO20000（运维体系认证）、ISO27001（信息安全体系认证）；</w:t>
            </w:r>
            <w:r>
              <w:rPr>
                <w:rFonts w:hint="eastAsia" w:ascii="仿宋_GB2312" w:hAnsi="仿宋_GB2312" w:eastAsia="仿宋_GB2312" w:cs="仿宋_GB2312"/>
                <w:color w:val="auto"/>
                <w:sz w:val="24"/>
                <w:szCs w:val="24"/>
                <w:highlight w:val="none"/>
              </w:rPr>
              <w:t>以上</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val="en-US" w:eastAsia="zh-CN"/>
              </w:rPr>
              <w:t>都具有</w:t>
            </w:r>
            <w:r>
              <w:rPr>
                <w:rFonts w:hint="eastAsia" w:ascii="仿宋_GB2312" w:hAnsi="仿宋_GB2312" w:eastAsia="仿宋_GB2312" w:cs="仿宋_GB2312"/>
                <w:color w:val="auto"/>
                <w:sz w:val="24"/>
                <w:szCs w:val="24"/>
                <w:highlight w:val="none"/>
              </w:rPr>
              <w:t>的得2分，</w:t>
            </w:r>
            <w:r>
              <w:rPr>
                <w:rFonts w:hint="eastAsia" w:ascii="仿宋_GB2312" w:hAnsi="仿宋_GB2312" w:eastAsia="仿宋_GB2312" w:cs="仿宋_GB2312"/>
                <w:color w:val="auto"/>
                <w:sz w:val="24"/>
                <w:szCs w:val="24"/>
                <w:highlight w:val="none"/>
                <w:lang w:val="en-US" w:eastAsia="zh-CN"/>
              </w:rPr>
              <w:t>否则不得分</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val="0"/>
                <w:bCs/>
                <w:color w:val="auto"/>
                <w:spacing w:val="-9"/>
                <w:sz w:val="24"/>
                <w:szCs w:val="24"/>
                <w:highlight w:val="none"/>
              </w:rPr>
              <w:t>提供证明材料投标文件中附</w:t>
            </w:r>
            <w:r>
              <w:rPr>
                <w:rFonts w:hint="eastAsia" w:ascii="仿宋_GB2312" w:hAnsi="仿宋_GB2312" w:eastAsia="仿宋_GB2312" w:cs="仿宋_GB2312"/>
                <w:b w:val="0"/>
                <w:bCs/>
                <w:color w:val="auto"/>
                <w:spacing w:val="-9"/>
                <w:sz w:val="24"/>
                <w:szCs w:val="24"/>
                <w:highlight w:val="none"/>
                <w:lang w:val="en-US" w:eastAsia="zh-CN"/>
              </w:rPr>
              <w:t>原件扫描件</w:t>
            </w:r>
            <w:r>
              <w:rPr>
                <w:rFonts w:hint="eastAsia" w:ascii="仿宋_GB2312" w:hAnsi="仿宋_GB2312" w:eastAsia="仿宋_GB2312" w:cs="仿宋_GB2312"/>
                <w:b w:val="0"/>
                <w:bCs/>
                <w:color w:val="auto"/>
                <w:spacing w:val="-9"/>
                <w:sz w:val="24"/>
                <w:szCs w:val="24"/>
                <w:highlight w:val="none"/>
              </w:rPr>
              <w:t>，否则不得分</w:t>
            </w:r>
            <w:r>
              <w:rPr>
                <w:rFonts w:hint="eastAsia" w:ascii="仿宋" w:hAnsi="仿宋" w:eastAsia="仿宋" w:cs="仿宋"/>
                <w:color w:val="auto"/>
                <w:sz w:val="24"/>
                <w:szCs w:val="24"/>
                <w:lang w:val="en-US" w:eastAsia="zh-CN"/>
              </w:rPr>
              <w:t>。</w:t>
            </w:r>
          </w:p>
          <w:p w14:paraId="4A4EA71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4、投标人具有数据安全能力，具备三级等保能力及以上的得3分，提供公安机关出具的三级等保认证证书原件扫描件，否则不得分。</w:t>
            </w:r>
          </w:p>
          <w:p w14:paraId="382CD867">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项目团队中有具有承担大型信息化项目能力的人员，该人员应具有系统集成项目管理工程师证书或信息系统项目管理师证书的得2分。（提供项目团队人员的社保证明和相关专业证书原件扫描件，否则不得分。</w:t>
            </w:r>
          </w:p>
        </w:tc>
      </w:tr>
    </w:tbl>
    <w:p w14:paraId="4DC0AC98">
      <w:pPr>
        <w:spacing w:line="91" w:lineRule="auto"/>
        <w:rPr>
          <w:rFonts w:ascii="Arial"/>
          <w:sz w:val="2"/>
        </w:rPr>
      </w:pPr>
    </w:p>
    <w:tbl>
      <w:tblPr>
        <w:tblStyle w:val="22"/>
        <w:tblW w:w="9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02"/>
      </w:tblGrid>
      <w:tr w14:paraId="2E4E3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6" w:hRule="atLeast"/>
        </w:trPr>
        <w:tc>
          <w:tcPr>
            <w:tcW w:w="9702" w:type="dxa"/>
            <w:vAlign w:val="top"/>
          </w:tcPr>
          <w:p w14:paraId="07C504FF">
            <w:pPr>
              <w:pStyle w:val="23"/>
              <w:spacing w:before="118" w:line="222" w:lineRule="auto"/>
              <w:ind w:left="133"/>
            </w:pPr>
            <w:r>
              <w:rPr>
                <w:spacing w:val="-1"/>
              </w:rPr>
              <w:t>1、投标综合得分＝投标报价得分+技术部分得分+</w:t>
            </w:r>
            <w:r>
              <w:rPr>
                <w:rFonts w:hint="eastAsia"/>
                <w:spacing w:val="-1"/>
                <w:lang w:eastAsia="zh-CN"/>
              </w:rPr>
              <w:t>综合部分</w:t>
            </w:r>
            <w:r>
              <w:rPr>
                <w:spacing w:val="-1"/>
              </w:rPr>
              <w:t>得分。</w:t>
            </w:r>
          </w:p>
          <w:p w14:paraId="2D236C63">
            <w:pPr>
              <w:pStyle w:val="23"/>
              <w:spacing w:before="178" w:line="291" w:lineRule="auto"/>
              <w:ind w:left="124" w:right="109" w:hanging="5"/>
            </w:pPr>
            <w:r>
              <w:t>2、本办法计算过程中分值按四舍五入保留两位小数，结果按</w:t>
            </w:r>
            <w:r>
              <w:rPr>
                <w:spacing w:val="-1"/>
              </w:rPr>
              <w:t>四舍五入保留两位小数，所有</w:t>
            </w:r>
            <w:r>
              <w:t xml:space="preserve"> </w:t>
            </w:r>
            <w:r>
              <w:rPr>
                <w:spacing w:val="-1"/>
              </w:rPr>
              <w:t>评委打分的算术平均值即为供应商的最终得分。</w:t>
            </w:r>
          </w:p>
          <w:p w14:paraId="00991485">
            <w:pPr>
              <w:pStyle w:val="23"/>
              <w:spacing w:before="101" w:line="229" w:lineRule="auto"/>
              <w:ind w:left="121" w:right="106" w:hanging="1"/>
            </w:pPr>
            <w:r>
              <w:t>3、评标委员会按本章评标方法规定的量化因素和分值进行打分</w:t>
            </w:r>
            <w:r>
              <w:rPr>
                <w:spacing w:val="-1"/>
              </w:rPr>
              <w:t>，评标委员会每个成员须单</w:t>
            </w:r>
            <w:r>
              <w:t xml:space="preserve"> </w:t>
            </w:r>
            <w:r>
              <w:rPr>
                <w:spacing w:val="-1"/>
              </w:rPr>
              <w:t>独记录每一项加分/扣分理由，最后汇总成本项目“详细评审说明</w:t>
            </w:r>
            <w:r>
              <w:rPr>
                <w:spacing w:val="-88"/>
              </w:rPr>
              <w:t xml:space="preserve"> </w:t>
            </w:r>
            <w:r>
              <w:rPr>
                <w:spacing w:val="-1"/>
              </w:rPr>
              <w:t>”，</w:t>
            </w:r>
            <w:r>
              <w:rPr>
                <w:spacing w:val="-2"/>
              </w:rPr>
              <w:t>以评标报告附件形式</w:t>
            </w:r>
            <w:r>
              <w:t xml:space="preserve"> </w:t>
            </w:r>
            <w:r>
              <w:rPr>
                <w:spacing w:val="-2"/>
              </w:rPr>
              <w:t>随评标报告一起签字打印。</w:t>
            </w:r>
          </w:p>
        </w:tc>
      </w:tr>
    </w:tbl>
    <w:p w14:paraId="138B1D6B">
      <w:pPr>
        <w:pStyle w:val="6"/>
      </w:pPr>
    </w:p>
    <w:p w14:paraId="7B1905B1">
      <w:pPr>
        <w:sectPr>
          <w:footerReference r:id="rId29" w:type="default"/>
          <w:pgSz w:w="11906" w:h="16839"/>
          <w:pgMar w:top="1431" w:right="1099" w:bottom="1234" w:left="1099" w:header="0" w:footer="981" w:gutter="0"/>
          <w:pgNumType w:fmt="decimal"/>
          <w:cols w:space="720" w:num="1"/>
        </w:sectPr>
      </w:pPr>
    </w:p>
    <w:p w14:paraId="7FB513DB">
      <w:pPr>
        <w:spacing w:before="123" w:line="222" w:lineRule="auto"/>
        <w:ind w:left="14"/>
        <w:rPr>
          <w:rFonts w:ascii="仿宋" w:hAnsi="仿宋" w:eastAsia="仿宋" w:cs="仿宋"/>
          <w:sz w:val="24"/>
          <w:szCs w:val="24"/>
        </w:rPr>
      </w:pPr>
      <w:r>
        <w:rPr>
          <w:rFonts w:ascii="仿宋" w:hAnsi="仿宋" w:eastAsia="仿宋" w:cs="仿宋"/>
          <w:b/>
          <w:bCs/>
          <w:spacing w:val="-7"/>
          <w:sz w:val="24"/>
          <w:szCs w:val="24"/>
        </w:rPr>
        <w:t>1、评标方法</w:t>
      </w:r>
    </w:p>
    <w:p w14:paraId="5AB52E25">
      <w:pPr>
        <w:spacing w:before="178" w:line="360" w:lineRule="auto"/>
        <w:ind w:left="3" w:firstLine="481"/>
        <w:jc w:val="both"/>
        <w:rPr>
          <w:rFonts w:ascii="仿宋" w:hAnsi="仿宋" w:eastAsia="仿宋" w:cs="仿宋"/>
          <w:sz w:val="24"/>
          <w:szCs w:val="24"/>
        </w:rPr>
      </w:pPr>
      <w:r>
        <w:rPr>
          <w:rFonts w:ascii="仿宋" w:hAnsi="仿宋" w:eastAsia="仿宋" w:cs="仿宋"/>
          <w:spacing w:val="-3"/>
          <w:sz w:val="24"/>
          <w:szCs w:val="24"/>
        </w:rPr>
        <w:t>本次评标采用综合评分法。评标委员会对通过资格审查的供应商进行形式评审及响应性评</w:t>
      </w:r>
      <w:r>
        <w:rPr>
          <w:rFonts w:ascii="仿宋" w:hAnsi="仿宋" w:eastAsia="仿宋" w:cs="仿宋"/>
          <w:spacing w:val="5"/>
          <w:sz w:val="24"/>
          <w:szCs w:val="24"/>
        </w:rPr>
        <w:t xml:space="preserve"> </w:t>
      </w:r>
      <w:r>
        <w:rPr>
          <w:rFonts w:ascii="仿宋" w:hAnsi="仿宋" w:eastAsia="仿宋" w:cs="仿宋"/>
          <w:spacing w:val="-3"/>
          <w:sz w:val="24"/>
          <w:szCs w:val="24"/>
        </w:rPr>
        <w:t>审，对满足招标文件实质性要求的投标文件，按照评分标准进行打分，并按得分由高到低顺序</w:t>
      </w:r>
      <w:r>
        <w:rPr>
          <w:rFonts w:ascii="仿宋" w:hAnsi="仿宋" w:eastAsia="仿宋" w:cs="仿宋"/>
          <w:spacing w:val="13"/>
          <w:sz w:val="24"/>
          <w:szCs w:val="24"/>
        </w:rPr>
        <w:t xml:space="preserve"> </w:t>
      </w:r>
      <w:r>
        <w:rPr>
          <w:rFonts w:ascii="仿宋" w:hAnsi="仿宋" w:eastAsia="仿宋" w:cs="仿宋"/>
          <w:spacing w:val="-7"/>
          <w:sz w:val="24"/>
          <w:szCs w:val="24"/>
        </w:rPr>
        <w:t>推荐中标候选人，或根据采购人授权直接确定中标人。综合评分相等时，以投标报价低的优先；</w:t>
      </w:r>
      <w:r>
        <w:rPr>
          <w:rFonts w:ascii="仿宋" w:hAnsi="仿宋" w:eastAsia="仿宋" w:cs="仿宋"/>
          <w:spacing w:val="6"/>
          <w:sz w:val="24"/>
          <w:szCs w:val="24"/>
        </w:rPr>
        <w:t xml:space="preserve"> </w:t>
      </w:r>
      <w:r>
        <w:rPr>
          <w:rFonts w:ascii="仿宋" w:hAnsi="仿宋" w:eastAsia="仿宋" w:cs="仿宋"/>
          <w:spacing w:val="-1"/>
          <w:sz w:val="24"/>
          <w:szCs w:val="24"/>
        </w:rPr>
        <w:t>投标报价也相等的，由采购人自行确定。</w:t>
      </w:r>
    </w:p>
    <w:p w14:paraId="4C7CA13F">
      <w:pPr>
        <w:spacing w:line="222" w:lineRule="auto"/>
        <w:rPr>
          <w:rFonts w:ascii="仿宋" w:hAnsi="仿宋" w:eastAsia="仿宋" w:cs="仿宋"/>
          <w:sz w:val="24"/>
          <w:szCs w:val="24"/>
        </w:rPr>
      </w:pPr>
      <w:r>
        <w:rPr>
          <w:rFonts w:ascii="仿宋" w:hAnsi="仿宋" w:eastAsia="仿宋" w:cs="仿宋"/>
          <w:b/>
          <w:bCs/>
          <w:spacing w:val="-4"/>
          <w:sz w:val="24"/>
          <w:szCs w:val="24"/>
        </w:rPr>
        <w:t>2、评审标准</w:t>
      </w:r>
    </w:p>
    <w:p w14:paraId="352A27AE">
      <w:pPr>
        <w:spacing w:before="179" w:line="222" w:lineRule="auto"/>
        <w:rPr>
          <w:rFonts w:ascii="仿宋" w:hAnsi="仿宋" w:eastAsia="仿宋" w:cs="仿宋"/>
          <w:sz w:val="24"/>
          <w:szCs w:val="24"/>
        </w:rPr>
      </w:pPr>
      <w:r>
        <w:rPr>
          <w:rFonts w:ascii="仿宋" w:hAnsi="仿宋" w:eastAsia="仿宋" w:cs="仿宋"/>
          <w:b/>
          <w:bCs/>
          <w:spacing w:val="-3"/>
          <w:sz w:val="24"/>
          <w:szCs w:val="24"/>
        </w:rPr>
        <w:t>2.1</w:t>
      </w:r>
      <w:r>
        <w:rPr>
          <w:rFonts w:ascii="仿宋" w:hAnsi="仿宋" w:eastAsia="仿宋" w:cs="仿宋"/>
          <w:spacing w:val="-3"/>
          <w:sz w:val="24"/>
          <w:szCs w:val="24"/>
        </w:rPr>
        <w:t xml:space="preserve"> </w:t>
      </w:r>
      <w:r>
        <w:rPr>
          <w:rFonts w:ascii="仿宋" w:hAnsi="仿宋" w:eastAsia="仿宋" w:cs="仿宋"/>
          <w:b/>
          <w:bCs/>
          <w:spacing w:val="-3"/>
          <w:sz w:val="24"/>
          <w:szCs w:val="24"/>
        </w:rPr>
        <w:t>初步评审标准</w:t>
      </w:r>
    </w:p>
    <w:p w14:paraId="6F3BF1C0">
      <w:pPr>
        <w:spacing w:before="178" w:line="222" w:lineRule="auto"/>
        <w:ind w:left="480"/>
        <w:rPr>
          <w:rFonts w:ascii="仿宋" w:hAnsi="仿宋" w:eastAsia="仿宋" w:cs="仿宋"/>
          <w:sz w:val="24"/>
          <w:szCs w:val="24"/>
        </w:rPr>
      </w:pPr>
      <w:r>
        <w:rPr>
          <w:rFonts w:ascii="仿宋" w:hAnsi="仿宋" w:eastAsia="仿宋" w:cs="仿宋"/>
          <w:spacing w:val="-2"/>
          <w:sz w:val="24"/>
          <w:szCs w:val="24"/>
        </w:rPr>
        <w:t>2.1.1</w:t>
      </w:r>
      <w:r>
        <w:rPr>
          <w:rFonts w:ascii="仿宋" w:hAnsi="仿宋" w:eastAsia="仿宋" w:cs="仿宋"/>
          <w:spacing w:val="-31"/>
          <w:sz w:val="24"/>
          <w:szCs w:val="24"/>
        </w:rPr>
        <w:t xml:space="preserve"> </w:t>
      </w:r>
      <w:r>
        <w:rPr>
          <w:rFonts w:ascii="仿宋" w:hAnsi="仿宋" w:eastAsia="仿宋" w:cs="仿宋"/>
          <w:spacing w:val="-2"/>
          <w:sz w:val="24"/>
          <w:szCs w:val="24"/>
        </w:rPr>
        <w:t>资格评审标准：见评标办法前附表。</w:t>
      </w:r>
    </w:p>
    <w:p w14:paraId="3F34F11C">
      <w:pPr>
        <w:spacing w:before="179" w:line="222" w:lineRule="auto"/>
        <w:ind w:left="480"/>
        <w:rPr>
          <w:rFonts w:ascii="仿宋" w:hAnsi="仿宋" w:eastAsia="仿宋" w:cs="仿宋"/>
          <w:sz w:val="24"/>
          <w:szCs w:val="24"/>
        </w:rPr>
      </w:pPr>
      <w:r>
        <w:rPr>
          <w:rFonts w:ascii="仿宋" w:hAnsi="仿宋" w:eastAsia="仿宋" w:cs="仿宋"/>
          <w:spacing w:val="-2"/>
          <w:sz w:val="24"/>
          <w:szCs w:val="24"/>
        </w:rPr>
        <w:t>2.1.2</w:t>
      </w:r>
      <w:r>
        <w:rPr>
          <w:rFonts w:ascii="仿宋" w:hAnsi="仿宋" w:eastAsia="仿宋" w:cs="仿宋"/>
          <w:spacing w:val="-31"/>
          <w:sz w:val="24"/>
          <w:szCs w:val="24"/>
        </w:rPr>
        <w:t xml:space="preserve"> </w:t>
      </w:r>
      <w:r>
        <w:rPr>
          <w:rFonts w:ascii="仿宋" w:hAnsi="仿宋" w:eastAsia="仿宋" w:cs="仿宋"/>
          <w:spacing w:val="-2"/>
          <w:sz w:val="24"/>
          <w:szCs w:val="24"/>
        </w:rPr>
        <w:t>形式评审标准：见评标办法前附表。</w:t>
      </w:r>
    </w:p>
    <w:p w14:paraId="58C46EC6">
      <w:pPr>
        <w:spacing w:before="180" w:line="220" w:lineRule="auto"/>
        <w:ind w:left="480"/>
        <w:rPr>
          <w:rFonts w:ascii="仿宋" w:hAnsi="仿宋" w:eastAsia="仿宋" w:cs="仿宋"/>
          <w:sz w:val="24"/>
          <w:szCs w:val="24"/>
        </w:rPr>
      </w:pPr>
      <w:r>
        <w:rPr>
          <w:rFonts w:ascii="仿宋" w:hAnsi="仿宋" w:eastAsia="仿宋" w:cs="仿宋"/>
          <w:spacing w:val="-2"/>
          <w:sz w:val="24"/>
          <w:szCs w:val="24"/>
        </w:rPr>
        <w:t>2.1.3</w:t>
      </w:r>
      <w:r>
        <w:rPr>
          <w:rFonts w:ascii="仿宋" w:hAnsi="仿宋" w:eastAsia="仿宋" w:cs="仿宋"/>
          <w:spacing w:val="-29"/>
          <w:sz w:val="24"/>
          <w:szCs w:val="24"/>
        </w:rPr>
        <w:t xml:space="preserve"> </w:t>
      </w:r>
      <w:r>
        <w:rPr>
          <w:rFonts w:ascii="仿宋" w:hAnsi="仿宋" w:eastAsia="仿宋" w:cs="仿宋"/>
          <w:spacing w:val="-2"/>
          <w:sz w:val="24"/>
          <w:szCs w:val="24"/>
        </w:rPr>
        <w:t>响应性评审标准：见评标办法前附表。</w:t>
      </w:r>
    </w:p>
    <w:p w14:paraId="6260140E">
      <w:pPr>
        <w:spacing w:before="183" w:line="222" w:lineRule="auto"/>
        <w:rPr>
          <w:rFonts w:ascii="仿宋" w:hAnsi="仿宋" w:eastAsia="仿宋" w:cs="仿宋"/>
          <w:sz w:val="24"/>
          <w:szCs w:val="24"/>
        </w:rPr>
      </w:pPr>
      <w:r>
        <w:rPr>
          <w:rFonts w:ascii="仿宋" w:hAnsi="仿宋" w:eastAsia="仿宋" w:cs="仿宋"/>
          <w:b/>
          <w:bCs/>
          <w:spacing w:val="-3"/>
          <w:sz w:val="24"/>
          <w:szCs w:val="24"/>
        </w:rPr>
        <w:t>2.2</w:t>
      </w:r>
      <w:r>
        <w:rPr>
          <w:rFonts w:ascii="仿宋" w:hAnsi="仿宋" w:eastAsia="仿宋" w:cs="仿宋"/>
          <w:spacing w:val="-3"/>
          <w:sz w:val="24"/>
          <w:szCs w:val="24"/>
        </w:rPr>
        <w:t xml:space="preserve"> </w:t>
      </w:r>
      <w:r>
        <w:rPr>
          <w:rFonts w:ascii="仿宋" w:hAnsi="仿宋" w:eastAsia="仿宋" w:cs="仿宋"/>
          <w:b/>
          <w:bCs/>
          <w:spacing w:val="-3"/>
          <w:sz w:val="24"/>
          <w:szCs w:val="24"/>
        </w:rPr>
        <w:t>分值构成与评分标准</w:t>
      </w:r>
    </w:p>
    <w:p w14:paraId="6378584B">
      <w:pPr>
        <w:spacing w:before="179" w:line="222" w:lineRule="auto"/>
        <w:ind w:left="480"/>
        <w:rPr>
          <w:rFonts w:ascii="仿宋" w:hAnsi="仿宋" w:eastAsia="仿宋" w:cs="仿宋"/>
          <w:sz w:val="24"/>
          <w:szCs w:val="24"/>
        </w:rPr>
      </w:pPr>
      <w:r>
        <w:rPr>
          <w:rFonts w:ascii="仿宋" w:hAnsi="仿宋" w:eastAsia="仿宋" w:cs="仿宋"/>
          <w:sz w:val="24"/>
          <w:szCs w:val="24"/>
        </w:rPr>
        <w:t>2.2.1 分值构成：投标报价得分+技</w:t>
      </w:r>
      <w:r>
        <w:rPr>
          <w:rFonts w:ascii="仿宋" w:hAnsi="仿宋" w:eastAsia="仿宋" w:cs="仿宋"/>
          <w:spacing w:val="-1"/>
          <w:sz w:val="24"/>
          <w:szCs w:val="24"/>
        </w:rPr>
        <w:t>术部分得分+</w:t>
      </w:r>
      <w:r>
        <w:rPr>
          <w:rFonts w:hint="eastAsia" w:ascii="仿宋" w:hAnsi="仿宋" w:eastAsia="仿宋" w:cs="仿宋"/>
          <w:spacing w:val="-1"/>
          <w:sz w:val="24"/>
          <w:szCs w:val="24"/>
          <w:lang w:eastAsia="zh-CN"/>
        </w:rPr>
        <w:t>综合部分</w:t>
      </w:r>
      <w:r>
        <w:rPr>
          <w:rFonts w:ascii="仿宋" w:hAnsi="仿宋" w:eastAsia="仿宋" w:cs="仿宋"/>
          <w:spacing w:val="-1"/>
          <w:sz w:val="24"/>
          <w:szCs w:val="24"/>
        </w:rPr>
        <w:t>得分。</w:t>
      </w:r>
    </w:p>
    <w:p w14:paraId="1F8C1015">
      <w:pPr>
        <w:spacing w:before="179" w:line="222" w:lineRule="auto"/>
        <w:ind w:left="489"/>
        <w:rPr>
          <w:rFonts w:ascii="仿宋" w:hAnsi="仿宋" w:eastAsia="仿宋" w:cs="仿宋"/>
          <w:sz w:val="24"/>
          <w:szCs w:val="24"/>
        </w:rPr>
      </w:pPr>
      <w:r>
        <w:rPr>
          <w:rFonts w:ascii="仿宋" w:hAnsi="仿宋" w:eastAsia="仿宋" w:cs="仿宋"/>
          <w:spacing w:val="-2"/>
          <w:sz w:val="24"/>
          <w:szCs w:val="24"/>
        </w:rPr>
        <w:t>（l）投标报价: 见评标办法前附表；</w:t>
      </w:r>
    </w:p>
    <w:p w14:paraId="612C8728">
      <w:pPr>
        <w:spacing w:before="179" w:line="222" w:lineRule="auto"/>
        <w:ind w:left="489"/>
        <w:rPr>
          <w:rFonts w:ascii="仿宋" w:hAnsi="仿宋" w:eastAsia="仿宋" w:cs="仿宋"/>
          <w:sz w:val="24"/>
          <w:szCs w:val="24"/>
        </w:rPr>
      </w:pPr>
      <w:r>
        <w:rPr>
          <w:rFonts w:ascii="仿宋" w:hAnsi="仿宋" w:eastAsia="仿宋" w:cs="仿宋"/>
          <w:spacing w:val="-2"/>
          <w:sz w:val="24"/>
          <w:szCs w:val="24"/>
        </w:rPr>
        <w:t>（2）技术部分：见评标办法前附表；</w:t>
      </w:r>
    </w:p>
    <w:p w14:paraId="60D867C5">
      <w:pPr>
        <w:spacing w:before="179" w:line="222" w:lineRule="auto"/>
        <w:ind w:left="489"/>
        <w:rPr>
          <w:rFonts w:ascii="仿宋" w:hAnsi="仿宋" w:eastAsia="仿宋" w:cs="仿宋"/>
          <w:sz w:val="24"/>
          <w:szCs w:val="24"/>
        </w:rPr>
      </w:pPr>
      <w:r>
        <w:rPr>
          <w:rFonts w:ascii="仿宋" w:hAnsi="仿宋" w:eastAsia="仿宋" w:cs="仿宋"/>
          <w:spacing w:val="-2"/>
          <w:sz w:val="24"/>
          <w:szCs w:val="24"/>
        </w:rPr>
        <w:t>（3）</w:t>
      </w:r>
      <w:r>
        <w:rPr>
          <w:rFonts w:hint="eastAsia" w:ascii="仿宋" w:hAnsi="仿宋" w:eastAsia="仿宋" w:cs="仿宋"/>
          <w:spacing w:val="-2"/>
          <w:sz w:val="24"/>
          <w:szCs w:val="24"/>
          <w:lang w:eastAsia="zh-CN"/>
        </w:rPr>
        <w:t>综合部分</w:t>
      </w:r>
      <w:r>
        <w:rPr>
          <w:rFonts w:ascii="仿宋" w:hAnsi="仿宋" w:eastAsia="仿宋" w:cs="仿宋"/>
          <w:spacing w:val="-2"/>
          <w:sz w:val="24"/>
          <w:szCs w:val="24"/>
        </w:rPr>
        <w:t>：见评标办法前附表；</w:t>
      </w:r>
    </w:p>
    <w:p w14:paraId="440C6127">
      <w:pPr>
        <w:spacing w:before="181" w:line="222" w:lineRule="auto"/>
        <w:ind w:left="480"/>
        <w:rPr>
          <w:rFonts w:ascii="仿宋" w:hAnsi="仿宋" w:eastAsia="仿宋" w:cs="仿宋"/>
          <w:sz w:val="24"/>
          <w:szCs w:val="24"/>
        </w:rPr>
      </w:pPr>
      <w:r>
        <w:rPr>
          <w:rFonts w:ascii="仿宋" w:hAnsi="仿宋" w:eastAsia="仿宋" w:cs="仿宋"/>
          <w:spacing w:val="-4"/>
          <w:sz w:val="24"/>
          <w:szCs w:val="24"/>
        </w:rPr>
        <w:t>2.2.2</w:t>
      </w:r>
      <w:r>
        <w:rPr>
          <w:rFonts w:ascii="仿宋" w:hAnsi="仿宋" w:eastAsia="仿宋" w:cs="仿宋"/>
          <w:spacing w:val="23"/>
          <w:sz w:val="24"/>
          <w:szCs w:val="24"/>
        </w:rPr>
        <w:t xml:space="preserve"> </w:t>
      </w:r>
      <w:r>
        <w:rPr>
          <w:rFonts w:ascii="仿宋" w:hAnsi="仿宋" w:eastAsia="仿宋" w:cs="仿宋"/>
          <w:spacing w:val="-4"/>
          <w:sz w:val="24"/>
          <w:szCs w:val="24"/>
        </w:rPr>
        <w:t>评分标准</w:t>
      </w:r>
    </w:p>
    <w:p w14:paraId="50C27D7C">
      <w:pPr>
        <w:spacing w:before="178" w:line="222" w:lineRule="auto"/>
        <w:ind w:left="489"/>
        <w:rPr>
          <w:rFonts w:ascii="仿宋" w:hAnsi="仿宋" w:eastAsia="仿宋" w:cs="仿宋"/>
          <w:sz w:val="24"/>
          <w:szCs w:val="24"/>
        </w:rPr>
      </w:pPr>
      <w:r>
        <w:rPr>
          <w:rFonts w:ascii="仿宋" w:hAnsi="仿宋" w:eastAsia="仿宋" w:cs="仿宋"/>
          <w:spacing w:val="-2"/>
          <w:sz w:val="24"/>
          <w:szCs w:val="24"/>
        </w:rPr>
        <w:t>（l）投标报价: 见评标办法前附表；</w:t>
      </w:r>
    </w:p>
    <w:p w14:paraId="18E749ED">
      <w:pPr>
        <w:spacing w:before="180" w:line="222" w:lineRule="auto"/>
        <w:ind w:left="489"/>
        <w:rPr>
          <w:rFonts w:ascii="仿宋" w:hAnsi="仿宋" w:eastAsia="仿宋" w:cs="仿宋"/>
          <w:sz w:val="24"/>
          <w:szCs w:val="24"/>
        </w:rPr>
      </w:pPr>
      <w:r>
        <w:rPr>
          <w:rFonts w:ascii="仿宋" w:hAnsi="仿宋" w:eastAsia="仿宋" w:cs="仿宋"/>
          <w:spacing w:val="-2"/>
          <w:sz w:val="24"/>
          <w:szCs w:val="24"/>
        </w:rPr>
        <w:t>（2）技术部分：见评标办法前附表；</w:t>
      </w:r>
    </w:p>
    <w:p w14:paraId="70817F5D">
      <w:pPr>
        <w:spacing w:before="179" w:line="222" w:lineRule="auto"/>
        <w:ind w:left="489"/>
        <w:rPr>
          <w:rFonts w:ascii="仿宋" w:hAnsi="仿宋" w:eastAsia="仿宋" w:cs="仿宋"/>
          <w:sz w:val="24"/>
          <w:szCs w:val="24"/>
        </w:rPr>
      </w:pPr>
      <w:r>
        <w:rPr>
          <w:rFonts w:ascii="仿宋" w:hAnsi="仿宋" w:eastAsia="仿宋" w:cs="仿宋"/>
          <w:spacing w:val="-2"/>
          <w:sz w:val="24"/>
          <w:szCs w:val="24"/>
        </w:rPr>
        <w:t>（3）</w:t>
      </w:r>
      <w:r>
        <w:rPr>
          <w:rFonts w:hint="eastAsia" w:ascii="仿宋" w:hAnsi="仿宋" w:eastAsia="仿宋" w:cs="仿宋"/>
          <w:spacing w:val="-2"/>
          <w:sz w:val="24"/>
          <w:szCs w:val="24"/>
          <w:lang w:eastAsia="zh-CN"/>
        </w:rPr>
        <w:t>综合部分</w:t>
      </w:r>
      <w:r>
        <w:rPr>
          <w:rFonts w:ascii="仿宋" w:hAnsi="仿宋" w:eastAsia="仿宋" w:cs="仿宋"/>
          <w:spacing w:val="-2"/>
          <w:sz w:val="24"/>
          <w:szCs w:val="24"/>
        </w:rPr>
        <w:t>：见评标办法前附表；</w:t>
      </w:r>
    </w:p>
    <w:p w14:paraId="3E703E7B">
      <w:pPr>
        <w:pStyle w:val="6"/>
        <w:spacing w:line="361" w:lineRule="auto"/>
      </w:pPr>
    </w:p>
    <w:p w14:paraId="15A48225">
      <w:pPr>
        <w:spacing w:before="79" w:line="222" w:lineRule="auto"/>
        <w:ind w:left="1"/>
        <w:outlineLvl w:val="2"/>
        <w:rPr>
          <w:rFonts w:ascii="仿宋" w:hAnsi="仿宋" w:eastAsia="仿宋" w:cs="仿宋"/>
          <w:sz w:val="24"/>
          <w:szCs w:val="24"/>
        </w:rPr>
      </w:pPr>
      <w:bookmarkStart w:id="221" w:name="_Toc25304"/>
      <w:bookmarkStart w:id="222" w:name="_Toc2859"/>
      <w:bookmarkStart w:id="223" w:name="_Toc20489"/>
      <w:r>
        <w:rPr>
          <w:rFonts w:ascii="仿宋" w:hAnsi="仿宋" w:eastAsia="仿宋" w:cs="仿宋"/>
          <w:b/>
          <w:bCs/>
          <w:spacing w:val="-4"/>
          <w:sz w:val="24"/>
          <w:szCs w:val="24"/>
        </w:rPr>
        <w:t>3、评标程序</w:t>
      </w:r>
      <w:bookmarkEnd w:id="221"/>
      <w:bookmarkEnd w:id="222"/>
      <w:bookmarkEnd w:id="223"/>
    </w:p>
    <w:p w14:paraId="41CE5239">
      <w:pPr>
        <w:pStyle w:val="6"/>
        <w:spacing w:line="358" w:lineRule="auto"/>
      </w:pPr>
    </w:p>
    <w:p w14:paraId="5BE97C04">
      <w:pPr>
        <w:spacing w:before="78" w:line="222" w:lineRule="auto"/>
        <w:ind w:left="1"/>
        <w:rPr>
          <w:rFonts w:ascii="仿宋" w:hAnsi="仿宋" w:eastAsia="仿宋" w:cs="仿宋"/>
          <w:sz w:val="24"/>
          <w:szCs w:val="24"/>
        </w:rPr>
      </w:pPr>
      <w:r>
        <w:rPr>
          <w:rFonts w:ascii="仿宋" w:hAnsi="仿宋" w:eastAsia="仿宋" w:cs="仿宋"/>
          <w:b/>
          <w:bCs/>
          <w:spacing w:val="-6"/>
          <w:sz w:val="24"/>
          <w:szCs w:val="24"/>
        </w:rPr>
        <w:t>3.1</w:t>
      </w:r>
      <w:r>
        <w:rPr>
          <w:rFonts w:ascii="仿宋" w:hAnsi="仿宋" w:eastAsia="仿宋" w:cs="仿宋"/>
          <w:spacing w:val="15"/>
          <w:sz w:val="24"/>
          <w:szCs w:val="24"/>
        </w:rPr>
        <w:t xml:space="preserve"> </w:t>
      </w:r>
      <w:r>
        <w:rPr>
          <w:rFonts w:ascii="仿宋" w:hAnsi="仿宋" w:eastAsia="仿宋" w:cs="仿宋"/>
          <w:b/>
          <w:bCs/>
          <w:spacing w:val="-6"/>
          <w:sz w:val="24"/>
          <w:szCs w:val="24"/>
        </w:rPr>
        <w:t>初步评审</w:t>
      </w:r>
    </w:p>
    <w:p w14:paraId="65182B64">
      <w:pPr>
        <w:spacing w:before="180" w:line="291" w:lineRule="auto"/>
        <w:ind w:left="4" w:right="62" w:firstLine="477"/>
        <w:rPr>
          <w:rFonts w:ascii="仿宋" w:hAnsi="仿宋" w:eastAsia="仿宋" w:cs="仿宋"/>
          <w:sz w:val="24"/>
          <w:szCs w:val="24"/>
        </w:rPr>
      </w:pPr>
      <w:r>
        <w:rPr>
          <w:rFonts w:ascii="仿宋" w:hAnsi="仿宋" w:eastAsia="仿宋" w:cs="仿宋"/>
          <w:spacing w:val="-1"/>
          <w:sz w:val="24"/>
          <w:szCs w:val="24"/>
        </w:rPr>
        <w:t>3.1.1</w:t>
      </w:r>
      <w:r>
        <w:rPr>
          <w:rFonts w:ascii="仿宋" w:hAnsi="仿宋" w:eastAsia="仿宋" w:cs="仿宋"/>
          <w:spacing w:val="-26"/>
          <w:sz w:val="24"/>
          <w:szCs w:val="24"/>
        </w:rPr>
        <w:t xml:space="preserve"> </w:t>
      </w:r>
      <w:r>
        <w:rPr>
          <w:rFonts w:ascii="仿宋" w:hAnsi="仿宋" w:eastAsia="仿宋" w:cs="仿宋"/>
          <w:spacing w:val="-1"/>
          <w:sz w:val="24"/>
          <w:szCs w:val="24"/>
        </w:rPr>
        <w:t>采购人依法按照评标办法对供应商进行资格审查，合格供应商不足3</w:t>
      </w:r>
      <w:r>
        <w:rPr>
          <w:rFonts w:ascii="仿宋" w:hAnsi="仿宋" w:eastAsia="仿宋" w:cs="仿宋"/>
          <w:spacing w:val="-41"/>
          <w:sz w:val="24"/>
          <w:szCs w:val="24"/>
        </w:rPr>
        <w:t xml:space="preserve"> </w:t>
      </w:r>
      <w:r>
        <w:rPr>
          <w:rFonts w:ascii="仿宋" w:hAnsi="仿宋" w:eastAsia="仿宋" w:cs="仿宋"/>
          <w:spacing w:val="-1"/>
          <w:sz w:val="24"/>
          <w:szCs w:val="24"/>
        </w:rPr>
        <w:t>家的，不得继</w:t>
      </w:r>
      <w:r>
        <w:rPr>
          <w:rFonts w:ascii="仿宋" w:hAnsi="仿宋" w:eastAsia="仿宋" w:cs="仿宋"/>
          <w:sz w:val="24"/>
          <w:szCs w:val="24"/>
        </w:rPr>
        <w:t xml:space="preserve"> </w:t>
      </w:r>
      <w:r>
        <w:rPr>
          <w:rFonts w:ascii="仿宋" w:hAnsi="仿宋" w:eastAsia="仿宋" w:cs="仿宋"/>
          <w:spacing w:val="-4"/>
          <w:sz w:val="24"/>
          <w:szCs w:val="24"/>
        </w:rPr>
        <w:t>续评标。</w:t>
      </w:r>
    </w:p>
    <w:p w14:paraId="39544729">
      <w:pPr>
        <w:spacing w:before="179" w:line="220" w:lineRule="auto"/>
        <w:ind w:left="481"/>
        <w:rPr>
          <w:rFonts w:ascii="仿宋" w:hAnsi="仿宋" w:eastAsia="仿宋" w:cs="仿宋"/>
          <w:sz w:val="24"/>
          <w:szCs w:val="24"/>
        </w:rPr>
      </w:pPr>
      <w:r>
        <w:rPr>
          <w:rFonts w:ascii="仿宋" w:hAnsi="仿宋" w:eastAsia="仿宋" w:cs="仿宋"/>
          <w:spacing w:val="-1"/>
          <w:sz w:val="24"/>
          <w:szCs w:val="24"/>
        </w:rPr>
        <w:t>3.1.2 供应商有以下情形之一的，其投标作废标处理：</w:t>
      </w:r>
    </w:p>
    <w:p w14:paraId="338BB94F">
      <w:pPr>
        <w:spacing w:before="182" w:line="222" w:lineRule="auto"/>
        <w:ind w:left="519"/>
        <w:rPr>
          <w:rFonts w:ascii="仿宋" w:hAnsi="仿宋" w:eastAsia="仿宋" w:cs="仿宋"/>
          <w:sz w:val="24"/>
          <w:szCs w:val="24"/>
        </w:rPr>
      </w:pPr>
      <w:r>
        <w:rPr>
          <w:rFonts w:ascii="仿宋" w:hAnsi="仿宋" w:eastAsia="仿宋" w:cs="仿宋"/>
          <w:spacing w:val="-3"/>
          <w:sz w:val="24"/>
          <w:szCs w:val="24"/>
        </w:rPr>
        <w:t>(1)未按照招标文件规定签字或者盖章的；</w:t>
      </w:r>
    </w:p>
    <w:p w14:paraId="0A64AE72">
      <w:pPr>
        <w:spacing w:before="179" w:line="221" w:lineRule="auto"/>
        <w:ind w:left="519"/>
        <w:rPr>
          <w:rFonts w:ascii="仿宋" w:hAnsi="仿宋" w:eastAsia="仿宋" w:cs="仿宋"/>
          <w:sz w:val="24"/>
          <w:szCs w:val="24"/>
        </w:rPr>
      </w:pPr>
      <w:r>
        <w:rPr>
          <w:rFonts w:ascii="仿宋" w:hAnsi="仿宋" w:eastAsia="仿宋" w:cs="仿宋"/>
          <w:spacing w:val="-2"/>
          <w:sz w:val="24"/>
          <w:szCs w:val="24"/>
        </w:rPr>
        <w:t>(2)不按招标文件规定编制标书，关键内容字迹模糊，无法辨认的；</w:t>
      </w:r>
    </w:p>
    <w:p w14:paraId="2DD0154A">
      <w:pPr>
        <w:spacing w:before="181" w:line="222" w:lineRule="auto"/>
        <w:ind w:left="519"/>
        <w:rPr>
          <w:rFonts w:ascii="仿宋" w:hAnsi="仿宋" w:eastAsia="仿宋" w:cs="仿宋"/>
          <w:sz w:val="24"/>
          <w:szCs w:val="24"/>
        </w:rPr>
      </w:pPr>
      <w:r>
        <w:rPr>
          <w:rFonts w:ascii="仿宋" w:hAnsi="仿宋" w:eastAsia="仿宋" w:cs="仿宋"/>
          <w:spacing w:val="-5"/>
          <w:sz w:val="24"/>
          <w:szCs w:val="24"/>
        </w:rPr>
        <w:t>(3)资格审查不合格的；</w:t>
      </w:r>
    </w:p>
    <w:p w14:paraId="5232A6DA">
      <w:pPr>
        <w:spacing w:before="178" w:line="222" w:lineRule="auto"/>
        <w:ind w:left="519"/>
        <w:rPr>
          <w:rFonts w:ascii="仿宋" w:hAnsi="仿宋" w:eastAsia="仿宋" w:cs="仿宋"/>
          <w:sz w:val="24"/>
          <w:szCs w:val="24"/>
        </w:rPr>
      </w:pPr>
      <w:r>
        <w:rPr>
          <w:rFonts w:ascii="仿宋" w:hAnsi="仿宋" w:eastAsia="仿宋" w:cs="仿宋"/>
          <w:spacing w:val="-2"/>
          <w:sz w:val="24"/>
          <w:szCs w:val="24"/>
        </w:rPr>
        <w:t>(4)投标服务率报价超过预算服务费率的或投标赔付率低于预算赔付率的；</w:t>
      </w:r>
    </w:p>
    <w:p w14:paraId="0EC053E8">
      <w:pPr>
        <w:spacing w:line="222" w:lineRule="auto"/>
        <w:rPr>
          <w:rFonts w:ascii="仿宋" w:hAnsi="仿宋" w:eastAsia="仿宋" w:cs="仿宋"/>
          <w:sz w:val="24"/>
          <w:szCs w:val="24"/>
        </w:rPr>
        <w:sectPr>
          <w:footerReference r:id="rId30" w:type="default"/>
          <w:pgSz w:w="11906" w:h="16839"/>
          <w:pgMar w:top="1431" w:right="1017" w:bottom="1234" w:left="1091" w:header="0" w:footer="981" w:gutter="0"/>
          <w:pgNumType w:fmt="decimal"/>
          <w:cols w:space="720" w:num="1"/>
        </w:sectPr>
      </w:pPr>
    </w:p>
    <w:p w14:paraId="7DEC3BFA">
      <w:pPr>
        <w:spacing w:before="122" w:line="221" w:lineRule="auto"/>
        <w:ind w:left="517"/>
        <w:rPr>
          <w:rFonts w:ascii="仿宋" w:hAnsi="仿宋" w:eastAsia="仿宋" w:cs="仿宋"/>
          <w:sz w:val="24"/>
          <w:szCs w:val="24"/>
        </w:rPr>
      </w:pPr>
      <w:r>
        <w:rPr>
          <w:rFonts w:ascii="仿宋" w:hAnsi="仿宋" w:eastAsia="仿宋" w:cs="仿宋"/>
          <w:spacing w:val="-3"/>
          <w:sz w:val="24"/>
          <w:szCs w:val="24"/>
        </w:rPr>
        <w:t>(5)服务期限不符合招标文件要求的；</w:t>
      </w:r>
    </w:p>
    <w:p w14:paraId="45C96AF8">
      <w:pPr>
        <w:spacing w:before="180" w:line="222" w:lineRule="auto"/>
        <w:ind w:left="517"/>
        <w:rPr>
          <w:rFonts w:ascii="仿宋" w:hAnsi="仿宋" w:eastAsia="仿宋" w:cs="仿宋"/>
          <w:sz w:val="24"/>
          <w:szCs w:val="24"/>
        </w:rPr>
      </w:pPr>
      <w:r>
        <w:rPr>
          <w:rFonts w:ascii="仿宋" w:hAnsi="仿宋" w:eastAsia="仿宋" w:cs="仿宋"/>
          <w:spacing w:val="-3"/>
          <w:sz w:val="24"/>
          <w:szCs w:val="24"/>
        </w:rPr>
        <w:t>(6)投标质量不能满足招标文件要求的；</w:t>
      </w:r>
    </w:p>
    <w:p w14:paraId="100F9A6C">
      <w:pPr>
        <w:spacing w:before="179" w:line="222" w:lineRule="auto"/>
        <w:ind w:left="517"/>
        <w:rPr>
          <w:rFonts w:ascii="仿宋" w:hAnsi="仿宋" w:eastAsia="仿宋" w:cs="仿宋"/>
          <w:sz w:val="24"/>
          <w:szCs w:val="24"/>
        </w:rPr>
      </w:pPr>
      <w:r>
        <w:rPr>
          <w:rFonts w:ascii="仿宋" w:hAnsi="仿宋" w:eastAsia="仿宋" w:cs="仿宋"/>
          <w:spacing w:val="-3"/>
          <w:sz w:val="24"/>
          <w:szCs w:val="24"/>
        </w:rPr>
        <w:t>(7)附有采购人不能接受的条件的；</w:t>
      </w:r>
    </w:p>
    <w:p w14:paraId="779B9741">
      <w:pPr>
        <w:spacing w:before="180" w:line="219" w:lineRule="auto"/>
        <w:ind w:left="517"/>
        <w:rPr>
          <w:rFonts w:ascii="仿宋" w:hAnsi="仿宋" w:eastAsia="仿宋" w:cs="仿宋"/>
          <w:sz w:val="24"/>
          <w:szCs w:val="24"/>
        </w:rPr>
      </w:pPr>
      <w:r>
        <w:rPr>
          <w:rFonts w:ascii="仿宋" w:hAnsi="仿宋" w:eastAsia="仿宋" w:cs="仿宋"/>
          <w:spacing w:val="-2"/>
          <w:sz w:val="24"/>
          <w:szCs w:val="24"/>
        </w:rPr>
        <w:t>(8)供应商以他人的名义投标、串通投标，以不正当手段谋取中标的；</w:t>
      </w:r>
    </w:p>
    <w:p w14:paraId="73144A0A">
      <w:pPr>
        <w:spacing w:before="182" w:line="220" w:lineRule="auto"/>
        <w:ind w:left="517"/>
        <w:rPr>
          <w:rFonts w:ascii="仿宋" w:hAnsi="仿宋" w:eastAsia="仿宋" w:cs="仿宋"/>
          <w:sz w:val="24"/>
          <w:szCs w:val="24"/>
        </w:rPr>
      </w:pPr>
      <w:r>
        <w:rPr>
          <w:rFonts w:ascii="仿宋" w:hAnsi="仿宋" w:eastAsia="仿宋" w:cs="仿宋"/>
          <w:spacing w:val="-2"/>
          <w:sz w:val="24"/>
          <w:szCs w:val="24"/>
        </w:rPr>
        <w:t>(9)对招标文件的实质性条款没有作出逐条</w:t>
      </w:r>
      <w:r>
        <w:rPr>
          <w:rFonts w:ascii="仿宋" w:hAnsi="仿宋" w:eastAsia="仿宋" w:cs="仿宋"/>
          <w:spacing w:val="-3"/>
          <w:sz w:val="24"/>
          <w:szCs w:val="24"/>
        </w:rPr>
        <w:t>响应的；</w:t>
      </w:r>
    </w:p>
    <w:p w14:paraId="43359684">
      <w:pPr>
        <w:spacing w:before="182" w:line="220" w:lineRule="auto"/>
        <w:ind w:left="517"/>
        <w:rPr>
          <w:rFonts w:ascii="仿宋" w:hAnsi="仿宋" w:eastAsia="仿宋" w:cs="仿宋"/>
          <w:sz w:val="24"/>
          <w:szCs w:val="24"/>
        </w:rPr>
      </w:pPr>
      <w:r>
        <w:rPr>
          <w:rFonts w:ascii="仿宋" w:hAnsi="仿宋" w:eastAsia="仿宋" w:cs="仿宋"/>
          <w:spacing w:val="-2"/>
          <w:sz w:val="24"/>
          <w:szCs w:val="24"/>
        </w:rPr>
        <w:t>(10)供应商有弄虚作假行为或提供的证书有虚假、涂改现象的；</w:t>
      </w:r>
    </w:p>
    <w:p w14:paraId="2F067A75">
      <w:pPr>
        <w:spacing w:before="182" w:line="222" w:lineRule="auto"/>
        <w:ind w:left="517"/>
        <w:rPr>
          <w:rFonts w:ascii="仿宋" w:hAnsi="仿宋" w:eastAsia="仿宋" w:cs="仿宋"/>
          <w:sz w:val="24"/>
          <w:szCs w:val="24"/>
        </w:rPr>
      </w:pPr>
      <w:r>
        <w:rPr>
          <w:rFonts w:ascii="仿宋" w:hAnsi="仿宋" w:eastAsia="仿宋" w:cs="仿宋"/>
          <w:spacing w:val="-3"/>
          <w:sz w:val="24"/>
          <w:szCs w:val="24"/>
        </w:rPr>
        <w:t>(11)不按评标委员会要求澄清、说明或补正的；</w:t>
      </w:r>
    </w:p>
    <w:p w14:paraId="50448D2E">
      <w:pPr>
        <w:spacing w:before="179" w:line="222" w:lineRule="auto"/>
        <w:ind w:left="517"/>
        <w:rPr>
          <w:rFonts w:ascii="仿宋" w:hAnsi="仿宋" w:eastAsia="仿宋" w:cs="仿宋"/>
          <w:sz w:val="24"/>
          <w:szCs w:val="24"/>
        </w:rPr>
      </w:pPr>
      <w:r>
        <w:rPr>
          <w:rFonts w:ascii="仿宋" w:hAnsi="仿宋" w:eastAsia="仿宋" w:cs="仿宋"/>
          <w:spacing w:val="-3"/>
          <w:sz w:val="24"/>
          <w:szCs w:val="24"/>
        </w:rPr>
        <w:t>(12)招标文件或相关法律法规有其他规定的；</w:t>
      </w:r>
    </w:p>
    <w:p w14:paraId="02441CED">
      <w:pPr>
        <w:spacing w:before="180" w:line="291" w:lineRule="auto"/>
        <w:ind w:left="16" w:right="56" w:firstLine="500"/>
        <w:rPr>
          <w:rFonts w:ascii="仿宋" w:hAnsi="仿宋" w:eastAsia="仿宋" w:cs="仿宋"/>
          <w:sz w:val="24"/>
          <w:szCs w:val="24"/>
        </w:rPr>
      </w:pPr>
      <w:r>
        <w:rPr>
          <w:rFonts w:ascii="仿宋" w:hAnsi="仿宋" w:eastAsia="仿宋" w:cs="仿宋"/>
          <w:spacing w:val="-4"/>
          <w:sz w:val="24"/>
          <w:szCs w:val="24"/>
        </w:rPr>
        <w:t>(13)对列入失信被执行人、重大税收违法失信主体、政府采购严重违法失信行为记录名单</w:t>
      </w:r>
      <w:r>
        <w:rPr>
          <w:rFonts w:ascii="仿宋" w:hAnsi="仿宋" w:eastAsia="仿宋" w:cs="仿宋"/>
          <w:spacing w:val="18"/>
          <w:sz w:val="24"/>
          <w:szCs w:val="24"/>
        </w:rPr>
        <w:t xml:space="preserve"> </w:t>
      </w:r>
      <w:r>
        <w:rPr>
          <w:rFonts w:ascii="仿宋" w:hAnsi="仿宋" w:eastAsia="仿宋" w:cs="仿宋"/>
          <w:spacing w:val="-2"/>
          <w:sz w:val="24"/>
          <w:szCs w:val="24"/>
        </w:rPr>
        <w:t>的供应商，拒绝参与本项目采购活动；</w:t>
      </w:r>
    </w:p>
    <w:p w14:paraId="3903853B">
      <w:pPr>
        <w:spacing w:before="180" w:line="222" w:lineRule="auto"/>
        <w:ind w:left="487"/>
        <w:rPr>
          <w:rFonts w:ascii="仿宋" w:hAnsi="仿宋" w:eastAsia="仿宋" w:cs="仿宋"/>
          <w:sz w:val="24"/>
          <w:szCs w:val="24"/>
        </w:rPr>
      </w:pPr>
      <w:r>
        <w:rPr>
          <w:rFonts w:ascii="仿宋" w:hAnsi="仿宋" w:eastAsia="仿宋" w:cs="仿宋"/>
          <w:spacing w:val="-2"/>
          <w:sz w:val="24"/>
          <w:szCs w:val="24"/>
        </w:rPr>
        <w:t>（14）违反国家有关法律法规的；</w:t>
      </w:r>
    </w:p>
    <w:p w14:paraId="6E3679C6">
      <w:pPr>
        <w:spacing w:before="178" w:line="360" w:lineRule="auto"/>
        <w:ind w:left="2" w:right="56" w:firstLine="477"/>
        <w:rPr>
          <w:rFonts w:ascii="仿宋" w:hAnsi="仿宋" w:eastAsia="仿宋" w:cs="仿宋"/>
          <w:sz w:val="24"/>
          <w:szCs w:val="24"/>
        </w:rPr>
      </w:pPr>
      <w:r>
        <w:rPr>
          <w:rFonts w:ascii="仿宋" w:hAnsi="仿宋" w:eastAsia="仿宋" w:cs="仿宋"/>
          <w:spacing w:val="-3"/>
          <w:sz w:val="24"/>
          <w:szCs w:val="24"/>
        </w:rPr>
        <w:t>3.1.3 投标报价有算术错误的，评标委员会按以下原则对投标报价进行修正，修正的价格</w:t>
      </w:r>
      <w:r>
        <w:rPr>
          <w:rFonts w:ascii="仿宋" w:hAnsi="仿宋" w:eastAsia="仿宋" w:cs="仿宋"/>
          <w:spacing w:val="18"/>
          <w:sz w:val="24"/>
          <w:szCs w:val="24"/>
        </w:rPr>
        <w:t xml:space="preserve"> </w:t>
      </w:r>
      <w:r>
        <w:rPr>
          <w:rFonts w:ascii="仿宋" w:hAnsi="仿宋" w:eastAsia="仿宋" w:cs="仿宋"/>
          <w:sz w:val="24"/>
          <w:szCs w:val="24"/>
        </w:rPr>
        <w:t>经供应商书面确认后具有约束力。供应商不</w:t>
      </w:r>
      <w:r>
        <w:rPr>
          <w:rFonts w:ascii="仿宋" w:hAnsi="仿宋" w:eastAsia="仿宋" w:cs="仿宋"/>
          <w:spacing w:val="-1"/>
          <w:sz w:val="24"/>
          <w:szCs w:val="24"/>
        </w:rPr>
        <w:t>接受修正价格的，其投标作废标处理。</w:t>
      </w:r>
    </w:p>
    <w:p w14:paraId="5E941206">
      <w:pPr>
        <w:spacing w:before="1" w:line="222" w:lineRule="auto"/>
        <w:ind w:left="517"/>
        <w:rPr>
          <w:rFonts w:ascii="仿宋" w:hAnsi="仿宋" w:eastAsia="仿宋" w:cs="仿宋"/>
          <w:sz w:val="24"/>
          <w:szCs w:val="24"/>
        </w:rPr>
      </w:pPr>
      <w:r>
        <w:rPr>
          <w:rFonts w:ascii="仿宋" w:hAnsi="仿宋" w:eastAsia="仿宋" w:cs="仿宋"/>
          <w:spacing w:val="-2"/>
          <w:sz w:val="24"/>
          <w:szCs w:val="24"/>
        </w:rPr>
        <w:t>(1）投标文件中的大写金额与小写金额不一致的，以大写金额为准；</w:t>
      </w:r>
    </w:p>
    <w:p w14:paraId="0ADC0A10">
      <w:pPr>
        <w:spacing w:before="180" w:line="291" w:lineRule="auto"/>
        <w:ind w:left="2" w:right="56" w:firstLine="514"/>
        <w:rPr>
          <w:rFonts w:ascii="仿宋" w:hAnsi="仿宋" w:eastAsia="仿宋" w:cs="仿宋"/>
          <w:sz w:val="24"/>
          <w:szCs w:val="24"/>
        </w:rPr>
      </w:pPr>
      <w:r>
        <w:rPr>
          <w:rFonts w:ascii="仿宋" w:hAnsi="仿宋" w:eastAsia="仿宋" w:cs="仿宋"/>
          <w:spacing w:val="-4"/>
          <w:sz w:val="24"/>
          <w:szCs w:val="24"/>
        </w:rPr>
        <w:t>(2）总价金额与依据单价计算出的结果不一致的，以单价金额为准修正总价，但单价金额</w:t>
      </w:r>
      <w:r>
        <w:rPr>
          <w:rFonts w:ascii="仿宋" w:hAnsi="仿宋" w:eastAsia="仿宋" w:cs="仿宋"/>
          <w:spacing w:val="14"/>
          <w:sz w:val="24"/>
          <w:szCs w:val="24"/>
        </w:rPr>
        <w:t xml:space="preserve"> </w:t>
      </w:r>
      <w:r>
        <w:rPr>
          <w:rFonts w:ascii="仿宋" w:hAnsi="仿宋" w:eastAsia="仿宋" w:cs="仿宋"/>
          <w:spacing w:val="-2"/>
          <w:sz w:val="24"/>
          <w:szCs w:val="24"/>
        </w:rPr>
        <w:t>小数点有明显错误的除外。</w:t>
      </w:r>
    </w:p>
    <w:p w14:paraId="6C2AC884">
      <w:pPr>
        <w:spacing w:before="179" w:line="219" w:lineRule="auto"/>
        <w:jc w:val="right"/>
        <w:rPr>
          <w:rFonts w:ascii="仿宋" w:hAnsi="仿宋" w:eastAsia="仿宋" w:cs="仿宋"/>
          <w:sz w:val="24"/>
          <w:szCs w:val="24"/>
        </w:rPr>
      </w:pPr>
      <w:r>
        <w:rPr>
          <w:rFonts w:ascii="仿宋" w:hAnsi="仿宋" w:eastAsia="仿宋" w:cs="仿宋"/>
          <w:spacing w:val="-1"/>
          <w:sz w:val="24"/>
          <w:szCs w:val="24"/>
        </w:rPr>
        <w:t>3.1.4 参与同一个标包（包）的供应商存在下列情形之一的，其投</w:t>
      </w:r>
      <w:r>
        <w:rPr>
          <w:rFonts w:ascii="仿宋" w:hAnsi="仿宋" w:eastAsia="仿宋" w:cs="仿宋"/>
          <w:spacing w:val="-2"/>
          <w:sz w:val="24"/>
          <w:szCs w:val="24"/>
        </w:rPr>
        <w:t>标（相应）文件无效。</w:t>
      </w:r>
    </w:p>
    <w:p w14:paraId="77B9F4E2">
      <w:pPr>
        <w:spacing w:before="182" w:line="291" w:lineRule="auto"/>
        <w:ind w:left="2" w:right="59" w:firstLine="514"/>
        <w:rPr>
          <w:rFonts w:ascii="仿宋" w:hAnsi="仿宋" w:eastAsia="仿宋" w:cs="仿宋"/>
          <w:sz w:val="24"/>
          <w:szCs w:val="24"/>
        </w:rPr>
      </w:pPr>
      <w:r>
        <w:rPr>
          <w:rFonts w:ascii="仿宋" w:hAnsi="仿宋" w:eastAsia="仿宋" w:cs="仿宋"/>
          <w:spacing w:val="-1"/>
          <w:sz w:val="24"/>
          <w:szCs w:val="24"/>
        </w:rPr>
        <w:t>(一)不同供应商的电子投标(响应)文件上传计算机的网卡 MAC 地址、CPU 序列号和硬盘</w:t>
      </w:r>
      <w:r>
        <w:rPr>
          <w:rFonts w:ascii="仿宋" w:hAnsi="仿宋" w:eastAsia="仿宋" w:cs="仿宋"/>
          <w:spacing w:val="17"/>
          <w:sz w:val="24"/>
          <w:szCs w:val="24"/>
        </w:rPr>
        <w:t xml:space="preserve"> </w:t>
      </w:r>
      <w:r>
        <w:rPr>
          <w:rFonts w:ascii="仿宋" w:hAnsi="仿宋" w:eastAsia="仿宋" w:cs="仿宋"/>
          <w:spacing w:val="-2"/>
          <w:sz w:val="24"/>
          <w:szCs w:val="24"/>
        </w:rPr>
        <w:t>序列号等硬件信息相同的;</w:t>
      </w:r>
    </w:p>
    <w:p w14:paraId="2FD22824">
      <w:pPr>
        <w:spacing w:before="180" w:line="222" w:lineRule="auto"/>
        <w:ind w:left="517"/>
        <w:rPr>
          <w:rFonts w:ascii="仿宋" w:hAnsi="仿宋" w:eastAsia="仿宋" w:cs="仿宋"/>
          <w:sz w:val="24"/>
          <w:szCs w:val="24"/>
        </w:rPr>
      </w:pPr>
      <w:r>
        <w:rPr>
          <w:rFonts w:ascii="仿宋" w:hAnsi="仿宋" w:eastAsia="仿宋" w:cs="仿宋"/>
          <w:spacing w:val="-1"/>
          <w:sz w:val="24"/>
          <w:szCs w:val="24"/>
        </w:rPr>
        <w:t>(二)不同供应商的投标(响应)文件由同一</w:t>
      </w:r>
      <w:r>
        <w:rPr>
          <w:rFonts w:ascii="仿宋" w:hAnsi="仿宋" w:eastAsia="仿宋" w:cs="仿宋"/>
          <w:spacing w:val="-2"/>
          <w:sz w:val="24"/>
          <w:szCs w:val="24"/>
        </w:rPr>
        <w:t>电子设备编制、打印加密或者上传;</w:t>
      </w:r>
    </w:p>
    <w:p w14:paraId="0A9E2FAD">
      <w:pPr>
        <w:spacing w:before="179" w:line="222" w:lineRule="auto"/>
        <w:ind w:left="517"/>
        <w:rPr>
          <w:rFonts w:ascii="仿宋" w:hAnsi="仿宋" w:eastAsia="仿宋" w:cs="仿宋"/>
          <w:sz w:val="24"/>
          <w:szCs w:val="24"/>
        </w:rPr>
      </w:pPr>
      <w:r>
        <w:rPr>
          <w:rFonts w:ascii="仿宋" w:hAnsi="仿宋" w:eastAsia="仿宋" w:cs="仿宋"/>
          <w:spacing w:val="-2"/>
          <w:sz w:val="24"/>
          <w:szCs w:val="24"/>
        </w:rPr>
        <w:t>(三)不同供应商的投标(响应)文件由同一电子设备打印、复印;</w:t>
      </w:r>
    </w:p>
    <w:p w14:paraId="2DC79F8B">
      <w:pPr>
        <w:spacing w:before="179" w:line="292" w:lineRule="auto"/>
        <w:ind w:left="6" w:right="56" w:firstLine="510"/>
        <w:rPr>
          <w:rFonts w:ascii="仿宋" w:hAnsi="仿宋" w:eastAsia="仿宋" w:cs="仿宋"/>
          <w:sz w:val="24"/>
          <w:szCs w:val="24"/>
        </w:rPr>
      </w:pPr>
      <w:r>
        <w:rPr>
          <w:rFonts w:ascii="仿宋" w:hAnsi="仿宋" w:eastAsia="仿宋" w:cs="仿宋"/>
          <w:spacing w:val="-4"/>
          <w:sz w:val="24"/>
          <w:szCs w:val="24"/>
        </w:rPr>
        <w:t>(四)不同供应商的投标(响应)文件由同一人送达或者分发，或者不同供应商联系人为同一</w:t>
      </w:r>
      <w:r>
        <w:rPr>
          <w:rFonts w:ascii="仿宋" w:hAnsi="仿宋" w:eastAsia="仿宋" w:cs="仿宋"/>
          <w:spacing w:val="18"/>
          <w:sz w:val="24"/>
          <w:szCs w:val="24"/>
        </w:rPr>
        <w:t xml:space="preserve"> </w:t>
      </w:r>
      <w:r>
        <w:rPr>
          <w:rFonts w:ascii="仿宋" w:hAnsi="仿宋" w:eastAsia="仿宋" w:cs="仿宋"/>
          <w:spacing w:val="-2"/>
          <w:sz w:val="24"/>
          <w:szCs w:val="24"/>
        </w:rPr>
        <w:t>人或不同联系人的联系电话一致的;</w:t>
      </w:r>
    </w:p>
    <w:p w14:paraId="6C3CF465">
      <w:pPr>
        <w:spacing w:before="178" w:line="219" w:lineRule="auto"/>
        <w:ind w:left="517"/>
        <w:rPr>
          <w:rFonts w:ascii="仿宋" w:hAnsi="仿宋" w:eastAsia="仿宋" w:cs="仿宋"/>
          <w:sz w:val="24"/>
          <w:szCs w:val="24"/>
        </w:rPr>
      </w:pPr>
      <w:r>
        <w:rPr>
          <w:rFonts w:ascii="仿宋" w:hAnsi="仿宋" w:eastAsia="仿宋" w:cs="仿宋"/>
          <w:spacing w:val="-2"/>
          <w:sz w:val="24"/>
          <w:szCs w:val="24"/>
        </w:rPr>
        <w:t>(五)不同供应商的投标(响应)文件的内容存在两处以上细节错误一致;</w:t>
      </w:r>
    </w:p>
    <w:p w14:paraId="3F897909">
      <w:pPr>
        <w:spacing w:before="184" w:line="290" w:lineRule="auto"/>
        <w:ind w:left="2" w:right="59" w:firstLine="514"/>
        <w:rPr>
          <w:rFonts w:ascii="仿宋" w:hAnsi="仿宋" w:eastAsia="仿宋" w:cs="仿宋"/>
          <w:sz w:val="24"/>
          <w:szCs w:val="24"/>
        </w:rPr>
      </w:pPr>
      <w:r>
        <w:rPr>
          <w:rFonts w:ascii="仿宋" w:hAnsi="仿宋" w:eastAsia="仿宋" w:cs="仿宋"/>
          <w:spacing w:val="-4"/>
          <w:sz w:val="24"/>
          <w:szCs w:val="24"/>
        </w:rPr>
        <w:t>(六)不同供应商的法定代表人、委托代理人、项目经理、项目负责人等由同一个单位缴纳</w:t>
      </w:r>
      <w:r>
        <w:rPr>
          <w:rFonts w:ascii="仿宋" w:hAnsi="仿宋" w:eastAsia="仿宋" w:cs="仿宋"/>
          <w:spacing w:val="12"/>
          <w:sz w:val="24"/>
          <w:szCs w:val="24"/>
        </w:rPr>
        <w:t xml:space="preserve"> </w:t>
      </w:r>
      <w:r>
        <w:rPr>
          <w:rFonts w:ascii="仿宋" w:hAnsi="仿宋" w:eastAsia="仿宋" w:cs="仿宋"/>
          <w:spacing w:val="-2"/>
          <w:sz w:val="24"/>
          <w:szCs w:val="24"/>
        </w:rPr>
        <w:t>社会保险或者领取报酬的;</w:t>
      </w:r>
    </w:p>
    <w:p w14:paraId="30F1A4E2">
      <w:pPr>
        <w:spacing w:before="182" w:line="222" w:lineRule="auto"/>
        <w:ind w:left="517"/>
        <w:rPr>
          <w:rFonts w:ascii="仿宋" w:hAnsi="仿宋" w:eastAsia="仿宋" w:cs="仿宋"/>
          <w:sz w:val="24"/>
          <w:szCs w:val="24"/>
        </w:rPr>
      </w:pPr>
      <w:r>
        <w:rPr>
          <w:rFonts w:ascii="仿宋" w:hAnsi="仿宋" w:eastAsia="仿宋" w:cs="仿宋"/>
          <w:spacing w:val="-1"/>
          <w:sz w:val="24"/>
          <w:szCs w:val="24"/>
        </w:rPr>
        <w:t>(七)不同供应商投标(响应)文件中法定代表人</w:t>
      </w:r>
      <w:r>
        <w:rPr>
          <w:rFonts w:ascii="仿宋" w:hAnsi="仿宋" w:eastAsia="仿宋" w:cs="仿宋"/>
          <w:spacing w:val="-2"/>
          <w:sz w:val="24"/>
          <w:szCs w:val="24"/>
        </w:rPr>
        <w:t>或者负责人签字出自同一人之手;</w:t>
      </w:r>
    </w:p>
    <w:p w14:paraId="5A2F8555">
      <w:pPr>
        <w:spacing w:before="179" w:line="219" w:lineRule="auto"/>
        <w:ind w:left="517"/>
        <w:rPr>
          <w:rFonts w:ascii="仿宋" w:hAnsi="仿宋" w:eastAsia="仿宋" w:cs="仿宋"/>
          <w:sz w:val="24"/>
          <w:szCs w:val="24"/>
        </w:rPr>
      </w:pPr>
      <w:r>
        <w:rPr>
          <w:rFonts w:ascii="仿宋" w:hAnsi="仿宋" w:eastAsia="仿宋" w:cs="仿宋"/>
          <w:spacing w:val="-4"/>
          <w:sz w:val="24"/>
          <w:szCs w:val="24"/>
        </w:rPr>
        <w:t>(八)其它涉嫌串通的情形。</w:t>
      </w:r>
    </w:p>
    <w:p w14:paraId="5E0428ED">
      <w:pPr>
        <w:spacing w:before="183" w:line="221" w:lineRule="auto"/>
        <w:rPr>
          <w:rFonts w:ascii="仿宋" w:hAnsi="仿宋" w:eastAsia="仿宋" w:cs="仿宋"/>
          <w:sz w:val="24"/>
          <w:szCs w:val="24"/>
        </w:rPr>
      </w:pPr>
      <w:r>
        <w:rPr>
          <w:rFonts w:ascii="仿宋" w:hAnsi="仿宋" w:eastAsia="仿宋" w:cs="仿宋"/>
          <w:b/>
          <w:bCs/>
          <w:spacing w:val="-7"/>
          <w:sz w:val="24"/>
          <w:szCs w:val="24"/>
        </w:rPr>
        <w:t>3.2</w:t>
      </w:r>
      <w:r>
        <w:rPr>
          <w:rFonts w:ascii="仿宋" w:hAnsi="仿宋" w:eastAsia="仿宋" w:cs="仿宋"/>
          <w:spacing w:val="21"/>
          <w:sz w:val="24"/>
          <w:szCs w:val="24"/>
        </w:rPr>
        <w:t xml:space="preserve"> </w:t>
      </w:r>
      <w:r>
        <w:rPr>
          <w:rFonts w:ascii="仿宋" w:hAnsi="仿宋" w:eastAsia="仿宋" w:cs="仿宋"/>
          <w:b/>
          <w:bCs/>
          <w:spacing w:val="-7"/>
          <w:sz w:val="24"/>
          <w:szCs w:val="24"/>
        </w:rPr>
        <w:t>详细评审</w:t>
      </w:r>
    </w:p>
    <w:p w14:paraId="5EA5907F">
      <w:pPr>
        <w:spacing w:line="221" w:lineRule="auto"/>
        <w:rPr>
          <w:rFonts w:ascii="仿宋" w:hAnsi="仿宋" w:eastAsia="仿宋" w:cs="仿宋"/>
          <w:sz w:val="24"/>
          <w:szCs w:val="24"/>
        </w:rPr>
        <w:sectPr>
          <w:footerReference r:id="rId31" w:type="default"/>
          <w:pgSz w:w="11906" w:h="16839"/>
          <w:pgMar w:top="1431" w:right="1022" w:bottom="1234" w:left="1093" w:header="0" w:footer="981" w:gutter="0"/>
          <w:pgNumType w:fmt="decimal"/>
          <w:cols w:space="720" w:num="1"/>
        </w:sectPr>
      </w:pPr>
    </w:p>
    <w:p w14:paraId="5E528A86">
      <w:pPr>
        <w:spacing w:before="122" w:line="360" w:lineRule="auto"/>
        <w:ind w:left="5" w:firstLine="474"/>
        <w:rPr>
          <w:rFonts w:ascii="仿宋" w:hAnsi="仿宋" w:eastAsia="仿宋" w:cs="仿宋"/>
          <w:sz w:val="24"/>
          <w:szCs w:val="24"/>
        </w:rPr>
      </w:pPr>
      <w:r>
        <w:rPr>
          <w:rFonts w:ascii="仿宋" w:hAnsi="仿宋" w:eastAsia="仿宋" w:cs="仿宋"/>
          <w:spacing w:val="1"/>
          <w:sz w:val="24"/>
          <w:szCs w:val="24"/>
        </w:rPr>
        <w:t>3.2.1 评标委员会对通过初步评审的供应商按本章第</w:t>
      </w:r>
      <w:r>
        <w:rPr>
          <w:rFonts w:ascii="仿宋" w:hAnsi="仿宋" w:eastAsia="仿宋" w:cs="仿宋"/>
          <w:spacing w:val="-31"/>
          <w:sz w:val="24"/>
          <w:szCs w:val="24"/>
        </w:rPr>
        <w:t xml:space="preserve"> </w:t>
      </w:r>
      <w:r>
        <w:rPr>
          <w:rFonts w:ascii="仿宋" w:hAnsi="仿宋" w:eastAsia="仿宋" w:cs="仿宋"/>
          <w:spacing w:val="1"/>
          <w:sz w:val="24"/>
          <w:szCs w:val="24"/>
        </w:rPr>
        <w:t>2.2 款规定的量化因素和分值进行</w:t>
      </w:r>
      <w:r>
        <w:rPr>
          <w:rFonts w:ascii="仿宋" w:hAnsi="仿宋" w:eastAsia="仿宋" w:cs="仿宋"/>
          <w:sz w:val="24"/>
          <w:szCs w:val="24"/>
        </w:rPr>
        <w:t xml:space="preserve"> </w:t>
      </w:r>
      <w:r>
        <w:rPr>
          <w:rFonts w:ascii="仿宋" w:hAnsi="仿宋" w:eastAsia="仿宋" w:cs="仿宋"/>
          <w:spacing w:val="-2"/>
          <w:sz w:val="24"/>
          <w:szCs w:val="24"/>
        </w:rPr>
        <w:t>打分，并计算出综合评估得分。</w:t>
      </w:r>
    </w:p>
    <w:p w14:paraId="0745C5F9">
      <w:pPr>
        <w:spacing w:before="1" w:line="221" w:lineRule="auto"/>
        <w:ind w:left="487"/>
        <w:rPr>
          <w:rFonts w:ascii="仿宋" w:hAnsi="仿宋" w:eastAsia="仿宋" w:cs="仿宋"/>
          <w:sz w:val="24"/>
          <w:szCs w:val="24"/>
        </w:rPr>
      </w:pPr>
      <w:r>
        <w:rPr>
          <w:rFonts w:ascii="仿宋" w:hAnsi="仿宋" w:eastAsia="仿宋" w:cs="仿宋"/>
          <w:spacing w:val="-2"/>
          <w:sz w:val="24"/>
          <w:szCs w:val="24"/>
        </w:rPr>
        <w:t>（1）按本章第</w:t>
      </w:r>
      <w:r>
        <w:rPr>
          <w:rFonts w:ascii="仿宋" w:hAnsi="仿宋" w:eastAsia="仿宋" w:cs="仿宋"/>
          <w:spacing w:val="-48"/>
          <w:sz w:val="24"/>
          <w:szCs w:val="24"/>
        </w:rPr>
        <w:t xml:space="preserve"> </w:t>
      </w:r>
      <w:r>
        <w:rPr>
          <w:rFonts w:ascii="仿宋" w:hAnsi="仿宋" w:eastAsia="仿宋" w:cs="仿宋"/>
          <w:spacing w:val="-2"/>
          <w:sz w:val="24"/>
          <w:szCs w:val="24"/>
        </w:rPr>
        <w:t>2.2.2（1）</w:t>
      </w:r>
      <w:r>
        <w:rPr>
          <w:rFonts w:ascii="仿宋" w:hAnsi="仿宋" w:eastAsia="仿宋" w:cs="仿宋"/>
          <w:spacing w:val="-62"/>
          <w:sz w:val="24"/>
          <w:szCs w:val="24"/>
        </w:rPr>
        <w:t xml:space="preserve"> </w:t>
      </w:r>
      <w:r>
        <w:rPr>
          <w:rFonts w:ascii="仿宋" w:hAnsi="仿宋" w:eastAsia="仿宋" w:cs="仿宋"/>
          <w:spacing w:val="-2"/>
          <w:sz w:val="24"/>
          <w:szCs w:val="24"/>
        </w:rPr>
        <w:t>目规定的评审</w:t>
      </w:r>
      <w:r>
        <w:rPr>
          <w:rFonts w:ascii="仿宋" w:hAnsi="仿宋" w:eastAsia="仿宋" w:cs="仿宋"/>
          <w:spacing w:val="-3"/>
          <w:sz w:val="24"/>
          <w:szCs w:val="24"/>
        </w:rPr>
        <w:t>因素和分值对价格部分计算出得分</w:t>
      </w:r>
      <w:r>
        <w:rPr>
          <w:rFonts w:ascii="仿宋" w:hAnsi="仿宋" w:eastAsia="仿宋" w:cs="仿宋"/>
          <w:spacing w:val="-59"/>
          <w:sz w:val="24"/>
          <w:szCs w:val="24"/>
        </w:rPr>
        <w:t xml:space="preserve"> </w:t>
      </w:r>
      <w:r>
        <w:rPr>
          <w:rFonts w:ascii="仿宋" w:hAnsi="仿宋" w:eastAsia="仿宋" w:cs="仿宋"/>
          <w:spacing w:val="-3"/>
          <w:sz w:val="24"/>
          <w:szCs w:val="24"/>
        </w:rPr>
        <w:t>A；</w:t>
      </w:r>
    </w:p>
    <w:p w14:paraId="1E4804A8">
      <w:pPr>
        <w:spacing w:before="179" w:line="222" w:lineRule="auto"/>
        <w:ind w:left="487"/>
        <w:rPr>
          <w:rFonts w:ascii="仿宋" w:hAnsi="仿宋" w:eastAsia="仿宋" w:cs="仿宋"/>
          <w:sz w:val="24"/>
          <w:szCs w:val="24"/>
        </w:rPr>
      </w:pPr>
      <w:r>
        <w:rPr>
          <w:rFonts w:ascii="仿宋" w:hAnsi="仿宋" w:eastAsia="仿宋" w:cs="仿宋"/>
          <w:spacing w:val="-2"/>
          <w:sz w:val="24"/>
          <w:szCs w:val="24"/>
        </w:rPr>
        <w:t>（2）按本章第</w:t>
      </w:r>
      <w:r>
        <w:rPr>
          <w:rFonts w:ascii="仿宋" w:hAnsi="仿宋" w:eastAsia="仿宋" w:cs="仿宋"/>
          <w:spacing w:val="-48"/>
          <w:sz w:val="24"/>
          <w:szCs w:val="24"/>
        </w:rPr>
        <w:t xml:space="preserve"> </w:t>
      </w:r>
      <w:r>
        <w:rPr>
          <w:rFonts w:ascii="仿宋" w:hAnsi="仿宋" w:eastAsia="仿宋" w:cs="仿宋"/>
          <w:spacing w:val="-2"/>
          <w:sz w:val="24"/>
          <w:szCs w:val="24"/>
        </w:rPr>
        <w:t>2.2.2（2）</w:t>
      </w:r>
      <w:r>
        <w:rPr>
          <w:rFonts w:ascii="仿宋" w:hAnsi="仿宋" w:eastAsia="仿宋" w:cs="仿宋"/>
          <w:spacing w:val="-62"/>
          <w:sz w:val="24"/>
          <w:szCs w:val="24"/>
        </w:rPr>
        <w:t xml:space="preserve"> </w:t>
      </w:r>
      <w:r>
        <w:rPr>
          <w:rFonts w:ascii="仿宋" w:hAnsi="仿宋" w:eastAsia="仿宋" w:cs="仿宋"/>
          <w:spacing w:val="-2"/>
          <w:sz w:val="24"/>
          <w:szCs w:val="24"/>
        </w:rPr>
        <w:t>目规定的</w:t>
      </w:r>
      <w:r>
        <w:rPr>
          <w:rFonts w:ascii="仿宋" w:hAnsi="仿宋" w:eastAsia="仿宋" w:cs="仿宋"/>
          <w:spacing w:val="-3"/>
          <w:sz w:val="24"/>
          <w:szCs w:val="24"/>
        </w:rPr>
        <w:t>评审因素和分值对技术部分计算出得分</w:t>
      </w:r>
      <w:r>
        <w:rPr>
          <w:rFonts w:ascii="仿宋" w:hAnsi="仿宋" w:eastAsia="仿宋" w:cs="仿宋"/>
          <w:spacing w:val="-57"/>
          <w:sz w:val="24"/>
          <w:szCs w:val="24"/>
        </w:rPr>
        <w:t xml:space="preserve"> </w:t>
      </w:r>
      <w:r>
        <w:rPr>
          <w:rFonts w:ascii="仿宋" w:hAnsi="仿宋" w:eastAsia="仿宋" w:cs="仿宋"/>
          <w:spacing w:val="-3"/>
          <w:sz w:val="24"/>
          <w:szCs w:val="24"/>
        </w:rPr>
        <w:t>B；</w:t>
      </w:r>
    </w:p>
    <w:p w14:paraId="6D655803">
      <w:pPr>
        <w:spacing w:before="179" w:line="222" w:lineRule="auto"/>
        <w:ind w:left="487"/>
        <w:rPr>
          <w:rFonts w:ascii="仿宋" w:hAnsi="仿宋" w:eastAsia="仿宋" w:cs="仿宋"/>
          <w:sz w:val="24"/>
          <w:szCs w:val="24"/>
        </w:rPr>
      </w:pPr>
      <w:r>
        <w:rPr>
          <w:rFonts w:ascii="仿宋" w:hAnsi="仿宋" w:eastAsia="仿宋" w:cs="仿宋"/>
          <w:spacing w:val="-3"/>
          <w:sz w:val="24"/>
          <w:szCs w:val="24"/>
        </w:rPr>
        <w:t>（3）按本章第</w:t>
      </w:r>
      <w:r>
        <w:rPr>
          <w:rFonts w:ascii="仿宋" w:hAnsi="仿宋" w:eastAsia="仿宋" w:cs="仿宋"/>
          <w:spacing w:val="-33"/>
          <w:sz w:val="24"/>
          <w:szCs w:val="24"/>
        </w:rPr>
        <w:t xml:space="preserve"> </w:t>
      </w:r>
      <w:r>
        <w:rPr>
          <w:rFonts w:ascii="仿宋" w:hAnsi="仿宋" w:eastAsia="仿宋" w:cs="仿宋"/>
          <w:spacing w:val="-3"/>
          <w:sz w:val="24"/>
          <w:szCs w:val="24"/>
        </w:rPr>
        <w:t>2.2.2（3）</w:t>
      </w:r>
      <w:r>
        <w:rPr>
          <w:rFonts w:ascii="仿宋" w:hAnsi="仿宋" w:eastAsia="仿宋" w:cs="仿宋"/>
          <w:spacing w:val="-62"/>
          <w:sz w:val="24"/>
          <w:szCs w:val="24"/>
        </w:rPr>
        <w:t xml:space="preserve"> </w:t>
      </w:r>
      <w:r>
        <w:rPr>
          <w:rFonts w:ascii="仿宋" w:hAnsi="仿宋" w:eastAsia="仿宋" w:cs="仿宋"/>
          <w:spacing w:val="-3"/>
          <w:sz w:val="24"/>
          <w:szCs w:val="24"/>
        </w:rPr>
        <w:t>目规定的评审因素和分值对</w:t>
      </w:r>
      <w:r>
        <w:rPr>
          <w:rFonts w:hint="eastAsia" w:ascii="仿宋" w:hAnsi="仿宋" w:eastAsia="仿宋" w:cs="仿宋"/>
          <w:spacing w:val="-3"/>
          <w:sz w:val="24"/>
          <w:szCs w:val="24"/>
          <w:lang w:eastAsia="zh-CN"/>
        </w:rPr>
        <w:t>综合部分</w:t>
      </w:r>
      <w:r>
        <w:rPr>
          <w:rFonts w:ascii="仿宋" w:hAnsi="仿宋" w:eastAsia="仿宋" w:cs="仿宋"/>
          <w:spacing w:val="-3"/>
          <w:sz w:val="24"/>
          <w:szCs w:val="24"/>
        </w:rPr>
        <w:t>计算出得分</w:t>
      </w:r>
      <w:r>
        <w:rPr>
          <w:rFonts w:ascii="仿宋" w:hAnsi="仿宋" w:eastAsia="仿宋" w:cs="仿宋"/>
          <w:spacing w:val="-53"/>
          <w:sz w:val="24"/>
          <w:szCs w:val="24"/>
        </w:rPr>
        <w:t xml:space="preserve"> </w:t>
      </w:r>
      <w:r>
        <w:rPr>
          <w:rFonts w:ascii="仿宋" w:hAnsi="仿宋" w:eastAsia="仿宋" w:cs="仿宋"/>
          <w:spacing w:val="-3"/>
          <w:sz w:val="24"/>
          <w:szCs w:val="24"/>
        </w:rPr>
        <w:t>C；</w:t>
      </w:r>
    </w:p>
    <w:p w14:paraId="63CE1A21">
      <w:pPr>
        <w:spacing w:before="179" w:line="221" w:lineRule="auto"/>
        <w:ind w:left="480"/>
        <w:rPr>
          <w:rFonts w:ascii="仿宋" w:hAnsi="仿宋" w:eastAsia="仿宋" w:cs="仿宋"/>
          <w:sz w:val="24"/>
          <w:szCs w:val="24"/>
        </w:rPr>
      </w:pPr>
      <w:r>
        <w:rPr>
          <w:rFonts w:ascii="仿宋" w:hAnsi="仿宋" w:eastAsia="仿宋" w:cs="仿宋"/>
          <w:spacing w:val="-2"/>
          <w:sz w:val="24"/>
          <w:szCs w:val="24"/>
        </w:rPr>
        <w:t>3.2.2 评分分值计算保留小数点后两位，小数点后第三位“</w:t>
      </w:r>
      <w:r>
        <w:rPr>
          <w:rFonts w:ascii="仿宋" w:hAnsi="仿宋" w:eastAsia="仿宋" w:cs="仿宋"/>
          <w:spacing w:val="-63"/>
          <w:sz w:val="24"/>
          <w:szCs w:val="24"/>
        </w:rPr>
        <w:t xml:space="preserve"> </w:t>
      </w:r>
      <w:r>
        <w:rPr>
          <w:rFonts w:ascii="仿宋" w:hAnsi="仿宋" w:eastAsia="仿宋" w:cs="仿宋"/>
          <w:spacing w:val="-2"/>
          <w:sz w:val="24"/>
          <w:szCs w:val="24"/>
        </w:rPr>
        <w:t>四舍五入</w:t>
      </w:r>
      <w:r>
        <w:rPr>
          <w:rFonts w:ascii="仿宋" w:hAnsi="仿宋" w:eastAsia="仿宋" w:cs="仿宋"/>
          <w:spacing w:val="-88"/>
          <w:sz w:val="24"/>
          <w:szCs w:val="24"/>
        </w:rPr>
        <w:t xml:space="preserve"> </w:t>
      </w:r>
      <w:r>
        <w:rPr>
          <w:rFonts w:ascii="仿宋" w:hAnsi="仿宋" w:eastAsia="仿宋" w:cs="仿宋"/>
          <w:spacing w:val="-2"/>
          <w:sz w:val="24"/>
          <w:szCs w:val="24"/>
        </w:rPr>
        <w:t>”。</w:t>
      </w:r>
    </w:p>
    <w:p w14:paraId="26E1D64B">
      <w:pPr>
        <w:spacing w:before="181" w:line="222" w:lineRule="auto"/>
        <w:ind w:left="480"/>
        <w:rPr>
          <w:rFonts w:ascii="仿宋" w:hAnsi="仿宋" w:eastAsia="仿宋" w:cs="仿宋"/>
          <w:sz w:val="24"/>
          <w:szCs w:val="24"/>
        </w:rPr>
      </w:pPr>
      <w:r>
        <w:rPr>
          <w:rFonts w:ascii="仿宋" w:hAnsi="仿宋" w:eastAsia="仿宋" w:cs="仿宋"/>
          <w:spacing w:val="-1"/>
          <w:sz w:val="24"/>
          <w:szCs w:val="24"/>
        </w:rPr>
        <w:t>3.2.3 供应商得分=A+B+C。</w:t>
      </w:r>
    </w:p>
    <w:p w14:paraId="75EBE629">
      <w:pPr>
        <w:spacing w:before="178" w:line="222" w:lineRule="auto"/>
        <w:rPr>
          <w:rFonts w:ascii="仿宋" w:hAnsi="仿宋" w:eastAsia="仿宋" w:cs="仿宋"/>
          <w:sz w:val="24"/>
          <w:szCs w:val="24"/>
        </w:rPr>
      </w:pPr>
      <w:r>
        <w:rPr>
          <w:rFonts w:ascii="仿宋" w:hAnsi="仿宋" w:eastAsia="仿宋" w:cs="仿宋"/>
          <w:b/>
          <w:bCs/>
          <w:spacing w:val="-3"/>
          <w:sz w:val="24"/>
          <w:szCs w:val="24"/>
        </w:rPr>
        <w:t>3.3</w:t>
      </w:r>
      <w:r>
        <w:rPr>
          <w:rFonts w:ascii="仿宋" w:hAnsi="仿宋" w:eastAsia="仿宋" w:cs="仿宋"/>
          <w:spacing w:val="-3"/>
          <w:sz w:val="24"/>
          <w:szCs w:val="24"/>
        </w:rPr>
        <w:t xml:space="preserve"> </w:t>
      </w:r>
      <w:r>
        <w:rPr>
          <w:rFonts w:ascii="仿宋" w:hAnsi="仿宋" w:eastAsia="仿宋" w:cs="仿宋"/>
          <w:b/>
          <w:bCs/>
          <w:spacing w:val="-3"/>
          <w:sz w:val="24"/>
          <w:szCs w:val="24"/>
        </w:rPr>
        <w:t>投标文件的澄清和补正</w:t>
      </w:r>
    </w:p>
    <w:p w14:paraId="1803FBBB">
      <w:pPr>
        <w:spacing w:before="180" w:line="314" w:lineRule="auto"/>
        <w:ind w:left="5" w:firstLine="474"/>
        <w:rPr>
          <w:rFonts w:ascii="仿宋" w:hAnsi="仿宋" w:eastAsia="仿宋" w:cs="仿宋"/>
          <w:sz w:val="24"/>
          <w:szCs w:val="24"/>
        </w:rPr>
      </w:pPr>
      <w:r>
        <w:rPr>
          <w:rFonts w:ascii="仿宋" w:hAnsi="仿宋" w:eastAsia="仿宋" w:cs="仿宋"/>
          <w:spacing w:val="-3"/>
          <w:sz w:val="24"/>
          <w:szCs w:val="24"/>
        </w:rPr>
        <w:t>3.3.1 在评标过程中，评标委员会可以书面形式要求供应商对所提交投标文件中不明确的</w:t>
      </w:r>
      <w:r>
        <w:rPr>
          <w:rFonts w:ascii="仿宋" w:hAnsi="仿宋" w:eastAsia="仿宋" w:cs="仿宋"/>
          <w:spacing w:val="18"/>
          <w:sz w:val="24"/>
          <w:szCs w:val="24"/>
        </w:rPr>
        <w:t xml:space="preserve"> </w:t>
      </w:r>
      <w:r>
        <w:rPr>
          <w:rFonts w:ascii="仿宋" w:hAnsi="仿宋" w:eastAsia="仿宋" w:cs="仿宋"/>
          <w:spacing w:val="-3"/>
          <w:sz w:val="24"/>
          <w:szCs w:val="24"/>
        </w:rPr>
        <w:t>内容进行书面澄清或说明，或者对细微偏差进行补正。评标委员会不接受供应商主动提出的澄</w:t>
      </w:r>
      <w:r>
        <w:rPr>
          <w:rFonts w:ascii="仿宋" w:hAnsi="仿宋" w:eastAsia="仿宋" w:cs="仿宋"/>
          <w:spacing w:val="9"/>
          <w:sz w:val="24"/>
          <w:szCs w:val="24"/>
        </w:rPr>
        <w:t xml:space="preserve"> </w:t>
      </w:r>
      <w:r>
        <w:rPr>
          <w:rFonts w:ascii="仿宋" w:hAnsi="仿宋" w:eastAsia="仿宋" w:cs="仿宋"/>
          <w:spacing w:val="-3"/>
          <w:sz w:val="24"/>
          <w:szCs w:val="24"/>
        </w:rPr>
        <w:t>清、说明或补正。</w:t>
      </w:r>
    </w:p>
    <w:p w14:paraId="5E74943D">
      <w:pPr>
        <w:spacing w:before="179" w:line="291" w:lineRule="auto"/>
        <w:ind w:left="2" w:firstLine="477"/>
        <w:rPr>
          <w:rFonts w:ascii="仿宋" w:hAnsi="仿宋" w:eastAsia="仿宋" w:cs="仿宋"/>
          <w:sz w:val="24"/>
          <w:szCs w:val="24"/>
        </w:rPr>
      </w:pPr>
      <w:r>
        <w:rPr>
          <w:rFonts w:ascii="仿宋" w:hAnsi="仿宋" w:eastAsia="仿宋" w:cs="仿宋"/>
          <w:spacing w:val="-3"/>
          <w:sz w:val="24"/>
          <w:szCs w:val="24"/>
        </w:rPr>
        <w:t>3.3.2 澄清、说明和补正不得改变投标文件的实质性内容（算术性错误修正的除外）。供</w:t>
      </w:r>
      <w:r>
        <w:rPr>
          <w:rFonts w:ascii="仿宋" w:hAnsi="仿宋" w:eastAsia="仿宋" w:cs="仿宋"/>
          <w:spacing w:val="18"/>
          <w:sz w:val="24"/>
          <w:szCs w:val="24"/>
        </w:rPr>
        <w:t xml:space="preserve"> </w:t>
      </w:r>
      <w:r>
        <w:rPr>
          <w:rFonts w:ascii="仿宋" w:hAnsi="仿宋" w:eastAsia="仿宋" w:cs="仿宋"/>
          <w:spacing w:val="-1"/>
          <w:sz w:val="24"/>
          <w:szCs w:val="24"/>
        </w:rPr>
        <w:t>应商的书面澄清、说明和补正属于投标文件的组成部分。</w:t>
      </w:r>
    </w:p>
    <w:p w14:paraId="411AA6CA">
      <w:pPr>
        <w:spacing w:before="180" w:line="291" w:lineRule="auto"/>
        <w:ind w:left="5" w:firstLine="474"/>
        <w:rPr>
          <w:rFonts w:ascii="仿宋" w:hAnsi="仿宋" w:eastAsia="仿宋" w:cs="仿宋"/>
          <w:sz w:val="24"/>
          <w:szCs w:val="24"/>
        </w:rPr>
      </w:pPr>
      <w:r>
        <w:rPr>
          <w:rFonts w:ascii="仿宋" w:hAnsi="仿宋" w:eastAsia="仿宋" w:cs="仿宋"/>
          <w:spacing w:val="-3"/>
          <w:sz w:val="24"/>
          <w:szCs w:val="24"/>
        </w:rPr>
        <w:t>3.3.3 评标委员会对供应商提交的澄清、说明或补正有疑问的，可以要求供应商进一步澄</w:t>
      </w:r>
      <w:r>
        <w:rPr>
          <w:rFonts w:ascii="仿宋" w:hAnsi="仿宋" w:eastAsia="仿宋" w:cs="仿宋"/>
          <w:spacing w:val="18"/>
          <w:sz w:val="24"/>
          <w:szCs w:val="24"/>
        </w:rPr>
        <w:t xml:space="preserve"> </w:t>
      </w:r>
      <w:r>
        <w:rPr>
          <w:rFonts w:ascii="仿宋" w:hAnsi="仿宋" w:eastAsia="仿宋" w:cs="仿宋"/>
          <w:spacing w:val="-1"/>
          <w:sz w:val="24"/>
          <w:szCs w:val="24"/>
        </w:rPr>
        <w:t>清、说明或补正，直至满足评标委员会的要求。</w:t>
      </w:r>
    </w:p>
    <w:p w14:paraId="73E85E9F">
      <w:pPr>
        <w:spacing w:before="180" w:line="222" w:lineRule="auto"/>
        <w:outlineLvl w:val="0"/>
        <w:rPr>
          <w:rFonts w:ascii="仿宋" w:hAnsi="仿宋" w:eastAsia="仿宋" w:cs="仿宋"/>
          <w:sz w:val="24"/>
          <w:szCs w:val="24"/>
        </w:rPr>
      </w:pPr>
      <w:bookmarkStart w:id="224" w:name="_Toc4370"/>
      <w:bookmarkStart w:id="225" w:name="_Toc23127"/>
      <w:bookmarkStart w:id="226" w:name="_Toc32167"/>
      <w:r>
        <w:rPr>
          <w:rFonts w:ascii="仿宋" w:hAnsi="仿宋" w:eastAsia="仿宋" w:cs="仿宋"/>
          <w:b/>
          <w:bCs/>
          <w:spacing w:val="-7"/>
          <w:sz w:val="24"/>
          <w:szCs w:val="24"/>
        </w:rPr>
        <w:t>3.4</w:t>
      </w:r>
      <w:r>
        <w:rPr>
          <w:rFonts w:ascii="仿宋" w:hAnsi="仿宋" w:eastAsia="仿宋" w:cs="仿宋"/>
          <w:spacing w:val="21"/>
          <w:sz w:val="24"/>
          <w:szCs w:val="24"/>
        </w:rPr>
        <w:t xml:space="preserve"> </w:t>
      </w:r>
      <w:r>
        <w:rPr>
          <w:rFonts w:ascii="仿宋" w:hAnsi="仿宋" w:eastAsia="仿宋" w:cs="仿宋"/>
          <w:b/>
          <w:bCs/>
          <w:spacing w:val="-7"/>
          <w:sz w:val="24"/>
          <w:szCs w:val="24"/>
        </w:rPr>
        <w:t>评标结果</w:t>
      </w:r>
      <w:bookmarkEnd w:id="224"/>
      <w:bookmarkEnd w:id="225"/>
      <w:bookmarkEnd w:id="226"/>
    </w:p>
    <w:p w14:paraId="2E8E920D">
      <w:pPr>
        <w:spacing w:before="178" w:line="314" w:lineRule="auto"/>
        <w:ind w:left="3" w:firstLine="476"/>
        <w:rPr>
          <w:rFonts w:ascii="仿宋" w:hAnsi="仿宋" w:eastAsia="仿宋" w:cs="仿宋"/>
          <w:sz w:val="24"/>
          <w:szCs w:val="24"/>
        </w:rPr>
      </w:pPr>
      <w:r>
        <w:rPr>
          <w:rFonts w:ascii="仿宋" w:hAnsi="仿宋" w:eastAsia="仿宋" w:cs="仿宋"/>
          <w:spacing w:val="-2"/>
          <w:sz w:val="24"/>
          <w:szCs w:val="24"/>
        </w:rPr>
        <w:t>3.4.1</w:t>
      </w:r>
      <w:r>
        <w:rPr>
          <w:rFonts w:ascii="仿宋" w:hAnsi="仿宋" w:eastAsia="仿宋" w:cs="仿宋"/>
          <w:spacing w:val="-26"/>
          <w:sz w:val="24"/>
          <w:szCs w:val="24"/>
        </w:rPr>
        <w:t xml:space="preserve"> </w:t>
      </w:r>
      <w:r>
        <w:rPr>
          <w:rFonts w:ascii="仿宋" w:hAnsi="仿宋" w:eastAsia="仿宋" w:cs="仿宋"/>
          <w:spacing w:val="-2"/>
          <w:sz w:val="24"/>
          <w:szCs w:val="24"/>
        </w:rPr>
        <w:t>所有评委打分分值的算术平均值即为该供应商的最终得分。计分过程取至小数点后</w:t>
      </w:r>
      <w:r>
        <w:rPr>
          <w:rFonts w:ascii="仿宋" w:hAnsi="仿宋" w:eastAsia="仿宋" w:cs="仿宋"/>
          <w:sz w:val="24"/>
          <w:szCs w:val="24"/>
        </w:rPr>
        <w:t xml:space="preserve"> </w:t>
      </w:r>
      <w:r>
        <w:rPr>
          <w:rFonts w:ascii="仿宋" w:hAnsi="仿宋" w:eastAsia="仿宋" w:cs="仿宋"/>
          <w:spacing w:val="4"/>
          <w:sz w:val="24"/>
          <w:szCs w:val="24"/>
        </w:rPr>
        <w:t>两位，最终得分按四舍五入取至小数点后两位。评标委员会按照得分从高到低的顺序推荐</w:t>
      </w:r>
      <w:r>
        <w:rPr>
          <w:rFonts w:ascii="仿宋" w:hAnsi="仿宋" w:eastAsia="仿宋" w:cs="仿宋"/>
          <w:spacing w:val="-32"/>
          <w:sz w:val="24"/>
          <w:szCs w:val="24"/>
        </w:rPr>
        <w:t xml:space="preserve"> </w:t>
      </w:r>
      <w:r>
        <w:rPr>
          <w:rFonts w:ascii="仿宋" w:hAnsi="仿宋" w:eastAsia="仿宋" w:cs="仿宋"/>
          <w:spacing w:val="4"/>
          <w:sz w:val="24"/>
          <w:szCs w:val="24"/>
        </w:rPr>
        <w:t>3</w:t>
      </w:r>
      <w:r>
        <w:rPr>
          <w:rFonts w:ascii="仿宋" w:hAnsi="仿宋" w:eastAsia="仿宋" w:cs="仿宋"/>
          <w:sz w:val="24"/>
          <w:szCs w:val="24"/>
        </w:rPr>
        <w:t xml:space="preserve"> </w:t>
      </w:r>
      <w:r>
        <w:rPr>
          <w:rFonts w:ascii="仿宋" w:hAnsi="仿宋" w:eastAsia="仿宋" w:cs="仿宋"/>
          <w:spacing w:val="-3"/>
          <w:sz w:val="24"/>
          <w:szCs w:val="24"/>
        </w:rPr>
        <w:t>名中标候选人。</w:t>
      </w:r>
    </w:p>
    <w:p w14:paraId="077FC342">
      <w:pPr>
        <w:spacing w:before="181" w:line="222" w:lineRule="auto"/>
        <w:ind w:left="480"/>
        <w:rPr>
          <w:rFonts w:ascii="仿宋" w:hAnsi="仿宋" w:eastAsia="仿宋" w:cs="仿宋"/>
          <w:sz w:val="24"/>
          <w:szCs w:val="24"/>
        </w:rPr>
      </w:pPr>
      <w:r>
        <w:rPr>
          <w:rFonts w:ascii="仿宋" w:hAnsi="仿宋" w:eastAsia="仿宋" w:cs="仿宋"/>
          <w:spacing w:val="-1"/>
          <w:sz w:val="24"/>
          <w:szCs w:val="24"/>
        </w:rPr>
        <w:t>3.4.2 评标委员会完成评标后，应当向招标人提交书面评标报告。</w:t>
      </w:r>
    </w:p>
    <w:p w14:paraId="76CEE435">
      <w:pPr>
        <w:spacing w:line="222" w:lineRule="auto"/>
        <w:rPr>
          <w:rFonts w:ascii="仿宋" w:hAnsi="仿宋" w:eastAsia="仿宋" w:cs="仿宋"/>
          <w:sz w:val="24"/>
          <w:szCs w:val="24"/>
        </w:rPr>
        <w:sectPr>
          <w:footerReference r:id="rId32" w:type="default"/>
          <w:pgSz w:w="11906" w:h="16839"/>
          <w:pgMar w:top="1431" w:right="1079" w:bottom="1234" w:left="1093" w:header="0" w:footer="981" w:gutter="0"/>
          <w:pgNumType w:fmt="decimal"/>
          <w:cols w:space="720" w:num="1"/>
        </w:sectPr>
      </w:pPr>
    </w:p>
    <w:p w14:paraId="1897FB41">
      <w:pPr>
        <w:spacing w:before="162" w:line="228" w:lineRule="auto"/>
        <w:ind w:left="3135"/>
        <w:outlineLvl w:val="0"/>
        <w:rPr>
          <w:rFonts w:ascii="仿宋" w:hAnsi="仿宋" w:eastAsia="仿宋" w:cs="仿宋"/>
          <w:sz w:val="31"/>
          <w:szCs w:val="31"/>
          <w:highlight w:val="none"/>
        </w:rPr>
      </w:pPr>
      <w:bookmarkStart w:id="227" w:name="_Toc11675"/>
      <w:r>
        <w:rPr>
          <w:rFonts w:ascii="仿宋" w:hAnsi="仿宋" w:eastAsia="仿宋" w:cs="仿宋"/>
          <w:b/>
          <w:bCs/>
          <w:spacing w:val="1"/>
          <w:sz w:val="31"/>
          <w:szCs w:val="31"/>
          <w:highlight w:val="none"/>
        </w:rPr>
        <w:t>第四章</w:t>
      </w:r>
      <w:r>
        <w:rPr>
          <w:rFonts w:ascii="仿宋" w:hAnsi="仿宋" w:eastAsia="仿宋" w:cs="仿宋"/>
          <w:spacing w:val="22"/>
          <w:sz w:val="31"/>
          <w:szCs w:val="31"/>
          <w:highlight w:val="none"/>
        </w:rPr>
        <w:t xml:space="preserve">  </w:t>
      </w:r>
      <w:r>
        <w:rPr>
          <w:rFonts w:ascii="仿宋" w:hAnsi="仿宋" w:eastAsia="仿宋" w:cs="仿宋"/>
          <w:b/>
          <w:bCs/>
          <w:spacing w:val="1"/>
          <w:sz w:val="31"/>
          <w:szCs w:val="31"/>
          <w:highlight w:val="none"/>
        </w:rPr>
        <w:t>合同条款及格式</w:t>
      </w:r>
      <w:bookmarkEnd w:id="227"/>
    </w:p>
    <w:p w14:paraId="6F44509C">
      <w:pPr>
        <w:pageBreakBefore w:val="0"/>
        <w:kinsoku/>
        <w:wordWrap/>
        <w:overflowPunct/>
        <w:topLinePunct w:val="0"/>
        <w:bidi w:val="0"/>
        <w:spacing w:line="560" w:lineRule="exact"/>
        <w:jc w:val="center"/>
        <w:rPr>
          <w:rFonts w:hint="eastAsia" w:ascii="方正公文小标宋" w:hAnsi="方正公文小标宋" w:eastAsia="方正公文小标宋" w:cs="方正公文小标宋"/>
          <w:color w:val="auto"/>
          <w:sz w:val="44"/>
          <w:szCs w:val="48"/>
          <w:highlight w:val="none"/>
        </w:rPr>
      </w:pPr>
    </w:p>
    <w:p w14:paraId="37711916">
      <w:pPr>
        <w:pageBreakBefore w:val="0"/>
        <w:kinsoku/>
        <w:wordWrap/>
        <w:overflowPunct/>
        <w:topLinePunct w:val="0"/>
        <w:bidi w:val="0"/>
        <w:spacing w:line="560" w:lineRule="exact"/>
        <w:jc w:val="center"/>
        <w:rPr>
          <w:rFonts w:hint="eastAsia" w:ascii="方正公文小标宋" w:hAnsi="方正公文小标宋" w:eastAsia="方正公文小标宋" w:cs="方正公文小标宋"/>
          <w:color w:val="auto"/>
          <w:sz w:val="44"/>
          <w:szCs w:val="48"/>
          <w:highlight w:val="none"/>
        </w:rPr>
      </w:pPr>
    </w:p>
    <w:p w14:paraId="601D01D6">
      <w:pPr>
        <w:pageBreakBefore w:val="0"/>
        <w:kinsoku/>
        <w:wordWrap/>
        <w:overflowPunct/>
        <w:topLinePunct w:val="0"/>
        <w:bidi w:val="0"/>
        <w:spacing w:line="560" w:lineRule="exact"/>
        <w:jc w:val="center"/>
        <w:rPr>
          <w:rFonts w:hint="eastAsia" w:ascii="方正公文小标宋" w:hAnsi="方正公文小标宋" w:eastAsia="方正公文小标宋" w:cs="方正公文小标宋"/>
          <w:color w:val="auto"/>
          <w:sz w:val="44"/>
          <w:szCs w:val="48"/>
          <w:highlight w:val="none"/>
        </w:rPr>
      </w:pPr>
    </w:p>
    <w:p w14:paraId="18AE9072">
      <w:pPr>
        <w:pageBreakBefore w:val="0"/>
        <w:kinsoku/>
        <w:wordWrap/>
        <w:overflowPunct/>
        <w:topLinePunct w:val="0"/>
        <w:bidi w:val="0"/>
        <w:spacing w:line="560" w:lineRule="exact"/>
        <w:jc w:val="center"/>
        <w:rPr>
          <w:rFonts w:hint="eastAsia" w:ascii="方正公文小标宋" w:hAnsi="方正公文小标宋" w:eastAsia="方正公文小标宋" w:cs="方正公文小标宋"/>
          <w:color w:val="auto"/>
          <w:sz w:val="44"/>
          <w:szCs w:val="48"/>
          <w:highlight w:val="none"/>
        </w:rPr>
      </w:pPr>
      <w:r>
        <w:rPr>
          <w:rFonts w:hint="eastAsia" w:ascii="方正公文小标宋" w:hAnsi="方正公文小标宋" w:eastAsia="方正公文小标宋" w:cs="方正公文小标宋"/>
          <w:color w:val="auto"/>
          <w:sz w:val="44"/>
          <w:szCs w:val="48"/>
          <w:highlight w:val="none"/>
        </w:rPr>
        <w:t>滑县教育教学研究中心校园网络提升及运维服务项目</w:t>
      </w:r>
    </w:p>
    <w:p w14:paraId="37FF13AB">
      <w:pPr>
        <w:keepNext w:val="0"/>
        <w:keepLines w:val="0"/>
        <w:widowControl/>
        <w:suppressLineNumbers w:val="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w:t>
      </w:r>
    </w:p>
    <w:p w14:paraId="6E976C50">
      <w:pPr>
        <w:keepNext w:val="0"/>
        <w:keepLines w:val="0"/>
        <w:widowControl/>
        <w:suppressLineNumbers w:val="0"/>
        <w:jc w:val="left"/>
        <w:rPr>
          <w:rFonts w:hint="eastAsia" w:ascii="宋体" w:hAnsi="宋体" w:eastAsia="宋体" w:cs="宋体"/>
          <w:snapToGrid w:val="0"/>
          <w:color w:val="000000"/>
          <w:kern w:val="0"/>
          <w:sz w:val="24"/>
          <w:szCs w:val="24"/>
          <w:lang w:val="en-US" w:eastAsia="zh-CN" w:bidi="ar"/>
        </w:rPr>
      </w:pPr>
    </w:p>
    <w:p w14:paraId="4E23AEEA">
      <w:pPr>
        <w:keepNext w:val="0"/>
        <w:keepLines w:val="0"/>
        <w:widowControl/>
        <w:suppressLineNumbers w:val="0"/>
        <w:jc w:val="left"/>
        <w:rPr>
          <w:rFonts w:hint="eastAsia" w:ascii="宋体" w:hAnsi="宋体" w:eastAsia="宋体" w:cs="宋体"/>
          <w:snapToGrid w:val="0"/>
          <w:color w:val="000000"/>
          <w:kern w:val="0"/>
          <w:sz w:val="24"/>
          <w:szCs w:val="24"/>
          <w:lang w:val="en-US" w:eastAsia="zh-CN" w:bidi="ar"/>
        </w:rPr>
      </w:pPr>
    </w:p>
    <w:p w14:paraId="24FAABBE">
      <w:pPr>
        <w:keepNext w:val="0"/>
        <w:keepLines w:val="0"/>
        <w:widowControl/>
        <w:suppressLineNumbers w:val="0"/>
        <w:jc w:val="center"/>
        <w:rPr>
          <w:color w:val="auto"/>
        </w:rPr>
      </w:pPr>
      <w:r>
        <w:rPr>
          <w:rFonts w:hint="eastAsia" w:ascii="宋体" w:hAnsi="宋体" w:eastAsia="宋体" w:cs="宋体"/>
          <w:snapToGrid w:val="0"/>
          <w:color w:val="auto"/>
          <w:kern w:val="0"/>
          <w:sz w:val="24"/>
          <w:szCs w:val="24"/>
          <w:lang w:val="en-US" w:eastAsia="zh-CN" w:bidi="ar"/>
        </w:rPr>
        <w:t>（此格式为参考模板，具体以实际签订合同文本为准。）</w:t>
      </w:r>
    </w:p>
    <w:p w14:paraId="04CB9C84">
      <w:pPr>
        <w:pStyle w:val="14"/>
        <w:pageBreakBefore w:val="0"/>
        <w:kinsoku/>
        <w:wordWrap/>
        <w:overflowPunct/>
        <w:topLinePunct w:val="0"/>
        <w:bidi w:val="0"/>
        <w:spacing w:line="560" w:lineRule="exact"/>
        <w:rPr>
          <w:rFonts w:hint="eastAsia"/>
          <w:highlight w:val="none"/>
          <w:lang w:val="en-US" w:eastAsia="zh-CN"/>
        </w:rPr>
      </w:pPr>
    </w:p>
    <w:p w14:paraId="1ECA3017">
      <w:pPr>
        <w:pStyle w:val="14"/>
        <w:pageBreakBefore w:val="0"/>
        <w:kinsoku/>
        <w:wordWrap/>
        <w:overflowPunct/>
        <w:topLinePunct w:val="0"/>
        <w:bidi w:val="0"/>
        <w:spacing w:line="560" w:lineRule="exact"/>
        <w:rPr>
          <w:rFonts w:hint="eastAsia"/>
          <w:highlight w:val="none"/>
          <w:lang w:val="en-US" w:eastAsia="zh-CN"/>
        </w:rPr>
      </w:pPr>
    </w:p>
    <w:p w14:paraId="36E02B4E">
      <w:pPr>
        <w:pStyle w:val="14"/>
        <w:pageBreakBefore w:val="0"/>
        <w:kinsoku/>
        <w:wordWrap/>
        <w:overflowPunct/>
        <w:topLinePunct w:val="0"/>
        <w:bidi w:val="0"/>
        <w:spacing w:line="560" w:lineRule="exact"/>
        <w:jc w:val="center"/>
        <w:rPr>
          <w:rFonts w:hint="eastAsia"/>
          <w:sz w:val="56"/>
          <w:szCs w:val="36"/>
          <w:highlight w:val="none"/>
          <w:lang w:val="en-US" w:eastAsia="zh-CN"/>
        </w:rPr>
      </w:pPr>
      <w:r>
        <w:rPr>
          <w:rFonts w:hint="eastAsia"/>
          <w:sz w:val="56"/>
          <w:szCs w:val="36"/>
          <w:highlight w:val="none"/>
          <w:lang w:val="en-US" w:eastAsia="zh-CN"/>
        </w:rPr>
        <w:t>采</w:t>
      </w:r>
    </w:p>
    <w:p w14:paraId="0FD654A3">
      <w:pPr>
        <w:pStyle w:val="14"/>
        <w:pageBreakBefore w:val="0"/>
        <w:kinsoku/>
        <w:wordWrap/>
        <w:overflowPunct/>
        <w:topLinePunct w:val="0"/>
        <w:bidi w:val="0"/>
        <w:spacing w:line="560" w:lineRule="exact"/>
        <w:jc w:val="center"/>
        <w:rPr>
          <w:rFonts w:hint="eastAsia"/>
          <w:sz w:val="56"/>
          <w:szCs w:val="36"/>
          <w:highlight w:val="none"/>
          <w:lang w:val="en-US" w:eastAsia="zh-CN"/>
        </w:rPr>
      </w:pPr>
      <w:r>
        <w:rPr>
          <w:rFonts w:hint="eastAsia"/>
          <w:sz w:val="56"/>
          <w:szCs w:val="36"/>
          <w:highlight w:val="none"/>
          <w:lang w:val="en-US" w:eastAsia="zh-CN"/>
        </w:rPr>
        <w:t>购</w:t>
      </w:r>
    </w:p>
    <w:p w14:paraId="7BF2D75B">
      <w:pPr>
        <w:pStyle w:val="14"/>
        <w:pageBreakBefore w:val="0"/>
        <w:kinsoku/>
        <w:wordWrap/>
        <w:overflowPunct/>
        <w:topLinePunct w:val="0"/>
        <w:bidi w:val="0"/>
        <w:spacing w:line="560" w:lineRule="exact"/>
        <w:jc w:val="center"/>
        <w:rPr>
          <w:rFonts w:hint="eastAsia"/>
          <w:sz w:val="56"/>
          <w:szCs w:val="36"/>
          <w:highlight w:val="none"/>
          <w:lang w:val="en-US" w:eastAsia="zh-CN"/>
        </w:rPr>
      </w:pPr>
      <w:r>
        <w:rPr>
          <w:rFonts w:hint="eastAsia"/>
          <w:sz w:val="56"/>
          <w:szCs w:val="36"/>
          <w:highlight w:val="none"/>
          <w:lang w:val="en-US" w:eastAsia="zh-CN"/>
        </w:rPr>
        <w:t>合</w:t>
      </w:r>
    </w:p>
    <w:p w14:paraId="2E3C8C46">
      <w:pPr>
        <w:pStyle w:val="14"/>
        <w:pageBreakBefore w:val="0"/>
        <w:kinsoku/>
        <w:wordWrap/>
        <w:overflowPunct/>
        <w:topLinePunct w:val="0"/>
        <w:bidi w:val="0"/>
        <w:spacing w:line="560" w:lineRule="exact"/>
        <w:jc w:val="center"/>
        <w:rPr>
          <w:rFonts w:hint="default" w:eastAsia="楷体_GB2312"/>
          <w:sz w:val="56"/>
          <w:szCs w:val="36"/>
          <w:highlight w:val="none"/>
          <w:lang w:val="en-US" w:eastAsia="zh-CN"/>
        </w:rPr>
      </w:pPr>
      <w:r>
        <w:rPr>
          <w:rFonts w:hint="eastAsia"/>
          <w:sz w:val="56"/>
          <w:szCs w:val="36"/>
          <w:highlight w:val="none"/>
          <w:lang w:val="en-US" w:eastAsia="zh-CN"/>
        </w:rPr>
        <w:t>同</w:t>
      </w:r>
    </w:p>
    <w:p w14:paraId="13D710BE">
      <w:pPr>
        <w:pageBreakBefore w:val="0"/>
        <w:kinsoku/>
        <w:wordWrap/>
        <w:overflowPunct/>
        <w:topLinePunct w:val="0"/>
        <w:bidi w:val="0"/>
        <w:spacing w:line="560" w:lineRule="exact"/>
        <w:rPr>
          <w:rFonts w:hint="eastAsia" w:ascii="宋体"/>
          <w:color w:val="auto"/>
          <w:sz w:val="28"/>
          <w:szCs w:val="32"/>
          <w:highlight w:val="red"/>
        </w:rPr>
      </w:pPr>
    </w:p>
    <w:p w14:paraId="3948846D">
      <w:pPr>
        <w:pageBreakBefore w:val="0"/>
        <w:kinsoku/>
        <w:wordWrap/>
        <w:overflowPunct/>
        <w:topLinePunct w:val="0"/>
        <w:bidi w:val="0"/>
        <w:spacing w:line="560" w:lineRule="exact"/>
        <w:ind w:firstLine="548" w:firstLineChars="196"/>
        <w:rPr>
          <w:rFonts w:hint="eastAsia" w:ascii="宋体"/>
          <w:color w:val="auto"/>
          <w:sz w:val="28"/>
          <w:szCs w:val="32"/>
        </w:rPr>
      </w:pPr>
    </w:p>
    <w:p w14:paraId="72E26655">
      <w:pPr>
        <w:pageBreakBefore w:val="0"/>
        <w:kinsoku/>
        <w:wordWrap/>
        <w:overflowPunct/>
        <w:topLinePunct w:val="0"/>
        <w:bidi w:val="0"/>
        <w:spacing w:line="560" w:lineRule="exact"/>
        <w:ind w:firstLine="548" w:firstLineChars="196"/>
        <w:rPr>
          <w:rFonts w:hint="eastAsia" w:ascii="宋体"/>
          <w:color w:val="auto"/>
          <w:sz w:val="28"/>
          <w:szCs w:val="32"/>
        </w:rPr>
      </w:pPr>
    </w:p>
    <w:p w14:paraId="0EF7B07F">
      <w:pPr>
        <w:pageBreakBefore w:val="0"/>
        <w:kinsoku/>
        <w:wordWrap/>
        <w:overflowPunct/>
        <w:topLinePunct w:val="0"/>
        <w:bidi w:val="0"/>
        <w:spacing w:line="560" w:lineRule="exact"/>
        <w:ind w:firstLine="548" w:firstLineChars="196"/>
        <w:rPr>
          <w:rFonts w:hint="eastAsia" w:ascii="宋体"/>
          <w:color w:val="auto"/>
          <w:sz w:val="28"/>
          <w:szCs w:val="32"/>
        </w:rPr>
      </w:pPr>
    </w:p>
    <w:p w14:paraId="264AF7B1">
      <w:pPr>
        <w:pageBreakBefore w:val="0"/>
        <w:kinsoku/>
        <w:wordWrap/>
        <w:overflowPunct/>
        <w:topLinePunct w:val="0"/>
        <w:bidi w:val="0"/>
        <w:spacing w:line="560" w:lineRule="exact"/>
        <w:ind w:firstLine="826" w:firstLineChars="295"/>
        <w:rPr>
          <w:rFonts w:ascii="宋体"/>
          <w:color w:val="auto"/>
          <w:sz w:val="28"/>
          <w:szCs w:val="32"/>
          <w:u w:val="single"/>
        </w:rPr>
      </w:pPr>
      <w:r>
        <w:rPr>
          <w:rFonts w:hint="eastAsia" w:ascii="宋体"/>
          <w:color w:val="auto"/>
          <w:sz w:val="28"/>
          <w:szCs w:val="32"/>
        </w:rPr>
        <w:t xml:space="preserve"> 甲    方：</w:t>
      </w:r>
      <w:r>
        <w:rPr>
          <w:rFonts w:hint="eastAsia" w:ascii="宋体"/>
          <w:color w:val="auto"/>
          <w:sz w:val="28"/>
          <w:szCs w:val="32"/>
          <w:u w:val="single"/>
        </w:rPr>
        <w:t xml:space="preserve">                                       </w:t>
      </w:r>
    </w:p>
    <w:p w14:paraId="17BA7149">
      <w:pPr>
        <w:pageBreakBefore w:val="0"/>
        <w:kinsoku/>
        <w:wordWrap/>
        <w:overflowPunct/>
        <w:topLinePunct w:val="0"/>
        <w:bidi w:val="0"/>
        <w:spacing w:line="560" w:lineRule="exact"/>
        <w:rPr>
          <w:rFonts w:ascii="宋体"/>
          <w:color w:val="auto"/>
          <w:sz w:val="28"/>
          <w:szCs w:val="28"/>
        </w:rPr>
      </w:pPr>
      <w:r>
        <w:rPr>
          <w:rFonts w:hint="eastAsia" w:ascii="宋体"/>
          <w:color w:val="auto"/>
          <w:sz w:val="28"/>
          <w:szCs w:val="32"/>
        </w:rPr>
        <w:t xml:space="preserve">       乙    方：</w:t>
      </w:r>
      <w:r>
        <w:rPr>
          <w:rFonts w:hint="eastAsia" w:ascii="宋体" w:hAnsi="宋体"/>
          <w:color w:val="auto"/>
          <w:sz w:val="28"/>
          <w:szCs w:val="28"/>
          <w:u w:val="single"/>
        </w:rPr>
        <w:t xml:space="preserve">                                       </w:t>
      </w:r>
    </w:p>
    <w:p w14:paraId="1A3F1301">
      <w:pPr>
        <w:pageBreakBefore w:val="0"/>
        <w:kinsoku/>
        <w:wordWrap/>
        <w:overflowPunct/>
        <w:topLinePunct w:val="0"/>
        <w:bidi w:val="0"/>
        <w:spacing w:line="560" w:lineRule="exact"/>
        <w:rPr>
          <w:rFonts w:hint="eastAsia" w:ascii="宋体" w:eastAsia="宋体"/>
          <w:color w:val="auto"/>
          <w:sz w:val="28"/>
          <w:szCs w:val="32"/>
          <w:lang w:val="en-US" w:eastAsia="zh-CN"/>
        </w:rPr>
      </w:pPr>
      <w:r>
        <w:rPr>
          <w:rFonts w:hint="eastAsia" w:ascii="宋体"/>
          <w:color w:val="auto"/>
          <w:sz w:val="28"/>
          <w:szCs w:val="32"/>
        </w:rPr>
        <w:t xml:space="preserve">       合同编号：</w:t>
      </w:r>
      <w:r>
        <w:rPr>
          <w:rFonts w:hint="eastAsia" w:ascii="宋体"/>
          <w:color w:val="auto"/>
          <w:sz w:val="28"/>
          <w:szCs w:val="32"/>
          <w:u w:val="none"/>
        </w:rPr>
        <w:t>_____________________________</w:t>
      </w:r>
      <w:r>
        <w:rPr>
          <w:rFonts w:hint="eastAsia" w:ascii="宋体" w:eastAsia="宋体"/>
          <w:color w:val="auto"/>
          <w:sz w:val="28"/>
          <w:szCs w:val="32"/>
          <w:u w:val="single"/>
          <w:lang w:val="en-US" w:eastAsia="zh-CN"/>
        </w:rPr>
        <w:t xml:space="preserve">          </w:t>
      </w:r>
      <w:r>
        <w:rPr>
          <w:rFonts w:hint="eastAsia" w:ascii="宋体" w:eastAsia="宋体"/>
          <w:color w:val="auto"/>
          <w:sz w:val="28"/>
          <w:szCs w:val="32"/>
          <w:u w:val="none"/>
          <w:lang w:val="en-US" w:eastAsia="zh-CN"/>
        </w:rPr>
        <w:t xml:space="preserve"> </w:t>
      </w:r>
    </w:p>
    <w:p w14:paraId="61D0DE30">
      <w:pPr>
        <w:pageBreakBefore w:val="0"/>
        <w:kinsoku/>
        <w:wordWrap/>
        <w:overflowPunct/>
        <w:topLinePunct w:val="0"/>
        <w:bidi w:val="0"/>
        <w:spacing w:line="560" w:lineRule="exact"/>
        <w:rPr>
          <w:rFonts w:ascii="宋体"/>
          <w:color w:val="auto"/>
          <w:sz w:val="24"/>
        </w:rPr>
      </w:pPr>
      <w:r>
        <w:rPr>
          <w:rFonts w:hint="eastAsia" w:ascii="宋体"/>
          <w:color w:val="auto"/>
          <w:sz w:val="28"/>
          <w:szCs w:val="32"/>
        </w:rPr>
        <w:t xml:space="preserve">       签订地点：</w:t>
      </w:r>
      <w:r>
        <w:rPr>
          <w:rFonts w:hint="eastAsia" w:ascii="宋体"/>
          <w:color w:val="auto"/>
          <w:sz w:val="28"/>
          <w:szCs w:val="32"/>
          <w:u w:val="single"/>
        </w:rPr>
        <w:t xml:space="preserve">                                       </w:t>
      </w:r>
    </w:p>
    <w:p w14:paraId="69769F8B">
      <w:pPr>
        <w:pageBreakBefore w:val="0"/>
        <w:kinsoku/>
        <w:wordWrap/>
        <w:overflowPunct/>
        <w:topLinePunct w:val="0"/>
        <w:bidi w:val="0"/>
        <w:spacing w:line="560" w:lineRule="exact"/>
        <w:jc w:val="center"/>
        <w:rPr>
          <w:rFonts w:ascii="宋体"/>
          <w:color w:val="auto"/>
          <w:sz w:val="32"/>
          <w:szCs w:val="32"/>
        </w:rPr>
      </w:pPr>
    </w:p>
    <w:p w14:paraId="0061B747">
      <w:pPr>
        <w:pageBreakBefore w:val="0"/>
        <w:kinsoku/>
        <w:wordWrap/>
        <w:overflowPunct/>
        <w:topLinePunct w:val="0"/>
        <w:bidi w:val="0"/>
        <w:spacing w:line="560" w:lineRule="exact"/>
        <w:ind w:firstLine="608" w:firstLineChars="200"/>
        <w:jc w:val="center"/>
        <w:rPr>
          <w:rFonts w:hint="eastAsia" w:ascii="宋体" w:hAnsi="宋体" w:cs="宋体"/>
          <w:b/>
          <w:color w:val="auto"/>
          <w:spacing w:val="-8"/>
          <w:sz w:val="32"/>
        </w:rPr>
      </w:pPr>
    </w:p>
    <w:p w14:paraId="511B8897">
      <w:pPr>
        <w:pageBreakBefore w:val="0"/>
        <w:kinsoku/>
        <w:wordWrap/>
        <w:overflowPunct/>
        <w:topLinePunct w:val="0"/>
        <w:bidi w:val="0"/>
        <w:spacing w:line="560" w:lineRule="exact"/>
        <w:rPr>
          <w:rFonts w:hint="eastAsia" w:ascii="黑体" w:hAnsi="宋体" w:eastAsia="黑体"/>
          <w:color w:val="auto"/>
          <w:szCs w:val="21"/>
        </w:rPr>
      </w:pPr>
      <w:r>
        <w:rPr>
          <w:rFonts w:hint="eastAsia" w:ascii="黑体" w:hAnsi="宋体" w:eastAsia="黑体"/>
          <w:color w:val="auto"/>
          <w:szCs w:val="21"/>
        </w:rPr>
        <w:br w:type="page"/>
      </w:r>
    </w:p>
    <w:p w14:paraId="1D37852C">
      <w:pPr>
        <w:bidi w:val="0"/>
        <w:jc w:val="left"/>
        <w:rPr>
          <w:rFonts w:hint="eastAsia" w:ascii="Arial" w:hAnsi="Arial" w:eastAsia="Arial" w:cs="Arial"/>
          <w:snapToGrid w:val="0"/>
          <w:color w:val="000000"/>
          <w:kern w:val="0"/>
          <w:sz w:val="21"/>
          <w:szCs w:val="21"/>
          <w:lang w:val="en-US" w:eastAsia="en-US" w:bidi="ar-SA"/>
        </w:rPr>
      </w:pPr>
    </w:p>
    <w:p w14:paraId="6E8E7B66">
      <w:pPr>
        <w:pageBreakBefore w:val="0"/>
        <w:tabs>
          <w:tab w:val="left" w:pos="720"/>
          <w:tab w:val="left" w:pos="4680"/>
        </w:tabs>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滑县教育</w:t>
      </w:r>
      <w:r>
        <w:rPr>
          <w:rFonts w:hint="eastAsia" w:ascii="宋体" w:hAnsi="宋体" w:eastAsia="宋体" w:cs="宋体"/>
          <w:color w:val="auto"/>
          <w:sz w:val="24"/>
          <w:szCs w:val="24"/>
          <w:lang w:eastAsia="zh-CN"/>
        </w:rPr>
        <w:t>教学研究</w:t>
      </w:r>
      <w:r>
        <w:rPr>
          <w:rFonts w:hint="eastAsia" w:ascii="宋体" w:hAnsi="宋体" w:eastAsia="宋体" w:cs="宋体"/>
          <w:color w:val="auto"/>
          <w:sz w:val="24"/>
          <w:szCs w:val="24"/>
        </w:rPr>
        <w:t>中心（以下简称“甲方” ）</w:t>
      </w:r>
      <w:r>
        <w:rPr>
          <w:rFonts w:hint="eastAsia" w:ascii="宋体" w:hAnsi="宋体" w:eastAsia="宋体" w:cs="宋体"/>
          <w:color w:val="auto"/>
          <w:sz w:val="24"/>
          <w:szCs w:val="24"/>
          <w:lang w:eastAsia="zh-CN"/>
        </w:rPr>
        <w:t>于</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lang w:eastAsia="zh-CN"/>
        </w:rPr>
        <w:t>日在滑县公共资源交易中心对</w:t>
      </w:r>
      <w:r>
        <w:rPr>
          <w:rFonts w:hint="eastAsia" w:ascii="宋体" w:hAnsi="宋体" w:eastAsia="宋体" w:cs="宋体"/>
          <w:color w:val="auto"/>
          <w:sz w:val="24"/>
          <w:szCs w:val="24"/>
          <w:u w:val="single"/>
          <w:lang w:eastAsia="zh-CN"/>
        </w:rPr>
        <w:t>　　　　　　　（项目标段名称）</w:t>
      </w:r>
      <w:r>
        <w:rPr>
          <w:rFonts w:hint="eastAsia" w:ascii="宋体" w:hAnsi="宋体" w:eastAsia="宋体" w:cs="宋体"/>
          <w:color w:val="auto"/>
          <w:sz w:val="24"/>
          <w:szCs w:val="24"/>
          <w:u w:val="none"/>
          <w:lang w:eastAsia="zh-CN"/>
        </w:rPr>
        <w:t>进行了开、评标，确定</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公司（以下简称“乙方”）</w:t>
      </w:r>
      <w:r>
        <w:rPr>
          <w:rFonts w:hint="eastAsia" w:ascii="宋体" w:hAnsi="宋体" w:eastAsia="宋体" w:cs="宋体"/>
          <w:color w:val="auto"/>
          <w:sz w:val="24"/>
          <w:szCs w:val="24"/>
          <w:lang w:eastAsia="zh-CN"/>
        </w:rPr>
        <w:t>为中标成交人。</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相</w:t>
      </w:r>
      <w:r>
        <w:rPr>
          <w:rFonts w:hint="eastAsia" w:ascii="宋体" w:hAnsi="宋体" w:eastAsia="宋体" w:cs="宋体"/>
          <w:color w:val="auto"/>
          <w:sz w:val="24"/>
          <w:szCs w:val="24"/>
        </w:rPr>
        <w:t>关法律</w:t>
      </w:r>
      <w:r>
        <w:rPr>
          <w:rFonts w:hint="eastAsia" w:ascii="宋体" w:hAnsi="宋体" w:eastAsia="宋体" w:cs="宋体"/>
          <w:color w:val="auto"/>
          <w:sz w:val="24"/>
          <w:szCs w:val="24"/>
          <w:lang w:eastAsia="zh-CN"/>
        </w:rPr>
        <w:t>、法规的</w:t>
      </w:r>
      <w:r>
        <w:rPr>
          <w:rFonts w:hint="eastAsia" w:ascii="宋体" w:hAnsi="宋体" w:eastAsia="宋体" w:cs="宋体"/>
          <w:color w:val="auto"/>
          <w:sz w:val="24"/>
          <w:szCs w:val="24"/>
        </w:rPr>
        <w:t>规定，本着自愿、公平、合法、诚信的原则，</w:t>
      </w:r>
      <w:r>
        <w:rPr>
          <w:rFonts w:hint="eastAsia" w:ascii="宋体" w:hAnsi="宋体" w:eastAsia="宋体" w:cs="宋体"/>
          <w:color w:val="auto"/>
          <w:sz w:val="24"/>
          <w:szCs w:val="24"/>
          <w:lang w:eastAsia="zh-CN"/>
        </w:rPr>
        <w:t>经双方在</w:t>
      </w:r>
      <w:r>
        <w:rPr>
          <w:rFonts w:hint="eastAsia" w:ascii="宋体" w:hAnsi="宋体" w:eastAsia="宋体" w:cs="宋体"/>
          <w:color w:val="auto"/>
          <w:sz w:val="24"/>
          <w:szCs w:val="24"/>
        </w:rPr>
        <w:t>充分协商和友好合作的基础上，</w:t>
      </w:r>
      <w:r>
        <w:rPr>
          <w:rFonts w:hint="eastAsia" w:ascii="宋体" w:hAnsi="宋体" w:eastAsia="宋体" w:cs="宋体"/>
          <w:color w:val="auto"/>
          <w:sz w:val="24"/>
          <w:szCs w:val="24"/>
          <w:lang w:eastAsia="zh-CN"/>
        </w:rPr>
        <w:t>签订本服务合同。合同文件的组成：合同条款、成交通知书、成交供应商</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eastAsia="zh-CN"/>
        </w:rPr>
        <w:t>文件、采购招标文件、双方约定的其它内容等，以上文件是合同的组成部分，是相互补充和解释的，双方签订的合同条款须与招标文件要求、投标文件响应性内容一致。</w:t>
      </w:r>
    </w:p>
    <w:p w14:paraId="79D43E00">
      <w:pPr>
        <w:pageBreakBefore w:val="0"/>
        <w:tabs>
          <w:tab w:val="left" w:pos="72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第一条　　采购内容</w:t>
      </w:r>
    </w:p>
    <w:p w14:paraId="49EDC46C">
      <w:pPr>
        <w:pageBreakBefore w:val="0"/>
        <w:tabs>
          <w:tab w:val="left" w:pos="720"/>
          <w:tab w:val="left" w:pos="4680"/>
        </w:tabs>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本项目采取“政府购买服务”模式建设，乙方为甲方提供</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年的网络提升及运维服务，包括</w:t>
      </w:r>
      <w:r>
        <w:rPr>
          <w:rFonts w:hint="eastAsia" w:ascii="宋体" w:hAnsi="宋体" w:eastAsia="宋体" w:cs="宋体"/>
          <w:color w:val="auto"/>
          <w:sz w:val="24"/>
          <w:szCs w:val="24"/>
          <w:highlight w:val="none"/>
          <w:lang w:val="en-US" w:eastAsia="zh-CN"/>
        </w:rPr>
        <w:t>一是学校校园网内网络服务，二是教育专网网络链路，三是各学校校园网网络维护和网络与信息安全服务</w:t>
      </w:r>
      <w:r>
        <w:rPr>
          <w:rFonts w:hint="eastAsia" w:ascii="宋体" w:hAnsi="宋体" w:eastAsia="宋体" w:cs="宋体"/>
          <w:color w:val="auto"/>
          <w:sz w:val="24"/>
          <w:szCs w:val="24"/>
          <w:highlight w:val="none"/>
        </w:rPr>
        <w:t>，具体详见招投标文件。</w:t>
      </w:r>
      <w:r>
        <w:rPr>
          <w:rFonts w:hint="eastAsia" w:ascii="宋体" w:hAnsi="宋体" w:eastAsia="宋体" w:cs="宋体"/>
          <w:color w:val="auto"/>
          <w:sz w:val="24"/>
          <w:szCs w:val="24"/>
          <w:highlight w:val="none"/>
          <w:lang w:eastAsia="zh-CN"/>
        </w:rPr>
        <w:t>服务期限</w:t>
      </w:r>
      <w:r>
        <w:rPr>
          <w:rFonts w:hint="eastAsia" w:ascii="宋体" w:hAnsi="宋体" w:eastAsia="宋体" w:cs="宋体"/>
          <w:color w:val="auto"/>
          <w:sz w:val="24"/>
          <w:szCs w:val="24"/>
          <w:highlight w:val="none"/>
          <w:lang w:val="en-US" w:eastAsia="zh-CN"/>
        </w:rPr>
        <w:t>2025年</w:t>
      </w:r>
      <w:r>
        <w:rPr>
          <w:rFonts w:hint="eastAsia" w:ascii="宋体" w:hAnsi="宋体" w:eastAsia="宋体" w:cs="宋体"/>
          <w:color w:val="auto"/>
          <w:sz w:val="24"/>
          <w:szCs w:val="24"/>
          <w:highlight w:val="none"/>
          <w:u w:val="single"/>
          <w:lang w:val="en-US" w:eastAsia="zh-CN"/>
        </w:rPr>
        <w:t>　　</w:t>
      </w:r>
      <w:r>
        <w:rPr>
          <w:rFonts w:hint="eastAsia" w:ascii="宋体" w:hAnsi="宋体" w:eastAsia="宋体" w:cs="宋体"/>
          <w:color w:val="auto"/>
          <w:sz w:val="24"/>
          <w:szCs w:val="24"/>
          <w:highlight w:val="none"/>
          <w:u w:val="none"/>
          <w:lang w:val="en-US" w:eastAsia="zh-CN"/>
        </w:rPr>
        <w:t>月</w:t>
      </w:r>
      <w:r>
        <w:rPr>
          <w:rFonts w:hint="eastAsia" w:ascii="宋体" w:hAnsi="宋体" w:eastAsia="宋体" w:cs="宋体"/>
          <w:color w:val="auto"/>
          <w:sz w:val="24"/>
          <w:szCs w:val="24"/>
          <w:highlight w:val="none"/>
          <w:u w:val="single"/>
          <w:lang w:val="en-US" w:eastAsia="zh-CN"/>
        </w:rPr>
        <w:t>　　　</w:t>
      </w:r>
      <w:r>
        <w:rPr>
          <w:rFonts w:hint="eastAsia" w:ascii="宋体" w:hAnsi="宋体" w:eastAsia="宋体" w:cs="宋体"/>
          <w:color w:val="auto"/>
          <w:sz w:val="24"/>
          <w:szCs w:val="24"/>
          <w:highlight w:val="none"/>
          <w:u w:val="none"/>
          <w:lang w:val="en-US" w:eastAsia="zh-CN"/>
        </w:rPr>
        <w:t>日至2028年</w:t>
      </w:r>
      <w:r>
        <w:rPr>
          <w:rFonts w:hint="eastAsia" w:ascii="宋体" w:hAnsi="宋体" w:eastAsia="宋体" w:cs="宋体"/>
          <w:color w:val="auto"/>
          <w:sz w:val="24"/>
          <w:szCs w:val="24"/>
          <w:highlight w:val="none"/>
          <w:u w:val="single"/>
          <w:lang w:val="en-US" w:eastAsia="zh-CN"/>
        </w:rPr>
        <w:t>　　</w:t>
      </w:r>
      <w:r>
        <w:rPr>
          <w:rFonts w:hint="eastAsia" w:ascii="宋体" w:hAnsi="宋体" w:eastAsia="宋体" w:cs="宋体"/>
          <w:color w:val="auto"/>
          <w:sz w:val="24"/>
          <w:szCs w:val="24"/>
          <w:highlight w:val="none"/>
          <w:u w:val="none"/>
          <w:lang w:val="en-US" w:eastAsia="zh-CN"/>
        </w:rPr>
        <w:t>月</w:t>
      </w:r>
      <w:r>
        <w:rPr>
          <w:rFonts w:hint="eastAsia" w:ascii="宋体" w:hAnsi="宋体" w:eastAsia="宋体" w:cs="宋体"/>
          <w:color w:val="auto"/>
          <w:sz w:val="24"/>
          <w:szCs w:val="24"/>
          <w:highlight w:val="none"/>
          <w:u w:val="single"/>
          <w:lang w:val="en-US" w:eastAsia="zh-CN"/>
        </w:rPr>
        <w:t>　　</w:t>
      </w:r>
      <w:r>
        <w:rPr>
          <w:rFonts w:hint="eastAsia" w:ascii="宋体" w:hAnsi="宋体" w:eastAsia="宋体" w:cs="宋体"/>
          <w:color w:val="auto"/>
          <w:sz w:val="24"/>
          <w:szCs w:val="24"/>
          <w:highlight w:val="none"/>
          <w:u w:val="none"/>
          <w:lang w:val="en-US" w:eastAsia="zh-CN"/>
        </w:rPr>
        <w:t>日（服务开始时间从签订合同开始）。</w:t>
      </w:r>
    </w:p>
    <w:p w14:paraId="1EDBD6B9">
      <w:pPr>
        <w:pageBreakBefore w:val="0"/>
        <w:kinsoku/>
        <w:wordWrap/>
        <w:overflowPunct/>
        <w:topLinePunct w:val="0"/>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1.1学校校园网内网络服务</w:t>
      </w:r>
    </w:p>
    <w:p w14:paraId="02CBA5B0">
      <w:pPr>
        <w:pageBreakBefore w:val="0"/>
        <w:kinsoku/>
        <w:wordWrap/>
        <w:overflowPunct/>
        <w:topLinePunct w:val="0"/>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分期分批改造，改造时间节点，学校名单见附件；如遇学校撤销、合并等情况，甲方可以根据实际情况对实施学校名单进行调整。</w:t>
      </w:r>
    </w:p>
    <w:p w14:paraId="3B371CDF">
      <w:pPr>
        <w:pageBreakBefore w:val="0"/>
        <w:kinsoku/>
        <w:wordWrap/>
        <w:overflowPunct/>
        <w:topLinePunct w:val="0"/>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投标文件中的提升标准见附件；</w:t>
      </w:r>
    </w:p>
    <w:p w14:paraId="4219D7AF">
      <w:pPr>
        <w:pageBreakBefore w:val="0"/>
        <w:kinsoku/>
        <w:wordWrap/>
        <w:overflowPunct/>
        <w:topLinePunct w:val="0"/>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设备的型号及技术参数见附件。</w:t>
      </w:r>
    </w:p>
    <w:p w14:paraId="06ED5E34">
      <w:pPr>
        <w:pageBreakBefore w:val="0"/>
        <w:kinsoku/>
        <w:wordWrap/>
        <w:overflowPunct/>
        <w:topLinePunct w:val="0"/>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1.2教育专网网络链路</w:t>
      </w:r>
    </w:p>
    <w:p w14:paraId="4E113392">
      <w:pPr>
        <w:pageBreakBefore w:val="0"/>
        <w:kinsoku/>
        <w:wordWrap/>
        <w:overflowPunct/>
        <w:topLinePunct w:val="0"/>
        <w:bidi w:val="0"/>
        <w:adjustRightInd w:val="0"/>
        <w:snapToGrid w:val="0"/>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教育专网提升标准见附件；</w:t>
      </w:r>
    </w:p>
    <w:p w14:paraId="06CE7A97">
      <w:pPr>
        <w:pageBreakBefore w:val="0"/>
        <w:kinsoku/>
        <w:wordWrap/>
        <w:overflowPunct/>
        <w:topLinePunct w:val="0"/>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校园网全光网提升期间，乙方保障项目学校的校园网络正常运转。</w:t>
      </w:r>
    </w:p>
    <w:p w14:paraId="26A0C394">
      <w:pPr>
        <w:pageBreakBefore w:val="0"/>
        <w:kinsoku/>
        <w:wordWrap/>
        <w:overflowPunct/>
        <w:topLinePunct w:val="0"/>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1.3校园网网络维护和网络与信息安全服务</w:t>
      </w:r>
    </w:p>
    <w:p w14:paraId="723928F3">
      <w:pPr>
        <w:pageBreakBefore w:val="0"/>
        <w:kinsoku/>
        <w:wordWrap/>
        <w:overflowPunct/>
        <w:topLinePunct w:val="0"/>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校园网网络维护和网络与信息安全服务见附件。</w:t>
      </w:r>
    </w:p>
    <w:p w14:paraId="3A771E0E">
      <w:pPr>
        <w:pageBreakBefore w:val="0"/>
        <w:kinsoku/>
        <w:wordWrap/>
        <w:overflowPunct/>
        <w:topLinePunct w:val="0"/>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第二条 合同价款和支付方式</w:t>
      </w:r>
    </w:p>
    <w:p w14:paraId="34C49E73">
      <w:pPr>
        <w:pageBreakBefore w:val="0"/>
        <w:kinsoku/>
        <w:wordWrap/>
        <w:overflowPunct/>
        <w:topLinePunct w:val="0"/>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2.1合同价款总额为：</w:t>
      </w:r>
      <w:bookmarkStart w:id="228" w:name="_Hlk77343525"/>
      <w:r>
        <w:rPr>
          <w:rFonts w:hint="eastAsia" w:ascii="宋体" w:hAnsi="宋体" w:eastAsia="宋体" w:cs="宋体"/>
          <w:color w:val="auto"/>
          <w:sz w:val="24"/>
          <w:szCs w:val="24"/>
          <w:highlight w:val="none"/>
          <w:lang w:val="en-US" w:eastAsia="zh-CN"/>
        </w:rPr>
        <w:t>人民币</w:t>
      </w:r>
      <w:bookmarkStart w:id="229" w:name="_Hlk77601006"/>
      <w:r>
        <w:rPr>
          <w:rFonts w:hint="eastAsia" w:ascii="宋体" w:hAnsi="宋体" w:eastAsia="宋体" w:cs="宋体"/>
          <w:color w:val="auto"/>
          <w:sz w:val="24"/>
          <w:szCs w:val="24"/>
          <w:highlight w:val="none"/>
          <w:lang w:val="en-US" w:eastAsia="zh-CN"/>
        </w:rPr>
        <w:t xml:space="preserve"> 　　　　　　 （¥：　　元）。</w:t>
      </w:r>
      <w:bookmarkEnd w:id="228"/>
      <w:bookmarkEnd w:id="229"/>
      <w:r>
        <w:rPr>
          <w:rFonts w:hint="eastAsia" w:ascii="宋体" w:hAnsi="宋体" w:eastAsia="宋体" w:cs="宋体"/>
          <w:color w:val="auto"/>
          <w:sz w:val="24"/>
          <w:szCs w:val="24"/>
          <w:highlight w:val="none"/>
          <w:lang w:val="en-US" w:eastAsia="zh-CN"/>
        </w:rPr>
        <w:t>合同服务期3年，均分3年支付。合同金额包括乙方对中标段中项目学校网络提升及运维服务，以及在提升、服务等过程中产生的设备、检测验收、交通运输、培训和必要的保险、各种税金等费用。</w:t>
      </w:r>
    </w:p>
    <w:p w14:paraId="6987A21B">
      <w:pPr>
        <w:pageBreakBefore w:val="0"/>
        <w:kinsoku/>
        <w:wordWrap/>
        <w:overflowPunct/>
        <w:topLinePunct w:val="0"/>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2.2支付方式：</w:t>
      </w:r>
    </w:p>
    <w:p w14:paraId="378FF9D8">
      <w:pPr>
        <w:pageBreakBefore w:val="0"/>
        <w:kinsoku/>
        <w:wordWrap/>
        <w:overflowPunct/>
        <w:topLinePunct w:val="0"/>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签订合同后乙方出具等额的增值税发票后支付第一年服务费；第二年学校对本年度校园网运维服务评价均为满意，乙方出具等额的增值税发票后，在签订合同后满12个月的次月支付的服务费全额支付；第三年所中标段全部完工且验收合格且学校对本年度校园网运维服务评价均为满意，乙方出具等额的增值税发票后，在签订合同后满24个月的次月支付的服务费的全额费用</w:t>
      </w:r>
    </w:p>
    <w:p w14:paraId="1C296074">
      <w:pPr>
        <w:pageBreakBefore w:val="0"/>
        <w:kinsoku/>
        <w:wordWrap/>
        <w:overflowPunct/>
        <w:topLinePunct w:val="0"/>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2.3甲方按照上述约定将本合同项目成交金额转账到以下银行账户：</w:t>
      </w:r>
    </w:p>
    <w:p w14:paraId="35347153">
      <w:pPr>
        <w:pageBreakBefore w:val="0"/>
        <w:numPr>
          <w:ilvl w:val="0"/>
          <w:numId w:val="4"/>
        </w:numPr>
        <w:kinsoku/>
        <w:wordWrap/>
        <w:overflowPunct/>
        <w:topLinePunct w:val="0"/>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验收和学校评价</w:t>
      </w:r>
    </w:p>
    <w:p w14:paraId="34325C21">
      <w:pPr>
        <w:pStyle w:val="6"/>
        <w:pageBreakBefore w:val="0"/>
        <w:numPr>
          <w:ilvl w:val="0"/>
          <w:numId w:val="0"/>
        </w:numPr>
        <w:kinsoku/>
        <w:wordWrap/>
        <w:overflowPunct/>
        <w:topLinePunct w:val="0"/>
        <w:bidi w:val="0"/>
        <w:spacing w:after="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验收和学校评价是项目款支付的主要依据。项目验收是指第三方验收，主要用于项目校园网络提升提升中的硬件升级应达到规定的性能，包涵硬件的型号、安装、调试、基本培训等内容。学校评价是项目学校对中标运营公司的运维服务、网络品质进行评价。</w:t>
      </w:r>
    </w:p>
    <w:p w14:paraId="0AFFB0F4">
      <w:pPr>
        <w:pStyle w:val="6"/>
        <w:pageBreakBefore w:val="0"/>
        <w:numPr>
          <w:ilvl w:val="0"/>
          <w:numId w:val="0"/>
        </w:numPr>
        <w:kinsoku/>
        <w:wordWrap/>
        <w:overflowPunct/>
        <w:topLinePunct w:val="0"/>
        <w:bidi w:val="0"/>
        <w:spacing w:after="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验收标准及办法</w:t>
      </w:r>
    </w:p>
    <w:p w14:paraId="22D77FD4">
      <w:pPr>
        <w:pStyle w:val="6"/>
        <w:pageBreakBefore w:val="0"/>
        <w:numPr>
          <w:ilvl w:val="0"/>
          <w:numId w:val="0"/>
        </w:numPr>
        <w:kinsoku/>
        <w:wordWrap/>
        <w:overflowPunct/>
        <w:topLinePunct w:val="0"/>
        <w:bidi w:val="0"/>
        <w:spacing w:after="0" w:line="560" w:lineRule="exact"/>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甲方根据招投标文件中项目的技术规格要求和质量标准委托具有专业验收资质的第三方对项目改造提升内容进行验收，验收合格后出具验收报告。</w:t>
      </w:r>
    </w:p>
    <w:p w14:paraId="14DE1359">
      <w:pPr>
        <w:pageBreakBefore w:val="0"/>
        <w:kinsoku/>
        <w:wordWrap/>
        <w:overflowPunct/>
        <w:topLinePunct w:val="0"/>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于本项目周期长，后期升级过程中因所投硬件的停产或性能提升而造成设备的型号改变的，应提供厂家出具的证明材料和技术参数证明函，且产品技术性能不得低于招投标文件中的产品标准，并提供该产品官方网站技术性能截图，经甲方或第三方机构论证同意后方可使用。</w:t>
      </w:r>
    </w:p>
    <w:p w14:paraId="146F5AD0">
      <w:pPr>
        <w:pStyle w:val="6"/>
        <w:pageBreakBefore w:val="0"/>
        <w:kinsoku/>
        <w:wordWrap/>
        <w:overflowPunct/>
        <w:topLinePunct w:val="0"/>
        <w:bidi w:val="0"/>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3.2学校评价及办法</w:t>
      </w:r>
    </w:p>
    <w:p w14:paraId="0BC82213">
      <w:pPr>
        <w:pStyle w:val="6"/>
        <w:pageBreakBefore w:val="0"/>
        <w:kinsoku/>
        <w:wordWrap/>
        <w:overflowPunct/>
        <w:topLinePunct w:val="0"/>
        <w:bidi w:val="0"/>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学校评价指每个项目学校按照《校园网运维服务评价表》中的内容，对中标运营公司的运维服务、网络品质进行满意度进行评价，每年两次（两个学期）全部满意为合格。</w:t>
      </w:r>
    </w:p>
    <w:p w14:paraId="7B8E1CC7">
      <w:pPr>
        <w:pStyle w:val="6"/>
        <w:pageBreakBefore w:val="0"/>
        <w:kinsoku/>
        <w:wordWrap/>
        <w:overflowPunct/>
        <w:topLinePunct w:val="0"/>
        <w:bidi w:val="0"/>
        <w:spacing w:after="0"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《校园网运维服务评价表》见附件。</w:t>
      </w:r>
    </w:p>
    <w:p w14:paraId="6DAEBE72">
      <w:pPr>
        <w:pageBreakBefore w:val="0"/>
        <w:kinsoku/>
        <w:wordWrap/>
        <w:overflowPunct/>
        <w:topLinePunct w:val="0"/>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四条</w:t>
      </w:r>
      <w:r>
        <w:rPr>
          <w:rFonts w:hint="eastAsia" w:ascii="宋体" w:hAnsi="宋体" w:eastAsia="宋体" w:cs="宋体"/>
          <w:b/>
          <w:bCs/>
          <w:color w:val="auto"/>
          <w:sz w:val="24"/>
          <w:szCs w:val="24"/>
          <w:highlight w:val="none"/>
        </w:rPr>
        <w:t xml:space="preserve"> 权利和义务</w:t>
      </w:r>
    </w:p>
    <w:p w14:paraId="127D741E">
      <w:pPr>
        <w:pageBreakBefore w:val="0"/>
        <w:tabs>
          <w:tab w:val="left" w:pos="72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b/>
          <w:bCs/>
          <w:color w:val="auto"/>
          <w:sz w:val="24"/>
          <w:szCs w:val="24"/>
          <w:highlight w:val="none"/>
        </w:rPr>
      </w:pPr>
      <w:bookmarkStart w:id="230" w:name="_Toc89751629"/>
      <w:r>
        <w:rPr>
          <w:rFonts w:hint="eastAsia" w:ascii="宋体" w:hAnsi="宋体" w:eastAsia="宋体" w:cs="宋体"/>
          <w:b/>
          <w:bCs/>
          <w:color w:val="auto"/>
          <w:sz w:val="24"/>
          <w:szCs w:val="24"/>
          <w:highlight w:val="none"/>
          <w:lang w:val="en-US" w:eastAsia="zh-CN"/>
        </w:rPr>
        <w:t>4.1</w:t>
      </w:r>
      <w:r>
        <w:rPr>
          <w:rFonts w:hint="eastAsia" w:ascii="宋体" w:hAnsi="宋体" w:eastAsia="宋体" w:cs="宋体"/>
          <w:b/>
          <w:bCs/>
          <w:color w:val="auto"/>
          <w:sz w:val="24"/>
          <w:szCs w:val="24"/>
          <w:highlight w:val="none"/>
        </w:rPr>
        <w:t>甲方的权利和义务</w:t>
      </w:r>
      <w:bookmarkEnd w:id="230"/>
    </w:p>
    <w:p w14:paraId="09166C66">
      <w:pPr>
        <w:pageBreakBefore w:val="0"/>
        <w:tabs>
          <w:tab w:val="left" w:pos="72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4.1.1</w:t>
      </w:r>
      <w:r>
        <w:rPr>
          <w:rFonts w:hint="eastAsia" w:ascii="宋体" w:hAnsi="宋体" w:eastAsia="宋体" w:cs="宋体"/>
          <w:color w:val="auto"/>
          <w:sz w:val="24"/>
          <w:szCs w:val="24"/>
          <w:highlight w:val="none"/>
        </w:rPr>
        <w:t xml:space="preserve"> 同意购买乙方提供网络</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提升及运维服务，保证按合同约定的支付费用的时间和方式向乙方支付服务费。</w:t>
      </w:r>
    </w:p>
    <w:p w14:paraId="6A0F3F16">
      <w:pPr>
        <w:pageBreakBefore w:val="0"/>
        <w:tabs>
          <w:tab w:val="left" w:pos="72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4.1.2</w:t>
      </w:r>
      <w:r>
        <w:rPr>
          <w:rFonts w:hint="eastAsia" w:ascii="宋体" w:hAnsi="宋体" w:eastAsia="宋体" w:cs="宋体"/>
          <w:color w:val="auto"/>
          <w:sz w:val="24"/>
          <w:szCs w:val="24"/>
          <w:highlight w:val="none"/>
        </w:rPr>
        <w:t xml:space="preserve"> 保证连接到</w:t>
      </w:r>
      <w:r>
        <w:rPr>
          <w:rFonts w:hint="eastAsia" w:ascii="宋体" w:hAnsi="宋体" w:eastAsia="宋体" w:cs="宋体"/>
          <w:color w:val="auto"/>
          <w:sz w:val="24"/>
          <w:szCs w:val="24"/>
          <w:highlight w:val="none"/>
          <w:lang w:val="en-US" w:eastAsia="zh-CN"/>
        </w:rPr>
        <w:t>教育专网</w:t>
      </w:r>
      <w:r>
        <w:rPr>
          <w:rFonts w:hint="eastAsia" w:ascii="宋体" w:hAnsi="宋体" w:eastAsia="宋体" w:cs="宋体"/>
          <w:color w:val="auto"/>
          <w:sz w:val="24"/>
          <w:szCs w:val="24"/>
          <w:highlight w:val="none"/>
        </w:rPr>
        <w:t>的有关通信设备具有国家通信主管部门颁发的入网许可证并符合乙方局端设备对用户端设备的要求。</w:t>
      </w:r>
    </w:p>
    <w:p w14:paraId="386DD117">
      <w:pPr>
        <w:pageBreakBefore w:val="0"/>
        <w:tabs>
          <w:tab w:val="left" w:pos="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4.1.3</w:t>
      </w:r>
      <w:r>
        <w:rPr>
          <w:rFonts w:hint="eastAsia" w:ascii="宋体" w:hAnsi="宋体" w:eastAsia="宋体" w:cs="宋体"/>
          <w:color w:val="auto"/>
          <w:sz w:val="24"/>
          <w:szCs w:val="24"/>
          <w:highlight w:val="none"/>
        </w:rPr>
        <w:t xml:space="preserve"> 各项目单位应派专人提前做好用户端准备工作，其中包括：提供场地、电源、空调等适宜的机房环境，并完成用户端设备（不含任何网络线路）的准备工作；调配和预留所在项目学校内配线室至机房的通信线路。</w:t>
      </w:r>
    </w:p>
    <w:p w14:paraId="71BB2668">
      <w:pPr>
        <w:pageBreakBefore w:val="0"/>
        <w:tabs>
          <w:tab w:val="left" w:pos="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4.1.4</w:t>
      </w:r>
      <w:r>
        <w:rPr>
          <w:rFonts w:hint="eastAsia" w:ascii="宋体" w:hAnsi="宋体" w:eastAsia="宋体" w:cs="宋体"/>
          <w:color w:val="auto"/>
          <w:sz w:val="24"/>
          <w:szCs w:val="24"/>
          <w:highlight w:val="none"/>
        </w:rPr>
        <w:t xml:space="preserve"> 根据施工进度配合乙方办理</w:t>
      </w:r>
      <w:r>
        <w:rPr>
          <w:rFonts w:hint="eastAsia" w:ascii="宋体" w:hAnsi="宋体" w:eastAsia="宋体" w:cs="宋体"/>
          <w:color w:val="auto"/>
          <w:sz w:val="24"/>
          <w:szCs w:val="24"/>
          <w:highlight w:val="none"/>
          <w:lang w:val="en-US" w:eastAsia="zh-CN"/>
        </w:rPr>
        <w:t>相关网络</w:t>
      </w:r>
      <w:r>
        <w:rPr>
          <w:rFonts w:hint="eastAsia" w:ascii="宋体" w:hAnsi="宋体" w:eastAsia="宋体" w:cs="宋体"/>
          <w:color w:val="auto"/>
          <w:sz w:val="24"/>
          <w:szCs w:val="24"/>
          <w:highlight w:val="none"/>
        </w:rPr>
        <w:t>接入手续，填写业务受理单。</w:t>
      </w:r>
    </w:p>
    <w:p w14:paraId="056F079C">
      <w:pPr>
        <w:pageBreakBefore w:val="0"/>
        <w:tabs>
          <w:tab w:val="left" w:pos="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4.1.5</w:t>
      </w:r>
      <w:r>
        <w:rPr>
          <w:rFonts w:hint="eastAsia" w:ascii="宋体" w:hAnsi="宋体" w:eastAsia="宋体" w:cs="宋体"/>
          <w:color w:val="auto"/>
          <w:sz w:val="24"/>
          <w:szCs w:val="24"/>
          <w:highlight w:val="none"/>
        </w:rPr>
        <w:t xml:space="preserve"> 项目学校配合乙方的进网调测工作。</w:t>
      </w:r>
    </w:p>
    <w:p w14:paraId="6D66F8E6">
      <w:pPr>
        <w:pageBreakBefore w:val="0"/>
        <w:tabs>
          <w:tab w:val="left" w:pos="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4.1.6</w:t>
      </w:r>
      <w:r>
        <w:rPr>
          <w:rFonts w:hint="eastAsia" w:ascii="宋体" w:hAnsi="宋体" w:eastAsia="宋体" w:cs="宋体"/>
          <w:color w:val="auto"/>
          <w:sz w:val="24"/>
          <w:szCs w:val="24"/>
          <w:highlight w:val="none"/>
        </w:rPr>
        <w:t xml:space="preserve"> 若要求扩容速率和调整线路，需提前向乙方沟通商谈。</w:t>
      </w:r>
    </w:p>
    <w:p w14:paraId="2F0E7EF7">
      <w:pPr>
        <w:pageBreakBefore w:val="0"/>
        <w:tabs>
          <w:tab w:val="left" w:pos="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4.1.7</w:t>
      </w:r>
      <w:r>
        <w:rPr>
          <w:rFonts w:hint="eastAsia" w:ascii="宋体" w:hAnsi="宋体" w:eastAsia="宋体" w:cs="宋体"/>
          <w:color w:val="auto"/>
          <w:sz w:val="24"/>
          <w:szCs w:val="24"/>
          <w:highlight w:val="none"/>
        </w:rPr>
        <w:t xml:space="preserve"> 保证所购买乙方“校园网”运营服务仅供开展教育管理和教学业务活动等使用，不用于其它用途。如业务用途发生变更，需书面通知乙方。甲方不得传播非法信息及泄露国家机密、不得经营国家工业和信息化部不允许开展的业务；不得从事其他非法活动；不得进行欺诈活动。甲方有配合调查非法信息传播活动的责任。乙方发现甲方违规，有权利停止向甲方提供服务。</w:t>
      </w:r>
    </w:p>
    <w:p w14:paraId="72A3A740">
      <w:pPr>
        <w:pageBreakBefore w:val="0"/>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4.1.8</w:t>
      </w:r>
      <w:r>
        <w:rPr>
          <w:rFonts w:hint="eastAsia" w:ascii="宋体" w:hAnsi="宋体" w:eastAsia="宋体" w:cs="宋体"/>
          <w:color w:val="auto"/>
          <w:sz w:val="24"/>
          <w:szCs w:val="24"/>
          <w:highlight w:val="none"/>
        </w:rPr>
        <w:t>项目学校协助乙方做好校园网络的日常维护和管理，并负责校园网络设备的安全。</w:t>
      </w:r>
      <w:bookmarkStart w:id="231" w:name="_Toc510523578"/>
      <w:bookmarkStart w:id="232" w:name="_Toc510263936"/>
      <w:bookmarkStart w:id="233" w:name="_Toc510520539"/>
      <w:bookmarkStart w:id="234" w:name="_Toc89751630"/>
    </w:p>
    <w:p w14:paraId="4163B66F">
      <w:pPr>
        <w:pageBreakBefore w:val="0"/>
        <w:tabs>
          <w:tab w:val="left" w:pos="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4.2</w:t>
      </w:r>
      <w:r>
        <w:rPr>
          <w:rFonts w:hint="eastAsia" w:ascii="宋体" w:hAnsi="宋体" w:eastAsia="宋体" w:cs="宋体"/>
          <w:b/>
          <w:bCs/>
          <w:color w:val="auto"/>
          <w:sz w:val="24"/>
          <w:szCs w:val="24"/>
          <w:highlight w:val="none"/>
        </w:rPr>
        <w:t>乙方的权利和</w:t>
      </w:r>
      <w:bookmarkEnd w:id="231"/>
      <w:bookmarkEnd w:id="232"/>
      <w:bookmarkEnd w:id="233"/>
      <w:r>
        <w:rPr>
          <w:rFonts w:hint="eastAsia" w:ascii="宋体" w:hAnsi="宋体" w:eastAsia="宋体" w:cs="宋体"/>
          <w:b/>
          <w:bCs/>
          <w:color w:val="auto"/>
          <w:sz w:val="24"/>
          <w:szCs w:val="24"/>
          <w:highlight w:val="none"/>
        </w:rPr>
        <w:t>义务</w:t>
      </w:r>
      <w:bookmarkEnd w:id="234"/>
    </w:p>
    <w:p w14:paraId="525BD3C2">
      <w:pPr>
        <w:pageBreakBefore w:val="0"/>
        <w:tabs>
          <w:tab w:val="left" w:pos="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4.2.1</w:t>
      </w:r>
      <w:r>
        <w:rPr>
          <w:rFonts w:hint="eastAsia" w:ascii="宋体" w:hAnsi="宋体" w:eastAsia="宋体" w:cs="宋体"/>
          <w:color w:val="auto"/>
          <w:sz w:val="24"/>
          <w:szCs w:val="24"/>
          <w:highlight w:val="none"/>
        </w:rPr>
        <w:t xml:space="preserve"> 提供端到端的网络建设、信息通讯服务，即为甲方提供各类</w:t>
      </w:r>
      <w:r>
        <w:rPr>
          <w:rFonts w:hint="eastAsia" w:ascii="宋体" w:hAnsi="宋体" w:eastAsia="宋体" w:cs="宋体"/>
          <w:color w:val="auto"/>
          <w:sz w:val="24"/>
          <w:szCs w:val="24"/>
          <w:highlight w:val="none"/>
          <w:lang w:val="en-US" w:eastAsia="zh-CN"/>
        </w:rPr>
        <w:t>网络</w:t>
      </w:r>
      <w:r>
        <w:rPr>
          <w:rFonts w:hint="eastAsia" w:ascii="宋体" w:hAnsi="宋体" w:eastAsia="宋体" w:cs="宋体"/>
          <w:color w:val="auto"/>
          <w:sz w:val="24"/>
          <w:szCs w:val="24"/>
          <w:highlight w:val="none"/>
        </w:rPr>
        <w:t>专线接入和“校园网”网络搭建等服务。</w:t>
      </w:r>
    </w:p>
    <w:p w14:paraId="0A71202E">
      <w:pPr>
        <w:pageBreakBefore w:val="0"/>
        <w:tabs>
          <w:tab w:val="left" w:pos="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4.2.2</w:t>
      </w:r>
      <w:r>
        <w:rPr>
          <w:rFonts w:hint="eastAsia" w:ascii="宋体" w:hAnsi="宋体" w:eastAsia="宋体" w:cs="宋体"/>
          <w:color w:val="auto"/>
          <w:sz w:val="24"/>
          <w:szCs w:val="24"/>
          <w:highlight w:val="none"/>
        </w:rPr>
        <w:t xml:space="preserve"> 在满足甲方网络运行各种功能情况下，提供</w:t>
      </w:r>
      <w:r>
        <w:rPr>
          <w:rFonts w:hint="eastAsia" w:ascii="宋体" w:hAnsi="宋体" w:eastAsia="宋体" w:cs="宋体"/>
          <w:color w:val="auto"/>
          <w:sz w:val="24"/>
          <w:szCs w:val="24"/>
          <w:highlight w:val="none"/>
          <w:lang w:val="en-US" w:eastAsia="zh-CN"/>
        </w:rPr>
        <w:t>充足的网络资源</w:t>
      </w:r>
      <w:r>
        <w:rPr>
          <w:rFonts w:hint="eastAsia" w:ascii="宋体" w:hAnsi="宋体" w:eastAsia="宋体" w:cs="宋体"/>
          <w:color w:val="auto"/>
          <w:sz w:val="24"/>
          <w:szCs w:val="24"/>
          <w:highlight w:val="none"/>
        </w:rPr>
        <w:t>，并负责“校园网”的日常运行维护工作。如业务需要变更，与甲方提前沟通解决。</w:t>
      </w:r>
    </w:p>
    <w:p w14:paraId="33CFDE41">
      <w:pPr>
        <w:pageBreakBefore w:val="0"/>
        <w:tabs>
          <w:tab w:val="left" w:pos="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4.2.3</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未经甲方同意，乙方不得在项目学校内自行开展其他业务和活动。</w:t>
      </w:r>
    </w:p>
    <w:p w14:paraId="6F591EDB">
      <w:pPr>
        <w:pageBreakBefore w:val="0"/>
        <w:tabs>
          <w:tab w:val="left" w:pos="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4.2.4</w:t>
      </w:r>
      <w:r>
        <w:rPr>
          <w:rFonts w:hint="eastAsia" w:ascii="宋体" w:hAnsi="宋体" w:eastAsia="宋体" w:cs="宋体"/>
          <w:color w:val="auto"/>
          <w:sz w:val="24"/>
          <w:szCs w:val="24"/>
        </w:rPr>
        <w:t xml:space="preserve"> 保障“校园网”的正常运行，如发生故障，随时响应，具体服务质量标准详见</w:t>
      </w:r>
      <w:r>
        <w:rPr>
          <w:rFonts w:hint="eastAsia" w:ascii="宋体" w:hAnsi="宋体" w:eastAsia="宋体" w:cs="宋体"/>
          <w:iCs/>
          <w:color w:val="auto"/>
          <w:sz w:val="24"/>
          <w:szCs w:val="24"/>
          <w:lang w:eastAsia="zh-CN"/>
        </w:rPr>
        <w:t>第</w:t>
      </w:r>
      <w:r>
        <w:rPr>
          <w:rFonts w:hint="eastAsia" w:ascii="宋体" w:hAnsi="宋体" w:eastAsia="宋体" w:cs="宋体"/>
          <w:iCs/>
          <w:color w:val="auto"/>
          <w:sz w:val="24"/>
          <w:szCs w:val="24"/>
          <w:lang w:val="en-US" w:eastAsia="zh-CN"/>
        </w:rPr>
        <w:t>1.3款</w:t>
      </w:r>
      <w:r>
        <w:rPr>
          <w:rFonts w:hint="eastAsia" w:ascii="宋体" w:hAnsi="宋体" w:eastAsia="宋体" w:cs="宋体"/>
          <w:color w:val="auto"/>
          <w:sz w:val="24"/>
          <w:szCs w:val="24"/>
        </w:rPr>
        <w:t>。</w:t>
      </w:r>
      <w:bookmarkStart w:id="235" w:name="_Toc89751631"/>
    </w:p>
    <w:bookmarkEnd w:id="235"/>
    <w:p w14:paraId="14816821">
      <w:pPr>
        <w:pageBreakBefore w:val="0"/>
        <w:tabs>
          <w:tab w:val="left" w:pos="0"/>
          <w:tab w:val="left" w:pos="4680"/>
        </w:tabs>
        <w:kinsoku/>
        <w:wordWrap/>
        <w:overflowPunct/>
        <w:topLinePunct w:val="0"/>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rPr>
      </w:pPr>
      <w:bookmarkStart w:id="236" w:name="_Toc510233971"/>
      <w:bookmarkStart w:id="237" w:name="_Toc510240595"/>
      <w:bookmarkStart w:id="238" w:name="_Toc510233474"/>
      <w:bookmarkStart w:id="239" w:name="_Toc510523579"/>
      <w:bookmarkStart w:id="240" w:name="_Toc89751632"/>
      <w:bookmarkStart w:id="241" w:name="_Toc510233823"/>
      <w:bookmarkStart w:id="242" w:name="_Toc510233664"/>
      <w:bookmarkStart w:id="243" w:name="_Toc510263937"/>
      <w:bookmarkStart w:id="244" w:name="_Toc510233605"/>
      <w:bookmarkStart w:id="245" w:name="_Toc510520540"/>
      <w:bookmarkStart w:id="246" w:name="_Toc510233928"/>
      <w:bookmarkStart w:id="247" w:name="_Toc510235000"/>
      <w:r>
        <w:rPr>
          <w:rFonts w:hint="eastAsia" w:ascii="宋体" w:hAnsi="宋体" w:eastAsia="宋体" w:cs="宋体"/>
          <w:b/>
          <w:bCs/>
          <w:color w:val="auto"/>
          <w:sz w:val="24"/>
          <w:szCs w:val="24"/>
          <w:lang w:eastAsia="zh-CN"/>
        </w:rPr>
        <w:t>第五条</w:t>
      </w:r>
      <w:r>
        <w:rPr>
          <w:rFonts w:hint="eastAsia" w:ascii="宋体" w:hAnsi="宋体" w:eastAsia="宋体" w:cs="宋体"/>
          <w:b/>
          <w:bCs/>
          <w:color w:val="auto"/>
          <w:sz w:val="24"/>
          <w:szCs w:val="24"/>
        </w:rPr>
        <w:t xml:space="preserve"> “校园网”</w:t>
      </w:r>
      <w:r>
        <w:rPr>
          <w:rFonts w:hint="eastAsia" w:ascii="宋体" w:hAnsi="宋体" w:eastAsia="宋体" w:cs="宋体"/>
          <w:b/>
          <w:bCs/>
          <w:color w:val="auto"/>
          <w:sz w:val="24"/>
          <w:szCs w:val="24"/>
          <w:lang w:eastAsia="zh-CN"/>
        </w:rPr>
        <w:t>新</w:t>
      </w:r>
      <w:r>
        <w:rPr>
          <w:rFonts w:hint="eastAsia" w:ascii="宋体" w:hAnsi="宋体" w:eastAsia="宋体" w:cs="宋体"/>
          <w:b/>
          <w:bCs/>
          <w:color w:val="auto"/>
          <w:sz w:val="24"/>
          <w:szCs w:val="24"/>
        </w:rPr>
        <w:t>建设及资费</w:t>
      </w:r>
      <w:bookmarkEnd w:id="236"/>
      <w:bookmarkEnd w:id="237"/>
      <w:bookmarkEnd w:id="238"/>
      <w:bookmarkEnd w:id="239"/>
      <w:bookmarkEnd w:id="240"/>
      <w:bookmarkEnd w:id="241"/>
      <w:bookmarkEnd w:id="242"/>
      <w:bookmarkEnd w:id="243"/>
      <w:bookmarkEnd w:id="244"/>
      <w:bookmarkEnd w:id="245"/>
      <w:bookmarkEnd w:id="246"/>
      <w:bookmarkEnd w:id="247"/>
      <w:bookmarkStart w:id="248" w:name="_Toc510233606"/>
      <w:bookmarkStart w:id="249" w:name="_Toc510233665"/>
      <w:bookmarkStart w:id="250" w:name="_Toc510233929"/>
      <w:bookmarkStart w:id="251" w:name="_Toc510235001"/>
      <w:bookmarkStart w:id="252" w:name="_Toc510240596"/>
      <w:bookmarkStart w:id="253" w:name="_Toc510233475"/>
      <w:bookmarkStart w:id="254" w:name="_Toc510233972"/>
      <w:bookmarkStart w:id="255" w:name="_Toc510233824"/>
    </w:p>
    <w:bookmarkEnd w:id="248"/>
    <w:bookmarkEnd w:id="249"/>
    <w:bookmarkEnd w:id="250"/>
    <w:bookmarkEnd w:id="251"/>
    <w:bookmarkEnd w:id="252"/>
    <w:bookmarkEnd w:id="253"/>
    <w:bookmarkEnd w:id="254"/>
    <w:bookmarkEnd w:id="255"/>
    <w:p w14:paraId="5A98EEFB">
      <w:pPr>
        <w:pageBreakBefore w:val="0"/>
        <w:tabs>
          <w:tab w:val="left" w:pos="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5.1</w:t>
      </w:r>
      <w:r>
        <w:rPr>
          <w:rFonts w:hint="eastAsia" w:ascii="宋体" w:hAnsi="宋体" w:eastAsia="宋体" w:cs="宋体"/>
          <w:iCs/>
          <w:color w:val="auto"/>
          <w:sz w:val="24"/>
          <w:szCs w:val="24"/>
        </w:rPr>
        <w:t xml:space="preserve"> </w:t>
      </w:r>
      <w:r>
        <w:rPr>
          <w:rFonts w:hint="eastAsia" w:ascii="宋体" w:hAnsi="宋体" w:eastAsia="宋体" w:cs="宋体"/>
          <w:color w:val="auto"/>
          <w:sz w:val="24"/>
          <w:szCs w:val="24"/>
        </w:rPr>
        <w:t>鉴于双方长期友好合作关系，在本合同有效期内，甲方所有“校园网”使用需求均按照本合同约定执行。甲方申请开通新的专线</w:t>
      </w:r>
      <w:r>
        <w:rPr>
          <w:rFonts w:hint="eastAsia" w:ascii="宋体" w:hAnsi="宋体" w:eastAsia="宋体" w:cs="宋体"/>
          <w:color w:val="auto"/>
          <w:sz w:val="24"/>
          <w:szCs w:val="24"/>
          <w:lang w:val="en-US" w:eastAsia="zh-CN"/>
        </w:rPr>
        <w:t>业务</w:t>
      </w:r>
      <w:r>
        <w:rPr>
          <w:rFonts w:hint="eastAsia" w:ascii="宋体" w:hAnsi="宋体" w:eastAsia="宋体" w:cs="宋体"/>
          <w:color w:val="auto"/>
          <w:sz w:val="24"/>
          <w:szCs w:val="24"/>
        </w:rPr>
        <w:t>，乙方要依照本合同相关规定本着优惠的原则进行协商。</w:t>
      </w:r>
    </w:p>
    <w:p w14:paraId="2B40B613">
      <w:pPr>
        <w:pageBreakBefore w:val="0"/>
        <w:tabs>
          <w:tab w:val="left" w:pos="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5.2</w:t>
      </w:r>
      <w:r>
        <w:rPr>
          <w:rFonts w:hint="eastAsia" w:ascii="宋体" w:hAnsi="宋体" w:eastAsia="宋体" w:cs="宋体"/>
          <w:color w:val="auto"/>
          <w:sz w:val="24"/>
          <w:szCs w:val="24"/>
        </w:rPr>
        <w:t xml:space="preserve"> 本合同有效期内，</w:t>
      </w:r>
      <w:bookmarkStart w:id="256" w:name="_Toc510523580"/>
      <w:bookmarkStart w:id="257" w:name="_Toc510520541"/>
      <w:bookmarkStart w:id="258" w:name="_Toc89751633"/>
      <w:r>
        <w:rPr>
          <w:rFonts w:hint="eastAsia" w:ascii="宋体" w:hAnsi="宋体" w:eastAsia="宋体" w:cs="宋体"/>
          <w:color w:val="auto"/>
          <w:sz w:val="24"/>
          <w:szCs w:val="24"/>
        </w:rPr>
        <w:t>如遇国家基础电信资费调整，由甲乙双方根据国家相关政策进行，对原中标运营服务费作出相应的调整。在双方达成新合同之前，按本合同执行。</w:t>
      </w:r>
    </w:p>
    <w:bookmarkEnd w:id="256"/>
    <w:bookmarkEnd w:id="257"/>
    <w:bookmarkEnd w:id="258"/>
    <w:p w14:paraId="122AB4BE">
      <w:pPr>
        <w:pageBreakBefore w:val="0"/>
        <w:tabs>
          <w:tab w:val="left" w:pos="0"/>
          <w:tab w:val="left" w:pos="4680"/>
        </w:tabs>
        <w:kinsoku/>
        <w:wordWrap/>
        <w:overflowPunct/>
        <w:topLinePunct w:val="0"/>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rPr>
      </w:pPr>
      <w:bookmarkStart w:id="259" w:name="_Toc510520542"/>
      <w:bookmarkStart w:id="260" w:name="_Toc89751634"/>
      <w:bookmarkStart w:id="261" w:name="_Toc510523581"/>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六条</w:t>
      </w:r>
      <w:r>
        <w:rPr>
          <w:rFonts w:hint="eastAsia" w:ascii="宋体" w:hAnsi="宋体" w:eastAsia="宋体" w:cs="宋体"/>
          <w:b/>
          <w:bCs/>
          <w:color w:val="auto"/>
          <w:sz w:val="24"/>
          <w:szCs w:val="24"/>
        </w:rPr>
        <w:t xml:space="preserve"> 产权归属</w:t>
      </w:r>
      <w:bookmarkEnd w:id="259"/>
      <w:bookmarkEnd w:id="260"/>
      <w:bookmarkEnd w:id="261"/>
      <w:bookmarkStart w:id="262" w:name="_Toc510240597"/>
    </w:p>
    <w:p w14:paraId="02D7E449">
      <w:pPr>
        <w:pageBreakBefore w:val="0"/>
        <w:tabs>
          <w:tab w:val="left" w:pos="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6.1</w:t>
      </w:r>
      <w:r>
        <w:rPr>
          <w:rFonts w:hint="eastAsia" w:ascii="宋体" w:hAnsi="宋体" w:eastAsia="宋体" w:cs="宋体"/>
          <w:color w:val="auto"/>
          <w:sz w:val="24"/>
          <w:szCs w:val="24"/>
        </w:rPr>
        <w:t xml:space="preserve"> 自合同生效之日起，项目学校对“校园网”拥有长期使用权。甲方投资的软件产权归甲方，乙方为向甲方提供相应服务所投资的相关设备设施归属乙方。</w:t>
      </w:r>
    </w:p>
    <w:p w14:paraId="0EED8260">
      <w:pPr>
        <w:pageBreakBefore w:val="0"/>
        <w:tabs>
          <w:tab w:val="left" w:pos="0"/>
          <w:tab w:val="left" w:pos="4680"/>
        </w:tabs>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在合同期间，因乙方服务原因，甲方中止合同时，“校园网”所有权归项目学校所有，甲方有权变更为其他运营商来提供服务。</w:t>
      </w:r>
    </w:p>
    <w:p w14:paraId="0B3E01E8">
      <w:pPr>
        <w:pageBreakBefore w:val="0"/>
        <w:tabs>
          <w:tab w:val="left" w:pos="0"/>
          <w:tab w:val="left" w:pos="4680"/>
        </w:tabs>
        <w:kinsoku/>
        <w:wordWrap/>
        <w:overflowPunct/>
        <w:topLinePunct w:val="0"/>
        <w:bidi w:val="0"/>
        <w:adjustRightInd w:val="0"/>
        <w:snapToGrid w:val="0"/>
        <w:spacing w:line="5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6.2</w:t>
      </w:r>
      <w:r>
        <w:rPr>
          <w:rFonts w:hint="eastAsia" w:ascii="宋体" w:hAnsi="宋体" w:eastAsia="宋体" w:cs="宋体"/>
          <w:color w:val="auto"/>
          <w:sz w:val="24"/>
          <w:szCs w:val="24"/>
          <w:highlight w:val="none"/>
        </w:rPr>
        <w:t xml:space="preserve"> 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中，甲方购买乙方的校园网络产生的运营服务费用（包括校园网络</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、光纤接入通讯费），以人民币结算和支付（转账）。甲方只负责支付运营服务费，其它费用（</w:t>
      </w:r>
      <w:r>
        <w:rPr>
          <w:rFonts w:hint="eastAsia" w:ascii="宋体" w:hAnsi="宋体" w:eastAsia="宋体" w:cs="宋体"/>
          <w:iCs/>
          <w:color w:val="auto"/>
          <w:sz w:val="24"/>
          <w:szCs w:val="24"/>
          <w:highlight w:val="none"/>
        </w:rPr>
        <w:t>工时费、手续费、调测费，网络设备、运维和施工中产生的其它费用</w:t>
      </w:r>
      <w:r>
        <w:rPr>
          <w:rFonts w:hint="eastAsia" w:ascii="宋体" w:hAnsi="宋体" w:eastAsia="宋体" w:cs="宋体"/>
          <w:color w:val="auto"/>
          <w:sz w:val="24"/>
          <w:szCs w:val="24"/>
          <w:highlight w:val="none"/>
        </w:rPr>
        <w:t>等）由乙方独立承担。</w:t>
      </w:r>
    </w:p>
    <w:bookmarkEnd w:id="262"/>
    <w:p w14:paraId="09E589D4">
      <w:pPr>
        <w:pStyle w:val="2"/>
        <w:pageBreakBefore w:val="0"/>
        <w:tabs>
          <w:tab w:val="left" w:pos="1605"/>
        </w:tabs>
        <w:kinsoku/>
        <w:wordWrap/>
        <w:overflowPunct/>
        <w:topLinePunct w:val="0"/>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rPr>
      </w:pPr>
      <w:bookmarkStart w:id="263" w:name="_Toc89751635"/>
      <w:bookmarkStart w:id="264" w:name="_Toc510520543"/>
      <w:bookmarkStart w:id="265" w:name="_Toc510263942"/>
      <w:bookmarkStart w:id="266" w:name="_Toc510523582"/>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七条</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免责事项（</w:t>
      </w:r>
      <w:r>
        <w:rPr>
          <w:rFonts w:hint="eastAsia" w:ascii="宋体" w:hAnsi="宋体" w:eastAsia="宋体" w:cs="宋体"/>
          <w:color w:val="auto"/>
          <w:sz w:val="24"/>
          <w:szCs w:val="24"/>
        </w:rPr>
        <w:t>不可抗力</w:t>
      </w:r>
      <w:bookmarkEnd w:id="263"/>
      <w:bookmarkEnd w:id="264"/>
      <w:bookmarkEnd w:id="265"/>
      <w:bookmarkEnd w:id="266"/>
      <w:r>
        <w:rPr>
          <w:rFonts w:hint="eastAsia" w:ascii="宋体" w:hAnsi="宋体" w:eastAsia="宋体" w:cs="宋体"/>
          <w:color w:val="auto"/>
          <w:sz w:val="24"/>
          <w:szCs w:val="24"/>
          <w:lang w:eastAsia="zh-CN"/>
        </w:rPr>
        <w:t>）</w:t>
      </w:r>
    </w:p>
    <w:p w14:paraId="6EE2FD77">
      <w:pPr>
        <w:pStyle w:val="4"/>
        <w:pageBreakBefore w:val="0"/>
        <w:tabs>
          <w:tab w:val="left" w:pos="1560"/>
        </w:tabs>
        <w:kinsoku/>
        <w:wordWrap/>
        <w:overflowPunct/>
        <w:topLinePunct w:val="0"/>
        <w:bidi w:val="0"/>
        <w:adjustRightInd w:val="0"/>
        <w:snapToGrid w:val="0"/>
        <w:spacing w:before="0" w:after="0"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不可抗力必须是指不可控制、不可预见、不可克服的事件，包括但不限于：</w:t>
      </w:r>
    </w:p>
    <w:p w14:paraId="7F3CF8EB">
      <w:pPr>
        <w:pStyle w:val="24"/>
        <w:pageBreakBefore w:val="0"/>
        <w:widowControl/>
        <w:tabs>
          <w:tab w:val="left" w:pos="0"/>
          <w:tab w:val="left" w:pos="510"/>
          <w:tab w:val="left" w:pos="567"/>
          <w:tab w:val="left" w:pos="601"/>
        </w:tabs>
        <w:kinsoku/>
        <w:wordWrap/>
        <w:overflowPunct/>
        <w:topLinePunct w:val="0"/>
        <w:bidi w:val="0"/>
        <w:snapToGrid w:val="0"/>
        <w:spacing w:line="56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1) 自然灾害，如地震、洪水、雷击、火灾等；</w:t>
      </w:r>
    </w:p>
    <w:p w14:paraId="3A2B150A">
      <w:pPr>
        <w:pStyle w:val="24"/>
        <w:pageBreakBefore w:val="0"/>
        <w:widowControl/>
        <w:tabs>
          <w:tab w:val="left" w:pos="0"/>
          <w:tab w:val="left" w:pos="510"/>
          <w:tab w:val="left" w:pos="567"/>
          <w:tab w:val="left" w:pos="601"/>
        </w:tabs>
        <w:kinsoku/>
        <w:wordWrap/>
        <w:overflowPunct/>
        <w:topLinePunct w:val="0"/>
        <w:bidi w:val="0"/>
        <w:snapToGrid w:val="0"/>
        <w:spacing w:line="56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2) 战争或准战争状态、恐怖活动、戒严、骚乱等。</w:t>
      </w:r>
    </w:p>
    <w:p w14:paraId="58037847">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rPr>
        <w:t>7.1</w:t>
      </w:r>
      <w:r>
        <w:rPr>
          <w:rFonts w:hint="eastAsia" w:ascii="宋体" w:hAnsi="宋体" w:eastAsia="宋体" w:cs="宋体"/>
          <w:color w:val="auto"/>
          <w:sz w:val="24"/>
          <w:szCs w:val="24"/>
        </w:rPr>
        <w:t xml:space="preserve"> 合同生效后，由上述不可抗力因素造成的专线故障，甲乙双方均不承担违约责任，但应及时沟通解决。</w:t>
      </w:r>
    </w:p>
    <w:p w14:paraId="3C5D1F4B">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rPr>
        <w:t>7.2</w:t>
      </w:r>
      <w:r>
        <w:rPr>
          <w:rFonts w:hint="eastAsia" w:ascii="宋体" w:hAnsi="宋体" w:eastAsia="宋体" w:cs="宋体"/>
          <w:color w:val="auto"/>
          <w:sz w:val="24"/>
          <w:szCs w:val="24"/>
        </w:rPr>
        <w:t xml:space="preserve"> 在不可抗力事件结束后，受不可抗力影响的一方应及时通知对方，否则对方可不予承认其遭受不可抗力影响，并有权要求受不可抗力影响一方承担违约责任。</w:t>
      </w:r>
    </w:p>
    <w:p w14:paraId="79BCA53F">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rPr>
        <w:t>7.3</w:t>
      </w:r>
      <w:r>
        <w:rPr>
          <w:rFonts w:hint="eastAsia" w:ascii="宋体" w:hAnsi="宋体" w:eastAsia="宋体" w:cs="宋体"/>
          <w:color w:val="auto"/>
          <w:sz w:val="24"/>
          <w:szCs w:val="24"/>
        </w:rPr>
        <w:t xml:space="preserve"> 如不可抗力事故的影响持续60天以上时，双方应通过友好协商解决本合同是否继续履行问题，并尽快达成新的合同。</w:t>
      </w:r>
    </w:p>
    <w:p w14:paraId="6F593DD0">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rPr>
        <w:t>7.4</w:t>
      </w:r>
      <w:r>
        <w:rPr>
          <w:rFonts w:hint="eastAsia" w:ascii="宋体" w:hAnsi="宋体" w:eastAsia="宋体" w:cs="宋体"/>
          <w:color w:val="auto"/>
          <w:sz w:val="24"/>
          <w:szCs w:val="24"/>
        </w:rPr>
        <w:t xml:space="preserve"> 不可抗力结束后，根据实际情况，确定本合同是否继续履行问题。</w:t>
      </w:r>
      <w:bookmarkStart w:id="267" w:name="_Toc510523583"/>
      <w:bookmarkStart w:id="268" w:name="_Toc89751636"/>
      <w:bookmarkStart w:id="269" w:name="_Toc510520544"/>
    </w:p>
    <w:p w14:paraId="62F0FA06">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color w:val="auto"/>
          <w:sz w:val="24"/>
          <w:szCs w:val="24"/>
          <w:lang w:val="en-US"/>
        </w:rPr>
      </w:pPr>
      <w:r>
        <w:rPr>
          <w:rFonts w:hint="eastAsia" w:ascii="宋体" w:hAnsi="宋体" w:eastAsia="宋体" w:cs="宋体"/>
          <w:b/>
          <w:bCs/>
          <w:sz w:val="24"/>
          <w:szCs w:val="24"/>
          <w:lang w:val="en-US" w:eastAsia="zh-CN"/>
        </w:rPr>
        <w:t xml:space="preserve">7.5 </w:t>
      </w:r>
      <w:r>
        <w:rPr>
          <w:rFonts w:hint="eastAsia" w:ascii="宋体" w:hAnsi="宋体" w:eastAsia="宋体" w:cs="宋体"/>
          <w:color w:val="auto"/>
          <w:sz w:val="24"/>
          <w:szCs w:val="24"/>
          <w:lang w:val="en-US" w:eastAsia="zh-CN"/>
        </w:rPr>
        <w:t>如遇学校撤销、合并等情况，甲方可以根据实际情况对实施学校名单进行调整。相关资费标准不变按照原合同继续执行。</w:t>
      </w:r>
    </w:p>
    <w:p w14:paraId="3250375C">
      <w:pPr>
        <w:pStyle w:val="24"/>
        <w:pageBreakBefore w:val="0"/>
        <w:widowControl/>
        <w:tabs>
          <w:tab w:val="left" w:pos="0"/>
        </w:tabs>
        <w:kinsoku/>
        <w:wordWrap/>
        <w:overflowPunct/>
        <w:topLinePunct w:val="0"/>
        <w:bidi w:val="0"/>
        <w:snapToGrid w:val="0"/>
        <w:spacing w:line="56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八条</w:t>
      </w:r>
      <w:r>
        <w:rPr>
          <w:rFonts w:hint="eastAsia" w:ascii="宋体" w:hAnsi="宋体" w:eastAsia="宋体" w:cs="宋体"/>
          <w:b/>
          <w:bCs/>
          <w:color w:val="auto"/>
          <w:sz w:val="24"/>
          <w:szCs w:val="24"/>
        </w:rPr>
        <w:t xml:space="preserve"> 违约责任</w:t>
      </w:r>
      <w:bookmarkEnd w:id="267"/>
      <w:bookmarkEnd w:id="268"/>
      <w:bookmarkEnd w:id="269"/>
      <w:bookmarkStart w:id="270" w:name="_Toc510520545"/>
      <w:bookmarkStart w:id="271" w:name="_Toc510523584"/>
      <w:bookmarkStart w:id="272" w:name="_Toc89751637"/>
    </w:p>
    <w:bookmarkEnd w:id="270"/>
    <w:bookmarkEnd w:id="271"/>
    <w:bookmarkEnd w:id="272"/>
    <w:p w14:paraId="413EBF3A">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Style w:val="19"/>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rPr>
        <w:t>8.1</w:t>
      </w:r>
      <w:r>
        <w:rPr>
          <w:rFonts w:hint="eastAsia" w:ascii="宋体" w:hAnsi="宋体" w:eastAsia="宋体" w:cs="宋体"/>
          <w:color w:val="auto"/>
          <w:sz w:val="24"/>
          <w:szCs w:val="24"/>
        </w:rPr>
        <w:t xml:space="preserve"> 甲方应当按照约定的时间和方式及时向乙方支付运营服务费用；甲方逾期不向乙方支付运营服务费用的，乙方有权要求补交运营服务费用，并可以依法追缴欠费和违约金。 若甲方超过收费约定期限30日仍不支付运营服务费用，乙方可以暂停向其提供运营服务。若甲方在乙方暂停服务60日内仍未补交运营服务费用和违约金，乙方可以终止合同，并可以依法追缴欠费和违约金。</w:t>
      </w:r>
    </w:p>
    <w:p w14:paraId="4172CAFC">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8.2</w:t>
      </w:r>
      <w:r>
        <w:rPr>
          <w:rFonts w:hint="eastAsia" w:ascii="宋体" w:hAnsi="宋体" w:eastAsia="宋体" w:cs="宋体"/>
          <w:color w:val="auto"/>
          <w:sz w:val="24"/>
          <w:szCs w:val="24"/>
        </w:rPr>
        <w:t xml:space="preserve"> 如甲方违反本合同</w:t>
      </w:r>
      <w:r>
        <w:rPr>
          <w:rFonts w:hint="eastAsia" w:ascii="宋体" w:hAnsi="宋体" w:eastAsia="宋体" w:cs="宋体"/>
          <w:color w:val="auto"/>
          <w:sz w:val="24"/>
          <w:szCs w:val="24"/>
          <w:lang w:eastAsia="zh-CN"/>
        </w:rPr>
        <w:t>第四条</w:t>
      </w:r>
      <w:r>
        <w:rPr>
          <w:rFonts w:hint="eastAsia" w:ascii="宋体" w:hAnsi="宋体" w:eastAsia="宋体" w:cs="宋体"/>
          <w:color w:val="auto"/>
          <w:sz w:val="24"/>
          <w:szCs w:val="24"/>
        </w:rPr>
        <w:t xml:space="preserve">约定，一经查实，乙方可中止服务。 </w:t>
      </w:r>
    </w:p>
    <w:p w14:paraId="3EA22788">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rPr>
        <w:t>8.3</w:t>
      </w:r>
      <w:r>
        <w:rPr>
          <w:rFonts w:hint="eastAsia" w:ascii="宋体" w:hAnsi="宋体" w:eastAsia="宋体" w:cs="宋体"/>
          <w:color w:val="auto"/>
          <w:sz w:val="24"/>
          <w:szCs w:val="24"/>
        </w:rPr>
        <w:t xml:space="preserve"> 由于甲方原因造成服务中断而带来的损失，由甲方自行负责。</w:t>
      </w:r>
    </w:p>
    <w:p w14:paraId="1C879108">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iCs/>
          <w:color w:val="auto"/>
          <w:sz w:val="24"/>
          <w:szCs w:val="24"/>
        </w:rPr>
      </w:pPr>
      <w:r>
        <w:rPr>
          <w:rFonts w:hint="eastAsia" w:ascii="宋体" w:hAnsi="宋体" w:eastAsia="宋体" w:cs="宋体"/>
          <w:b/>
          <w:bCs/>
          <w:color w:val="auto"/>
          <w:kern w:val="2"/>
          <w:sz w:val="24"/>
          <w:szCs w:val="24"/>
          <w:lang w:val="en-US" w:eastAsia="zh-CN"/>
        </w:rPr>
        <w:t>8.4</w:t>
      </w:r>
      <w:r>
        <w:rPr>
          <w:rFonts w:hint="eastAsia" w:ascii="宋体" w:hAnsi="宋体" w:eastAsia="宋体" w:cs="宋体"/>
          <w:color w:val="auto"/>
          <w:sz w:val="24"/>
          <w:szCs w:val="24"/>
        </w:rPr>
        <w:t xml:space="preserve"> 合同期内，因甲方原因造成校园网络设备丢失、损坏，由甲方按照设备厂家报价进行赔偿</w:t>
      </w:r>
      <w:r>
        <w:rPr>
          <w:rFonts w:hint="eastAsia" w:ascii="宋体" w:hAnsi="宋体" w:eastAsia="宋体" w:cs="宋体"/>
          <w:iCs/>
          <w:color w:val="auto"/>
          <w:sz w:val="24"/>
          <w:szCs w:val="24"/>
        </w:rPr>
        <w:t>（或赔偿相同设备）</w:t>
      </w:r>
      <w:r>
        <w:rPr>
          <w:rFonts w:hint="eastAsia" w:ascii="宋体" w:hAnsi="宋体" w:eastAsia="宋体" w:cs="宋体"/>
          <w:color w:val="auto"/>
          <w:sz w:val="24"/>
          <w:szCs w:val="24"/>
        </w:rPr>
        <w:t>。</w:t>
      </w:r>
    </w:p>
    <w:p w14:paraId="0FBBF76A">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b/>
          <w:bCs/>
          <w:color w:val="auto"/>
          <w:sz w:val="24"/>
          <w:szCs w:val="24"/>
        </w:rPr>
      </w:pPr>
      <w:bookmarkStart w:id="273" w:name="_Toc519076559"/>
      <w:bookmarkStart w:id="274" w:name="_Toc510520547"/>
      <w:bookmarkStart w:id="275" w:name="_Toc89751639"/>
      <w:bookmarkStart w:id="276" w:name="_Toc510523586"/>
      <w:r>
        <w:rPr>
          <w:rFonts w:hint="eastAsia" w:ascii="宋体" w:hAnsi="宋体" w:eastAsia="宋体" w:cs="宋体"/>
          <w:b/>
          <w:bCs/>
          <w:color w:val="auto"/>
          <w:kern w:val="2"/>
          <w:sz w:val="24"/>
          <w:szCs w:val="24"/>
          <w:lang w:val="en-US" w:eastAsia="zh-CN"/>
        </w:rPr>
        <w:t>8.5</w:t>
      </w:r>
      <w:r>
        <w:rPr>
          <w:rFonts w:hint="eastAsia" w:ascii="宋体" w:hAnsi="宋体" w:eastAsia="宋体" w:cs="宋体"/>
          <w:color w:val="auto"/>
          <w:sz w:val="24"/>
          <w:szCs w:val="24"/>
        </w:rPr>
        <w:t xml:space="preserve"> 乙方应按照</w:t>
      </w:r>
      <w:r>
        <w:rPr>
          <w:rFonts w:hint="eastAsia" w:ascii="宋体" w:hAnsi="宋体" w:eastAsia="宋体" w:cs="宋体"/>
          <w:color w:val="auto"/>
          <w:sz w:val="24"/>
          <w:szCs w:val="24"/>
          <w:lang w:eastAsia="zh-CN"/>
        </w:rPr>
        <w:t>合同的约定</w:t>
      </w:r>
      <w:r>
        <w:rPr>
          <w:rFonts w:hint="eastAsia" w:ascii="宋体" w:hAnsi="宋体" w:eastAsia="宋体" w:cs="宋体"/>
          <w:color w:val="auto"/>
          <w:sz w:val="24"/>
          <w:szCs w:val="24"/>
        </w:rPr>
        <w:t>为甲方提供服务和接受评价，因乙方原因造成甲方损失的扣除相应比例的运营服务费或解除合同</w:t>
      </w:r>
      <w:r>
        <w:rPr>
          <w:rFonts w:hint="eastAsia" w:ascii="宋体" w:hAnsi="宋体" w:eastAsia="宋体" w:cs="宋体"/>
          <w:b/>
          <w:bCs/>
          <w:color w:val="auto"/>
          <w:sz w:val="24"/>
          <w:szCs w:val="24"/>
        </w:rPr>
        <w:t>。</w:t>
      </w:r>
      <w:bookmarkEnd w:id="273"/>
      <w:bookmarkEnd w:id="274"/>
      <w:bookmarkEnd w:id="275"/>
      <w:bookmarkEnd w:id="276"/>
    </w:p>
    <w:p w14:paraId="13327973">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b w:val="0"/>
          <w:bCs w:val="0"/>
          <w:color w:val="auto"/>
          <w:kern w:val="2"/>
          <w:sz w:val="24"/>
          <w:szCs w:val="24"/>
          <w:lang w:val="en-US" w:eastAsia="zh-CN"/>
        </w:rPr>
      </w:pPr>
      <w:bookmarkStart w:id="277" w:name="_Toc510263943"/>
      <w:r>
        <w:rPr>
          <w:rFonts w:hint="eastAsia" w:ascii="宋体" w:hAnsi="宋体" w:eastAsia="宋体" w:cs="宋体"/>
          <w:b/>
          <w:bCs/>
          <w:color w:val="auto"/>
          <w:kern w:val="2"/>
          <w:sz w:val="24"/>
          <w:szCs w:val="24"/>
          <w:lang w:val="en-US" w:eastAsia="zh-CN"/>
        </w:rPr>
        <w:t>8</w:t>
      </w:r>
      <w:r>
        <w:rPr>
          <w:rFonts w:hint="eastAsia" w:ascii="宋体" w:hAnsi="宋体" w:eastAsia="宋体" w:cs="宋体"/>
          <w:b w:val="0"/>
          <w:bCs w:val="0"/>
          <w:color w:val="auto"/>
          <w:kern w:val="2"/>
          <w:sz w:val="24"/>
          <w:szCs w:val="24"/>
          <w:lang w:val="en-US" w:eastAsia="zh-CN"/>
        </w:rPr>
        <w:t>.</w:t>
      </w:r>
      <w:r>
        <w:rPr>
          <w:rFonts w:hint="eastAsia" w:ascii="宋体" w:hAnsi="宋体" w:eastAsia="宋体" w:cs="宋体"/>
          <w:b/>
          <w:bCs/>
          <w:color w:val="auto"/>
          <w:kern w:val="2"/>
          <w:sz w:val="24"/>
          <w:szCs w:val="24"/>
          <w:lang w:val="en-US" w:eastAsia="zh-CN"/>
        </w:rPr>
        <w:t>6</w:t>
      </w:r>
      <w:r>
        <w:rPr>
          <w:rFonts w:hint="eastAsia" w:ascii="宋体" w:hAnsi="宋体" w:eastAsia="宋体" w:cs="宋体"/>
          <w:b w:val="0"/>
          <w:bCs w:val="0"/>
          <w:color w:val="auto"/>
          <w:kern w:val="2"/>
          <w:sz w:val="24"/>
          <w:szCs w:val="24"/>
          <w:lang w:val="en-US" w:eastAsia="zh-CN"/>
        </w:rPr>
        <w:t xml:space="preserve"> “校园网”正常运行后，甲乙双方需更改网络线路，双方协商解决。</w:t>
      </w:r>
    </w:p>
    <w:p w14:paraId="7C284642">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8.7</w:t>
      </w: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合同履行过程中，任何一方有正当理由要求变更或终止合同时，必须以书面形式提前三个月向对方提出，经双方同意后应签署变更或终止合同。因终止合同带来的纠纷由双方协商解决。</w:t>
      </w:r>
      <w:bookmarkEnd w:id="277"/>
    </w:p>
    <w:p w14:paraId="6A2D93C7">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color w:val="auto"/>
          <w:sz w:val="24"/>
          <w:szCs w:val="24"/>
        </w:rPr>
      </w:pPr>
      <w:bookmarkStart w:id="278" w:name="_Toc510263944"/>
      <w:r>
        <w:rPr>
          <w:rFonts w:hint="eastAsia" w:ascii="宋体" w:hAnsi="宋体" w:eastAsia="宋体" w:cs="宋体"/>
          <w:b/>
          <w:bCs/>
          <w:color w:val="auto"/>
          <w:kern w:val="2"/>
          <w:sz w:val="24"/>
          <w:szCs w:val="24"/>
          <w:lang w:val="en-US" w:eastAsia="zh-CN"/>
        </w:rPr>
        <w:t>8.8</w:t>
      </w:r>
      <w:r>
        <w:rPr>
          <w:rFonts w:hint="eastAsia" w:ascii="宋体" w:hAnsi="宋体" w:eastAsia="宋体" w:cs="宋体"/>
          <w:color w:val="auto"/>
          <w:sz w:val="24"/>
          <w:szCs w:val="24"/>
        </w:rPr>
        <w:t xml:space="preserve"> 合同主体如遇国家的政策、法规、规定发生重大变化和不可抗拒因素发生，使合同无法进行时，双方均不承担违约责任，共同协商变更或解除合同。</w:t>
      </w:r>
      <w:bookmarkEnd w:id="278"/>
      <w:bookmarkStart w:id="279" w:name="_Toc510263945"/>
    </w:p>
    <w:p w14:paraId="682EF557">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rPr>
        <w:t>8.9</w:t>
      </w:r>
      <w:r>
        <w:rPr>
          <w:rFonts w:hint="eastAsia" w:ascii="宋体" w:hAnsi="宋体" w:eastAsia="宋体" w:cs="宋体"/>
          <w:color w:val="auto"/>
          <w:sz w:val="24"/>
          <w:szCs w:val="24"/>
        </w:rPr>
        <w:t xml:space="preserve"> 本合同与国家法律法规相抵触时，应依据国家法律法规变更本合同。</w:t>
      </w:r>
      <w:bookmarkEnd w:id="279"/>
      <w:bookmarkStart w:id="280" w:name="_Toc510523588"/>
      <w:bookmarkStart w:id="281" w:name="_Toc510263946"/>
      <w:bookmarkStart w:id="282" w:name="_Toc510520549"/>
      <w:bookmarkStart w:id="283" w:name="_Toc89751641"/>
    </w:p>
    <w:bookmarkEnd w:id="280"/>
    <w:bookmarkEnd w:id="281"/>
    <w:bookmarkEnd w:id="282"/>
    <w:bookmarkEnd w:id="283"/>
    <w:p w14:paraId="60227693">
      <w:pPr>
        <w:pStyle w:val="24"/>
        <w:pageBreakBefore w:val="0"/>
        <w:widowControl/>
        <w:tabs>
          <w:tab w:val="left" w:pos="0"/>
        </w:tabs>
        <w:kinsoku/>
        <w:wordWrap/>
        <w:overflowPunct/>
        <w:topLinePunct w:val="0"/>
        <w:bidi w:val="0"/>
        <w:snapToGrid w:val="0"/>
        <w:spacing w:line="560" w:lineRule="exact"/>
        <w:ind w:firstLine="482" w:firstLineChars="200"/>
        <w:jc w:val="left"/>
        <w:textAlignment w:val="auto"/>
        <w:rPr>
          <w:rFonts w:hint="eastAsia" w:ascii="宋体" w:hAnsi="宋体" w:eastAsia="宋体" w:cs="宋体"/>
          <w:b/>
          <w:bCs/>
          <w:color w:val="auto"/>
          <w:sz w:val="24"/>
          <w:szCs w:val="24"/>
        </w:rPr>
      </w:pPr>
      <w:bookmarkStart w:id="284" w:name="_Toc510520550"/>
      <w:bookmarkStart w:id="285" w:name="_Toc510523589"/>
      <w:bookmarkStart w:id="286" w:name="_Toc510263948"/>
      <w:bookmarkStart w:id="287" w:name="_Toc89751642"/>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九条</w:t>
      </w:r>
      <w:r>
        <w:rPr>
          <w:rFonts w:hint="eastAsia" w:ascii="宋体" w:hAnsi="宋体" w:eastAsia="宋体" w:cs="宋体"/>
          <w:b/>
          <w:bCs/>
          <w:color w:val="auto"/>
          <w:sz w:val="24"/>
          <w:szCs w:val="24"/>
        </w:rPr>
        <w:t xml:space="preserve"> 其它事项</w:t>
      </w:r>
      <w:bookmarkEnd w:id="284"/>
      <w:bookmarkEnd w:id="285"/>
      <w:bookmarkEnd w:id="286"/>
      <w:bookmarkEnd w:id="287"/>
    </w:p>
    <w:p w14:paraId="147A53AD">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rPr>
        <w:t>9.1</w:t>
      </w:r>
      <w:r>
        <w:rPr>
          <w:rFonts w:hint="eastAsia" w:ascii="宋体" w:hAnsi="宋体" w:eastAsia="宋体" w:cs="宋体"/>
          <w:b/>
          <w:bCs/>
          <w:color w:val="auto"/>
          <w:kern w:val="2"/>
          <w:sz w:val="24"/>
          <w:szCs w:val="24"/>
        </w:rPr>
        <w:t xml:space="preserve"> </w:t>
      </w:r>
      <w:r>
        <w:rPr>
          <w:rFonts w:hint="eastAsia" w:ascii="宋体" w:hAnsi="宋体" w:eastAsia="宋体" w:cs="宋体"/>
          <w:color w:val="auto"/>
          <w:sz w:val="24"/>
          <w:szCs w:val="24"/>
        </w:rPr>
        <w:t>未经甲乙双方书面确认，任何一方不得自行变更或修改本合同。</w:t>
      </w:r>
    </w:p>
    <w:p w14:paraId="4F019CD2">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rPr>
        <w:t>9.2</w:t>
      </w:r>
      <w:r>
        <w:rPr>
          <w:rFonts w:hint="eastAsia" w:ascii="宋体" w:hAnsi="宋体" w:eastAsia="宋体" w:cs="宋体"/>
          <w:b/>
          <w:bCs/>
          <w:color w:val="auto"/>
          <w:kern w:val="2"/>
          <w:sz w:val="24"/>
          <w:szCs w:val="24"/>
        </w:rPr>
        <w:t xml:space="preserve"> </w:t>
      </w:r>
      <w:r>
        <w:rPr>
          <w:rFonts w:hint="eastAsia" w:ascii="宋体" w:hAnsi="宋体" w:eastAsia="宋体" w:cs="宋体"/>
          <w:color w:val="auto"/>
          <w:sz w:val="24"/>
          <w:szCs w:val="24"/>
        </w:rPr>
        <w:t>因履行本合同而发生的争议，由双方友好协商解决。如协商未果，可以向</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当地人民法院提起诉讼。</w:t>
      </w:r>
    </w:p>
    <w:p w14:paraId="08CFD702">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bCs/>
          <w:color w:val="auto"/>
          <w:kern w:val="2"/>
          <w:sz w:val="24"/>
          <w:szCs w:val="24"/>
          <w:lang w:val="en-US" w:eastAsia="zh-CN"/>
        </w:rPr>
        <w:t xml:space="preserve">9.3 </w:t>
      </w:r>
      <w:r>
        <w:rPr>
          <w:rFonts w:hint="eastAsia" w:ascii="宋体" w:hAnsi="宋体" w:eastAsia="宋体" w:cs="宋体"/>
          <w:b w:val="0"/>
          <w:bCs w:val="0"/>
          <w:color w:val="auto"/>
          <w:sz w:val="24"/>
          <w:szCs w:val="24"/>
        </w:rPr>
        <w:t>本合同未尽事宜，由甲乙双方商定。</w:t>
      </w:r>
    </w:p>
    <w:p w14:paraId="31DCAE4D">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kern w:val="2"/>
          <w:sz w:val="24"/>
          <w:szCs w:val="24"/>
          <w:lang w:val="en-US" w:eastAsia="zh-CN"/>
        </w:rPr>
        <w:t>9.4</w:t>
      </w:r>
      <w:r>
        <w:rPr>
          <w:rFonts w:hint="eastAsia" w:ascii="宋体" w:hAnsi="宋体" w:eastAsia="宋体" w:cs="宋体"/>
          <w:b/>
          <w:bCs/>
          <w:color w:val="auto"/>
          <w:kern w:val="2"/>
          <w:sz w:val="24"/>
          <w:szCs w:val="24"/>
        </w:rPr>
        <w:t xml:space="preserve"> </w:t>
      </w:r>
      <w:r>
        <w:rPr>
          <w:rFonts w:hint="eastAsia" w:ascii="宋体" w:hAnsi="宋体" w:eastAsia="宋体" w:cs="宋体"/>
          <w:color w:val="auto"/>
          <w:sz w:val="24"/>
          <w:szCs w:val="24"/>
        </w:rPr>
        <w:t>本合同期满后，</w:t>
      </w:r>
      <w:r>
        <w:rPr>
          <w:rFonts w:hint="eastAsia" w:ascii="宋体" w:hAnsi="宋体" w:eastAsia="宋体" w:cs="宋体"/>
          <w:color w:val="auto"/>
          <w:sz w:val="24"/>
          <w:szCs w:val="24"/>
          <w:lang w:val="en-US" w:eastAsia="zh-CN"/>
        </w:rPr>
        <w:t>甲方根据教育专网使用效果及相关政策要求，决定是否续延本合同</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具体事宜由甲乙双方商榷有关事宜。</w:t>
      </w:r>
    </w:p>
    <w:p w14:paraId="4F323FD8">
      <w:pPr>
        <w:pStyle w:val="24"/>
        <w:pageBreakBefore w:val="0"/>
        <w:widowControl/>
        <w:tabs>
          <w:tab w:val="left" w:pos="0"/>
        </w:tabs>
        <w:kinsoku/>
        <w:wordWrap/>
        <w:overflowPunct/>
        <w:topLinePunct w:val="0"/>
        <w:bidi w:val="0"/>
        <w:snapToGrid w:val="0"/>
        <w:spacing w:line="56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rPr>
        <w:t xml:space="preserve">第十条 </w:t>
      </w:r>
      <w:r>
        <w:rPr>
          <w:rFonts w:hint="eastAsia" w:ascii="宋体" w:hAnsi="宋体" w:eastAsia="宋体" w:cs="宋体"/>
          <w:color w:val="auto"/>
          <w:sz w:val="24"/>
          <w:szCs w:val="24"/>
        </w:rPr>
        <w:t>本合同正本一式___份，甲方__份，乙方__份，自双方法定代表人或授权代表签字并加盖公章或合同专用章之日起成立。</w:t>
      </w:r>
      <w:bookmarkStart w:id="288" w:name="_Toc510263951"/>
      <w:bookmarkStart w:id="289" w:name="_Toc510424666"/>
    </w:p>
    <w:bookmarkEnd w:id="288"/>
    <w:bookmarkEnd w:id="289"/>
    <w:p w14:paraId="2A65AA12">
      <w:pPr>
        <w:pageBreakBefore w:val="0"/>
        <w:kinsoku/>
        <w:wordWrap/>
        <w:overflowPunct/>
        <w:topLinePunct w:val="0"/>
        <w:bidi w:val="0"/>
        <w:spacing w:line="560" w:lineRule="exact"/>
        <w:rPr>
          <w:rFonts w:hint="eastAsia" w:ascii="宋体" w:hAnsi="宋体" w:eastAsia="宋体" w:cs="宋体"/>
          <w:sz w:val="24"/>
          <w:szCs w:val="24"/>
          <w:lang w:val="en-US" w:eastAsia="zh-CN"/>
        </w:rPr>
      </w:pPr>
    </w:p>
    <w:p w14:paraId="01686C8E">
      <w:pPr>
        <w:pageBreakBefore w:val="0"/>
        <w:kinsoku/>
        <w:wordWrap/>
        <w:overflowPunct/>
        <w:topLinePunct w:val="0"/>
        <w:autoSpaceDE w:val="0"/>
        <w:autoSpaceDN w:val="0"/>
        <w:bidi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采购人（公章）：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成交供应商（公章）：</w:t>
      </w:r>
    </w:p>
    <w:p w14:paraId="3D81D3DB">
      <w:pPr>
        <w:pageBreakBefore w:val="0"/>
        <w:kinsoku/>
        <w:wordWrap/>
        <w:overflowPunct/>
        <w:topLinePunct w:val="0"/>
        <w:autoSpaceDE w:val="0"/>
        <w:autoSpaceDN w:val="0"/>
        <w:bidi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地址：滑县新区滑州路中段路北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5EDFE47D">
      <w:pPr>
        <w:pageBreakBefore w:val="0"/>
        <w:kinsoku/>
        <w:wordWrap/>
        <w:overflowPunct/>
        <w:topLinePunct w:val="0"/>
        <w:autoSpaceDE w:val="0"/>
        <w:autoSpaceDN w:val="0"/>
        <w:bidi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法定代表人或委托人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法定代表人或委托人</w:t>
      </w:r>
    </w:p>
    <w:p w14:paraId="481D0292">
      <w:pPr>
        <w:pageBreakBefore w:val="0"/>
        <w:kinsoku/>
        <w:wordWrap/>
        <w:overflowPunct/>
        <w:topLinePunct w:val="0"/>
        <w:autoSpaceDE w:val="0"/>
        <w:autoSpaceDN w:val="0"/>
        <w:bidi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（签字或盖章）：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（签字或盖章）：</w:t>
      </w:r>
    </w:p>
    <w:p w14:paraId="54AD8059">
      <w:pPr>
        <w:pageBreakBefore w:val="0"/>
        <w:kinsoku/>
        <w:wordWrap/>
        <w:overflowPunct/>
        <w:topLinePunct w:val="0"/>
        <w:autoSpaceDE w:val="0"/>
        <w:autoSpaceDN w:val="0"/>
        <w:bidi w:val="0"/>
        <w:adjustRightInd w:val="0"/>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                                联系方式：</w:t>
      </w:r>
    </w:p>
    <w:p w14:paraId="178C5AEB">
      <w:pPr>
        <w:pageBreakBefore w:val="0"/>
        <w:kinsoku/>
        <w:wordWrap/>
        <w:overflowPunct/>
        <w:topLinePunct w:val="0"/>
        <w:autoSpaceDE w:val="0"/>
        <w:autoSpaceDN w:val="0"/>
        <w:bidi w:val="0"/>
        <w:adjustRightInd w:val="0"/>
        <w:spacing w:line="560" w:lineRule="exact"/>
        <w:ind w:firstLine="5040" w:firstLineChars="2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w:t>
      </w:r>
    </w:p>
    <w:p w14:paraId="58B05159">
      <w:pPr>
        <w:pageBreakBefore w:val="0"/>
        <w:kinsoku/>
        <w:wordWrap/>
        <w:overflowPunct/>
        <w:topLinePunct w:val="0"/>
        <w:autoSpaceDE w:val="0"/>
        <w:autoSpaceDN w:val="0"/>
        <w:bidi w:val="0"/>
        <w:adjustRightInd w:val="0"/>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账号：</w:t>
      </w:r>
    </w:p>
    <w:p w14:paraId="2F3A51B4">
      <w:pPr>
        <w:pageBreakBefore w:val="0"/>
        <w:kinsoku/>
        <w:wordWrap/>
        <w:overflowPunct/>
        <w:topLinePunct w:val="0"/>
        <w:autoSpaceDE w:val="0"/>
        <w:autoSpaceDN w:val="0"/>
        <w:bidi w:val="0"/>
        <w:adjustRightInd w:val="0"/>
        <w:spacing w:line="560" w:lineRule="exact"/>
        <w:ind w:firstLine="480" w:firstLineChars="200"/>
        <w:rPr>
          <w:rFonts w:hint="eastAsia" w:ascii="宋体" w:hAnsi="宋体" w:eastAsia="宋体" w:cs="宋体"/>
          <w:sz w:val="24"/>
          <w:szCs w:val="24"/>
          <w:lang w:val="en-US" w:eastAsia="zh-CN"/>
        </w:rPr>
      </w:pPr>
      <w:bookmarkStart w:id="290" w:name="_Hlk63071011"/>
      <w:r>
        <w:rPr>
          <w:rFonts w:hint="eastAsia" w:ascii="宋体" w:hAnsi="宋体" w:eastAsia="宋体" w:cs="宋体"/>
          <w:sz w:val="24"/>
          <w:szCs w:val="24"/>
        </w:rPr>
        <w:t>年    月    日</w:t>
      </w:r>
      <w:bookmarkEnd w:id="290"/>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61855D57">
      <w:pPr>
        <w:spacing w:line="240" w:lineRule="auto"/>
        <w:jc w:val="left"/>
        <w:outlineLvl w:val="0"/>
        <w:rPr>
          <w:rFonts w:ascii="仿宋" w:hAnsi="仿宋" w:eastAsia="仿宋" w:cs="仿宋"/>
          <w:b/>
          <w:bCs/>
          <w:sz w:val="31"/>
          <w:szCs w:val="31"/>
        </w:rPr>
      </w:pPr>
    </w:p>
    <w:p w14:paraId="0726C63E">
      <w:pPr>
        <w:spacing w:before="162" w:line="228" w:lineRule="auto"/>
        <w:jc w:val="center"/>
        <w:outlineLvl w:val="0"/>
        <w:rPr>
          <w:rFonts w:ascii="仿宋" w:hAnsi="仿宋" w:eastAsia="仿宋" w:cs="仿宋"/>
          <w:b/>
          <w:bCs/>
          <w:sz w:val="31"/>
          <w:szCs w:val="31"/>
        </w:rPr>
      </w:pPr>
    </w:p>
    <w:p w14:paraId="424F1FF3">
      <w:pPr>
        <w:spacing w:before="162" w:line="228" w:lineRule="auto"/>
        <w:jc w:val="center"/>
        <w:outlineLvl w:val="0"/>
        <w:rPr>
          <w:rFonts w:ascii="仿宋" w:hAnsi="仿宋" w:eastAsia="仿宋" w:cs="仿宋"/>
          <w:b/>
          <w:bCs/>
          <w:sz w:val="31"/>
          <w:szCs w:val="31"/>
        </w:rPr>
      </w:pPr>
    </w:p>
    <w:p w14:paraId="65FCB56E">
      <w:pPr>
        <w:spacing w:before="162" w:line="228" w:lineRule="auto"/>
        <w:jc w:val="center"/>
        <w:outlineLvl w:val="0"/>
        <w:rPr>
          <w:rFonts w:ascii="仿宋" w:hAnsi="仿宋" w:eastAsia="仿宋" w:cs="仿宋"/>
          <w:b/>
          <w:bCs/>
          <w:sz w:val="31"/>
          <w:szCs w:val="31"/>
        </w:rPr>
      </w:pPr>
    </w:p>
    <w:p w14:paraId="5239B77D">
      <w:pPr>
        <w:spacing w:before="162" w:line="228" w:lineRule="auto"/>
        <w:jc w:val="center"/>
        <w:outlineLvl w:val="0"/>
        <w:rPr>
          <w:rFonts w:ascii="仿宋" w:hAnsi="仿宋" w:eastAsia="仿宋" w:cs="仿宋"/>
          <w:b/>
          <w:bCs/>
          <w:sz w:val="31"/>
          <w:szCs w:val="31"/>
        </w:rPr>
      </w:pPr>
    </w:p>
    <w:p w14:paraId="5436341C">
      <w:pPr>
        <w:spacing w:before="162" w:line="228" w:lineRule="auto"/>
        <w:jc w:val="center"/>
        <w:outlineLvl w:val="0"/>
        <w:rPr>
          <w:rFonts w:ascii="仿宋" w:hAnsi="仿宋" w:eastAsia="仿宋" w:cs="仿宋"/>
          <w:b/>
          <w:bCs/>
          <w:sz w:val="31"/>
          <w:szCs w:val="31"/>
        </w:rPr>
      </w:pPr>
    </w:p>
    <w:p w14:paraId="20595D03">
      <w:pPr>
        <w:spacing w:before="162" w:line="228" w:lineRule="auto"/>
        <w:jc w:val="center"/>
        <w:outlineLvl w:val="0"/>
        <w:rPr>
          <w:rFonts w:ascii="仿宋" w:hAnsi="仿宋" w:eastAsia="仿宋" w:cs="仿宋"/>
          <w:b/>
          <w:bCs/>
          <w:sz w:val="31"/>
          <w:szCs w:val="31"/>
        </w:rPr>
      </w:pPr>
    </w:p>
    <w:p w14:paraId="2003F906">
      <w:pPr>
        <w:spacing w:before="162" w:line="228" w:lineRule="auto"/>
        <w:jc w:val="center"/>
        <w:outlineLvl w:val="0"/>
        <w:rPr>
          <w:rFonts w:ascii="仿宋" w:hAnsi="仿宋" w:eastAsia="仿宋" w:cs="仿宋"/>
          <w:b/>
          <w:bCs/>
          <w:sz w:val="31"/>
          <w:szCs w:val="31"/>
        </w:rPr>
      </w:pPr>
    </w:p>
    <w:p w14:paraId="06054307">
      <w:pPr>
        <w:spacing w:before="162" w:line="228" w:lineRule="auto"/>
        <w:jc w:val="center"/>
        <w:outlineLvl w:val="0"/>
        <w:rPr>
          <w:rFonts w:ascii="仿宋" w:hAnsi="仿宋" w:eastAsia="仿宋" w:cs="仿宋"/>
          <w:b/>
          <w:bCs/>
          <w:sz w:val="31"/>
          <w:szCs w:val="31"/>
        </w:rPr>
      </w:pPr>
    </w:p>
    <w:p w14:paraId="423B43F6">
      <w:pPr>
        <w:spacing w:before="162" w:line="228" w:lineRule="auto"/>
        <w:jc w:val="center"/>
        <w:outlineLvl w:val="0"/>
        <w:rPr>
          <w:rFonts w:ascii="仿宋" w:hAnsi="仿宋" w:eastAsia="仿宋" w:cs="仿宋"/>
          <w:b/>
          <w:bCs/>
          <w:sz w:val="31"/>
          <w:szCs w:val="31"/>
        </w:rPr>
      </w:pPr>
    </w:p>
    <w:p w14:paraId="2013C82D">
      <w:pPr>
        <w:spacing w:before="162" w:line="228" w:lineRule="auto"/>
        <w:jc w:val="center"/>
        <w:outlineLvl w:val="0"/>
        <w:rPr>
          <w:rFonts w:ascii="仿宋" w:hAnsi="仿宋" w:eastAsia="仿宋" w:cs="仿宋"/>
          <w:b/>
          <w:bCs/>
          <w:sz w:val="31"/>
          <w:szCs w:val="31"/>
        </w:rPr>
      </w:pPr>
    </w:p>
    <w:p w14:paraId="1838B29F">
      <w:pPr>
        <w:spacing w:before="162" w:line="228" w:lineRule="auto"/>
        <w:jc w:val="center"/>
        <w:outlineLvl w:val="0"/>
        <w:rPr>
          <w:rFonts w:ascii="仿宋" w:hAnsi="仿宋" w:eastAsia="仿宋" w:cs="仿宋"/>
          <w:b/>
          <w:bCs/>
          <w:sz w:val="31"/>
          <w:szCs w:val="31"/>
        </w:rPr>
      </w:pPr>
    </w:p>
    <w:p w14:paraId="0F2EFC10">
      <w:pPr>
        <w:spacing w:before="162" w:line="228" w:lineRule="auto"/>
        <w:jc w:val="center"/>
        <w:outlineLvl w:val="0"/>
        <w:rPr>
          <w:rFonts w:ascii="仿宋" w:hAnsi="仿宋" w:eastAsia="仿宋" w:cs="仿宋"/>
          <w:b/>
          <w:bCs/>
          <w:sz w:val="31"/>
          <w:szCs w:val="31"/>
        </w:rPr>
      </w:pPr>
    </w:p>
    <w:p w14:paraId="4C873FEC">
      <w:pPr>
        <w:spacing w:before="162" w:line="228" w:lineRule="auto"/>
        <w:jc w:val="center"/>
        <w:outlineLvl w:val="0"/>
        <w:rPr>
          <w:rFonts w:ascii="仿宋" w:hAnsi="仿宋" w:eastAsia="仿宋" w:cs="仿宋"/>
          <w:b/>
          <w:bCs/>
          <w:sz w:val="31"/>
          <w:szCs w:val="31"/>
        </w:rPr>
      </w:pPr>
    </w:p>
    <w:p w14:paraId="4ACF5184">
      <w:pPr>
        <w:spacing w:before="162" w:line="228" w:lineRule="auto"/>
        <w:jc w:val="center"/>
        <w:outlineLvl w:val="0"/>
        <w:rPr>
          <w:rFonts w:ascii="仿宋" w:hAnsi="仿宋" w:eastAsia="仿宋" w:cs="仿宋"/>
          <w:b/>
          <w:bCs/>
          <w:sz w:val="31"/>
          <w:szCs w:val="31"/>
        </w:rPr>
      </w:pPr>
    </w:p>
    <w:p w14:paraId="6C2DD681">
      <w:pPr>
        <w:spacing w:before="162" w:line="228" w:lineRule="auto"/>
        <w:jc w:val="center"/>
        <w:outlineLvl w:val="0"/>
        <w:rPr>
          <w:rFonts w:ascii="仿宋" w:hAnsi="仿宋" w:eastAsia="仿宋" w:cs="仿宋"/>
          <w:b/>
          <w:bCs/>
          <w:sz w:val="31"/>
          <w:szCs w:val="31"/>
        </w:rPr>
      </w:pPr>
    </w:p>
    <w:p w14:paraId="4A365A8E">
      <w:pPr>
        <w:spacing w:before="162" w:line="228" w:lineRule="auto"/>
        <w:jc w:val="center"/>
        <w:outlineLvl w:val="0"/>
        <w:rPr>
          <w:rFonts w:ascii="仿宋" w:hAnsi="仿宋" w:eastAsia="仿宋" w:cs="仿宋"/>
          <w:b/>
          <w:bCs/>
          <w:sz w:val="31"/>
          <w:szCs w:val="31"/>
        </w:rPr>
      </w:pPr>
    </w:p>
    <w:p w14:paraId="034F69BC">
      <w:pPr>
        <w:spacing w:before="162" w:line="228" w:lineRule="auto"/>
        <w:jc w:val="center"/>
        <w:outlineLvl w:val="0"/>
        <w:rPr>
          <w:rFonts w:ascii="仿宋" w:hAnsi="仿宋" w:eastAsia="仿宋" w:cs="仿宋"/>
          <w:sz w:val="31"/>
          <w:szCs w:val="31"/>
        </w:rPr>
      </w:pPr>
      <w:bookmarkStart w:id="291" w:name="_Toc22738"/>
      <w:r>
        <w:rPr>
          <w:rFonts w:ascii="仿宋" w:hAnsi="仿宋" w:eastAsia="仿宋" w:cs="仿宋"/>
          <w:b/>
          <w:bCs/>
          <w:sz w:val="31"/>
          <w:szCs w:val="31"/>
        </w:rPr>
        <w:t>第五章</w:t>
      </w:r>
      <w:r>
        <w:rPr>
          <w:rFonts w:ascii="仿宋" w:hAnsi="仿宋" w:eastAsia="仿宋" w:cs="仿宋"/>
          <w:spacing w:val="17"/>
          <w:sz w:val="31"/>
          <w:szCs w:val="31"/>
        </w:rPr>
        <w:t xml:space="preserve">  </w:t>
      </w:r>
      <w:r>
        <w:rPr>
          <w:rFonts w:ascii="仿宋" w:hAnsi="仿宋" w:eastAsia="仿宋" w:cs="仿宋"/>
          <w:b/>
          <w:bCs/>
          <w:sz w:val="31"/>
          <w:szCs w:val="31"/>
        </w:rPr>
        <w:t>采购人需求</w:t>
      </w:r>
      <w:bookmarkEnd w:id="291"/>
    </w:p>
    <w:p w14:paraId="797CDE39">
      <w:pPr>
        <w:keepNext/>
        <w:keepLines/>
        <w:pageBreakBefore w:val="0"/>
        <w:widowControl w:val="0"/>
        <w:kinsoku/>
        <w:wordWrap/>
        <w:overflowPunct/>
        <w:topLinePunct w:val="0"/>
        <w:autoSpaceDE/>
        <w:autoSpaceDN/>
        <w:bidi w:val="0"/>
        <w:adjustRightInd w:val="0"/>
        <w:snapToGrid w:val="0"/>
        <w:spacing w:line="360" w:lineRule="auto"/>
        <w:ind w:right="420" w:rightChars="200" w:firstLine="0" w:firstLineChars="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项目概况：</w:t>
      </w:r>
    </w:p>
    <w:p w14:paraId="648EB938">
      <w:pPr>
        <w:keepNext/>
        <w:keepLines/>
        <w:pageBreakBefore w:val="0"/>
        <w:widowControl w:val="0"/>
        <w:kinsoku/>
        <w:wordWrap/>
        <w:overflowPunct/>
        <w:topLinePunct w:val="0"/>
        <w:autoSpaceDE/>
        <w:autoSpaceDN/>
        <w:bidi w:val="0"/>
        <w:adjustRightInd w:val="0"/>
        <w:snapToGrid w:val="0"/>
        <w:spacing w:line="360" w:lineRule="auto"/>
        <w:ind w:right="420" w:rightChars="200" w:firstLine="480" w:firstLineChars="200"/>
        <w:textAlignment w:val="auto"/>
        <w:outlineLvl w:val="9"/>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为了进一步落实《中国教育现代化2035》《教育强国建设规划纲要（2024－2035年）》《河南省推动“人工智能+”行动计划（2024—2026年）》有关要求，校园网络已成为学校教学、教研和管理的基础环境和重要支撑，是教育现代化发展水平的重要标志。</w:t>
      </w:r>
    </w:p>
    <w:p w14:paraId="7E9DCBB6">
      <w:pPr>
        <w:keepNext/>
        <w:keepLines/>
        <w:pageBreakBefore w:val="0"/>
        <w:widowControl w:val="0"/>
        <w:kinsoku/>
        <w:wordWrap/>
        <w:overflowPunct/>
        <w:topLinePunct w:val="0"/>
        <w:autoSpaceDE/>
        <w:autoSpaceDN/>
        <w:bidi w:val="0"/>
        <w:adjustRightInd w:val="0"/>
        <w:snapToGrid w:val="0"/>
        <w:spacing w:line="360" w:lineRule="auto"/>
        <w:ind w:right="420" w:rightChars="200" w:firstLine="480" w:firstLineChars="200"/>
        <w:textAlignment w:val="auto"/>
        <w:outlineLvl w:val="9"/>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县校园网络建设从2018年以“政府购买服务”模式，即“整体规划，统一标准；分片打包，招标建设；学校评价，统一付费”模式，有效解决中小学校园网络整体覆盖率低、学校缺乏资金、缺乏专业维护人员等系列问题。</w:t>
      </w:r>
    </w:p>
    <w:p w14:paraId="64E851DC">
      <w:pPr>
        <w:keepNext/>
        <w:keepLines/>
        <w:pageBreakBefore w:val="0"/>
        <w:widowControl w:val="0"/>
        <w:kinsoku/>
        <w:wordWrap/>
        <w:overflowPunct/>
        <w:topLinePunct w:val="0"/>
        <w:autoSpaceDE/>
        <w:autoSpaceDN/>
        <w:bidi w:val="0"/>
        <w:adjustRightInd w:val="0"/>
        <w:snapToGrid w:val="0"/>
        <w:spacing w:line="360" w:lineRule="auto"/>
        <w:ind w:right="420" w:rightChars="200" w:firstLine="480" w:firstLineChars="200"/>
        <w:textAlignment w:val="auto"/>
        <w:outlineLvl w:val="9"/>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由于2025年5月原校园网服务协议即将到期，以及随着数字设备的普及和应用需求的增加，网络设备负荷加重，需要对原有校园网进行必要的维护和升级。基于以上两点制定本项目方案，通过该项目对目前全县校园网络分期分批升级和改造，到2029年达到优质均衡验收标准（必验的基本条件）。</w:t>
      </w:r>
    </w:p>
    <w:p w14:paraId="3B15669D">
      <w:pPr>
        <w:keepNext/>
        <w:keepLines/>
        <w:pageBreakBefore w:val="0"/>
        <w:widowControl w:val="0"/>
        <w:kinsoku/>
        <w:wordWrap/>
        <w:overflowPunct/>
        <w:topLinePunct w:val="0"/>
        <w:autoSpaceDE/>
        <w:autoSpaceDN/>
        <w:bidi w:val="0"/>
        <w:adjustRightInd w:val="0"/>
        <w:snapToGrid w:val="0"/>
        <w:spacing w:line="360" w:lineRule="auto"/>
        <w:ind w:right="420" w:rightChars="200" w:firstLine="480" w:firstLineChars="200"/>
        <w:textAlignment w:val="auto"/>
        <w:outlineLvl w:val="9"/>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滑县校园网络提升及运维服务项目，主要有三方面建设服务要求。一是各学校校园网内网络服务，二是教育专网网络链路，三是各学校校园网网络维护和网络与信息安全服务。</w:t>
      </w:r>
    </w:p>
    <w:p w14:paraId="02E6DB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420" w:rightChars="200"/>
        <w:jc w:val="left"/>
        <w:textAlignment w:val="auto"/>
        <w:rPr>
          <w:rFonts w:hint="eastAsia" w:ascii="宋体" w:hAnsi="宋体" w:eastAsia="宋体" w:cs="宋体"/>
          <w:b/>
          <w:bCs/>
          <w:sz w:val="24"/>
          <w:lang w:val="en-US" w:eastAsia="zh-CN"/>
        </w:rPr>
      </w:pPr>
      <w:r>
        <w:rPr>
          <w:rFonts w:hint="eastAsia" w:ascii="宋体" w:hAnsi="宋体" w:eastAsia="宋体" w:cs="宋体"/>
          <w:b/>
          <w:bCs/>
          <w:snapToGrid w:val="0"/>
          <w:color w:val="000000"/>
          <w:kern w:val="0"/>
          <w:sz w:val="24"/>
          <w:szCs w:val="21"/>
          <w:lang w:val="en-US" w:eastAsia="zh-CN" w:bidi="ar-SA"/>
        </w:rPr>
        <w:t>二、</w:t>
      </w:r>
      <w:r>
        <w:rPr>
          <w:rFonts w:hint="eastAsia" w:ascii="宋体" w:hAnsi="宋体" w:cs="宋体"/>
          <w:b/>
          <w:bCs/>
          <w:sz w:val="24"/>
        </w:rPr>
        <w:t>项目</w:t>
      </w:r>
      <w:r>
        <w:rPr>
          <w:rFonts w:hint="eastAsia" w:ascii="宋体" w:hAnsi="宋体" w:eastAsia="宋体" w:cs="宋体"/>
          <w:b/>
          <w:bCs/>
          <w:sz w:val="24"/>
          <w:lang w:val="en-US" w:eastAsia="zh-CN"/>
        </w:rPr>
        <w:t>采购清单及服务要求</w:t>
      </w:r>
    </w:p>
    <w:tbl>
      <w:tblPr>
        <w:tblStyle w:val="16"/>
        <w:tblW w:w="9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3"/>
        <w:gridCol w:w="998"/>
        <w:gridCol w:w="735"/>
        <w:gridCol w:w="720"/>
        <w:gridCol w:w="1035"/>
        <w:gridCol w:w="1050"/>
        <w:gridCol w:w="825"/>
        <w:gridCol w:w="1350"/>
        <w:gridCol w:w="1455"/>
        <w:gridCol w:w="1410"/>
      </w:tblGrid>
      <w:tr w14:paraId="740D2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551" w:type="dxa"/>
            <w:gridSpan w:val="9"/>
            <w:tcBorders>
              <w:top w:val="nil"/>
              <w:left w:val="nil"/>
              <w:bottom w:val="nil"/>
              <w:right w:val="nil"/>
            </w:tcBorders>
            <w:shd w:val="clear" w:color="auto" w:fill="auto"/>
            <w:noWrap/>
            <w:vAlign w:val="center"/>
          </w:tcPr>
          <w:p w14:paraId="71737ABE">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滑县教育教学研究中心校园网络提升及运维服务项目各标包统计表</w:t>
            </w:r>
          </w:p>
        </w:tc>
        <w:tc>
          <w:tcPr>
            <w:tcW w:w="1410" w:type="dxa"/>
            <w:tcBorders>
              <w:top w:val="nil"/>
              <w:left w:val="nil"/>
              <w:bottom w:val="nil"/>
              <w:right w:val="nil"/>
            </w:tcBorders>
            <w:shd w:val="clear" w:color="auto" w:fill="auto"/>
            <w:noWrap/>
            <w:vAlign w:val="center"/>
          </w:tcPr>
          <w:p w14:paraId="0056327D">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7F77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jc w:val="center"/>
        </w:trPr>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E3F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序号</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A3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标段划分</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3A6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学校数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FC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教室数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3AA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实验室数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42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功能室数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9E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点位数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7C0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单价(元/年)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E03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年费（元）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2FE8">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三年服务费合计</w:t>
            </w:r>
          </w:p>
          <w:p w14:paraId="1F632F43">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（元）</w:t>
            </w:r>
          </w:p>
        </w:tc>
      </w:tr>
      <w:tr w14:paraId="39E9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013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6A5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1标包</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5E6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B0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623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79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63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E36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147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A4B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833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070E">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snapToGrid w:val="0"/>
                <w:color w:val="000000"/>
                <w:kern w:val="0"/>
                <w:sz w:val="24"/>
                <w:szCs w:val="24"/>
                <w:u w:val="none"/>
                <w:lang w:val="en-US" w:eastAsia="zh-CN" w:bidi="ar"/>
              </w:rPr>
              <w:t>322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24A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sz w:val="24"/>
                <w:szCs w:val="24"/>
                <w:u w:val="none"/>
                <w:lang w:val="en-US" w:eastAsia="zh-CN"/>
              </w:rPr>
              <w:t>268226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210A">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804678</w:t>
            </w:r>
          </w:p>
        </w:tc>
      </w:tr>
      <w:tr w14:paraId="69320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828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4CC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2标包</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7E6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49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EC9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932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F0C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84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75E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209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547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1225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280B">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snapToGrid w:val="0"/>
                <w:color w:val="000000"/>
                <w:kern w:val="0"/>
                <w:sz w:val="24"/>
                <w:szCs w:val="24"/>
                <w:u w:val="none"/>
                <w:lang w:val="en-US" w:eastAsia="zh-CN" w:bidi="ar"/>
              </w:rPr>
              <w:t>322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DC9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snapToGrid w:val="0"/>
                <w:color w:val="000000"/>
                <w:kern w:val="0"/>
                <w:sz w:val="24"/>
                <w:szCs w:val="24"/>
                <w:u w:val="none"/>
                <w:lang w:val="en-US" w:eastAsia="zh-CN" w:bidi="ar"/>
              </w:rPr>
              <w:t>394450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3D56">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cs="宋体"/>
                <w:b w:val="0"/>
                <w:bCs w:val="0"/>
                <w:i w:val="0"/>
                <w:iCs w:val="0"/>
                <w:snapToGrid w:val="0"/>
                <w:color w:val="000000"/>
                <w:kern w:val="0"/>
                <w:sz w:val="24"/>
                <w:szCs w:val="24"/>
                <w:u w:val="none"/>
                <w:lang w:val="en-US" w:eastAsia="zh-CN" w:bidi="ar"/>
              </w:rPr>
              <w:t>1183350</w:t>
            </w:r>
          </w:p>
        </w:tc>
      </w:tr>
    </w:tbl>
    <w:p w14:paraId="6704A8E7">
      <w:pPr>
        <w:rPr>
          <w:rFonts w:hint="eastAsia" w:ascii="宋体" w:hAnsi="宋体" w:cs="宋体"/>
          <w:b/>
          <w:bCs/>
          <w:sz w:val="24"/>
          <w:szCs w:val="24"/>
          <w:lang w:val="en-US" w:eastAsia="zh-CN"/>
        </w:rPr>
      </w:pPr>
    </w:p>
    <w:p w14:paraId="520163B1">
      <w:pPr>
        <w:keepNext/>
        <w:keepLines/>
        <w:pageBreakBefore w:val="0"/>
        <w:widowControl w:val="0"/>
        <w:kinsoku/>
        <w:wordWrap/>
        <w:overflowPunct/>
        <w:topLinePunct w:val="0"/>
        <w:autoSpaceDE/>
        <w:autoSpaceDN/>
        <w:bidi w:val="0"/>
        <w:adjustRightInd w:val="0"/>
        <w:snapToGrid w:val="0"/>
        <w:spacing w:line="360" w:lineRule="auto"/>
        <w:ind w:right="420" w:rightChars="200"/>
        <w:jc w:val="left"/>
        <w:textAlignment w:val="auto"/>
        <w:outlineLvl w:val="9"/>
        <w:rPr>
          <w:rFonts w:hint="eastAsia" w:ascii="宋体" w:hAnsi="宋体" w:cs="宋体"/>
          <w:b/>
          <w:bCs/>
          <w:sz w:val="24"/>
          <w:szCs w:val="24"/>
          <w:lang w:val="en-US" w:eastAsia="zh-CN"/>
        </w:rPr>
        <w:sectPr>
          <w:footerReference r:id="rId33" w:type="default"/>
          <w:pgSz w:w="11906" w:h="16838"/>
          <w:pgMar w:top="1440" w:right="1800" w:bottom="1440" w:left="1800" w:header="851" w:footer="992" w:gutter="0"/>
          <w:pgNumType w:fmt="decimal"/>
          <w:cols w:space="425" w:num="1"/>
          <w:docGrid w:type="lines" w:linePitch="312" w:charSpace="0"/>
        </w:sectPr>
      </w:pPr>
    </w:p>
    <w:p w14:paraId="61DD2086">
      <w:pPr>
        <w:keepNext/>
        <w:keepLines/>
        <w:pageBreakBefore w:val="0"/>
        <w:widowControl w:val="0"/>
        <w:numPr>
          <w:ilvl w:val="0"/>
          <w:numId w:val="5"/>
        </w:numPr>
        <w:kinsoku/>
        <w:wordWrap/>
        <w:overflowPunct/>
        <w:topLinePunct w:val="0"/>
        <w:autoSpaceDE/>
        <w:autoSpaceDN/>
        <w:bidi w:val="0"/>
        <w:adjustRightInd w:val="0"/>
        <w:snapToGrid w:val="0"/>
        <w:spacing w:line="360" w:lineRule="auto"/>
        <w:ind w:right="420" w:rightChars="200"/>
        <w:jc w:val="left"/>
        <w:textAlignment w:val="auto"/>
        <w:outlineLvl w:val="9"/>
        <w:rPr>
          <w:rFonts w:hint="eastAsia" w:ascii="宋体" w:hAnsi="宋体" w:cs="宋体"/>
          <w:b/>
          <w:bCs/>
          <w:sz w:val="24"/>
          <w:szCs w:val="24"/>
          <w:lang w:val="en-US" w:eastAsia="zh-CN"/>
        </w:rPr>
      </w:pPr>
      <w:r>
        <w:rPr>
          <w:rFonts w:hint="eastAsia" w:ascii="宋体" w:hAnsi="宋体" w:cs="宋体"/>
          <w:b/>
          <w:bCs/>
          <w:sz w:val="24"/>
          <w:szCs w:val="24"/>
          <w:lang w:val="en-US" w:eastAsia="zh-CN"/>
        </w:rPr>
        <w:t>明细清单（每年）</w:t>
      </w:r>
    </w:p>
    <w:tbl>
      <w:tblPr>
        <w:tblStyle w:val="16"/>
        <w:tblW w:w="14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1643"/>
        <w:gridCol w:w="3488"/>
        <w:gridCol w:w="1162"/>
        <w:gridCol w:w="1119"/>
        <w:gridCol w:w="1248"/>
        <w:gridCol w:w="1093"/>
        <w:gridCol w:w="1463"/>
        <w:gridCol w:w="1453"/>
        <w:gridCol w:w="1070"/>
      </w:tblGrid>
      <w:tr w14:paraId="28C1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blHeader/>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35B2">
            <w:pPr>
              <w:keepNext w:val="0"/>
              <w:keepLines w:val="0"/>
              <w:widowControl/>
              <w:suppressLineNumbers w:val="0"/>
              <w:jc w:val="center"/>
              <w:textAlignment w:val="center"/>
              <w:rPr>
                <w:rFonts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序号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5ED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乡镇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58F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学校名称（与公章一致）</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27D0">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学校</w:t>
            </w:r>
          </w:p>
          <w:p w14:paraId="2C4585C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类别</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7FA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班级数</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997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其他</w:t>
            </w:r>
          </w:p>
          <w:p w14:paraId="6E1304D3">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点位数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257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总点位数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173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单价（元）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3F6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合计（元）</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D3A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标包</w:t>
            </w:r>
          </w:p>
        </w:tc>
      </w:tr>
      <w:tr w14:paraId="6D89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ACD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CFC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滑县半坡店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866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滑县半坡店镇第一初级中学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95A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256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94F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FFB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4AD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BEA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8372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121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2F2C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B40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57B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滑县小铺乡</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580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滑县城南初级中学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F8C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205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07F6">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CDB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496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849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12558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1A6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1AF8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E41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C12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滑县道口镇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036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滑县道口镇街道第二初级中学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0CC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4F2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84</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40B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2E5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53A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908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29624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732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7039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C05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362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滑县道口镇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E55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滑县道口镇街道第二实验小学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5A2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42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167C">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C49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02A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156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16744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E42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0B06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A6E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117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滑县道口镇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B5F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滑县道口镇街道实验小学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64C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B49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A14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E2E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B4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670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22862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773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301A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B09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743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滑县牛屯镇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BEE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滑县牛屯镇第一初级中学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59D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CD2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3C1A">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C5F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89B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DF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10626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3E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6496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2DE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7</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F3B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滑县王庄镇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DF0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滑县王庄镇第一初级中学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280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92C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31A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983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4F0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120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12558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CA3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080D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A52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81D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滑县半坡店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4FD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滑县半坡店镇第二初级中学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98B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5BC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5AE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1D4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9A1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CEF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5474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BB5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3A80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51E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9</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3EC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滑县半坡店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16C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滑县半坡店镇第三初级中学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C30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964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B967">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60A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DCC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22F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6440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2E0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7ED2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DFF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A54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滑县半坡店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7D3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滑县半坡店镇黄塔小学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F17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60E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63C4">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5C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72F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F75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5474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9C9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5BF1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1D1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11</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FEB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滑县半坡店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413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滑县半坡店镇南街小学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315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635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625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CF7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DAA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37D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5474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D64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4F8D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F04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12</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091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滑县道口镇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3C1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滑县道口镇街道第五完全小学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15B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502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7B5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A4F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DE8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D7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6118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073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3476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F0D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13</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92C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滑县道口镇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4BE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滑县道口镇街道第一初级中学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620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3C7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6B0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210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3C2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5D6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13846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911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4101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7F6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14</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D6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滑县道口镇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662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滑县道口镇街道第一完全小学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EE0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DF2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5B36">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CBB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DC7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780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8050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8D3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1BA1F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121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15</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930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滑县牛屯镇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A4D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滑县牛屯镇民生中心小学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5CF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648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34A4">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BF9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51A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035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5796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071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054D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96C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16</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A23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滑县牛屯镇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DB5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滑县牛屯镇民族初级中学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A31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066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B73A">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090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9D5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824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3864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993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4851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E8A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17</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80B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滑县王庄镇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E3B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滑县王庄镇第三初级中学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498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077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3B8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8F2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A29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CA5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10626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022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75D4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4FC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18</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C0C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滑县王庄镇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423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滑县王庄镇郎柳集中心小学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4FB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070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8B7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F6D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A9C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6AD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5152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2C1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630D9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34D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19</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BA9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滑县王庄镇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65A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滑县王庄镇沙店南街中心小学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5D9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084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BA9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0D6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D39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BDB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6440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0FB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0208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717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9E4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滑县小铺乡</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DF6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滑县小铺乡城南中心小学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3BE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E01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460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234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458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F09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10626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DDD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6C09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280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21</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D2D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滑县小铺乡</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988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滑县小铺乡第一初级中学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545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AF4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36B7">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7FC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DEB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548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4830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A50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076C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3C6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22</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C38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滑县小铺乡</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F00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滑县小铺乡小铺中心小学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EB8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655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305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3B6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675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5A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6440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172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3D38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746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23</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D02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滑县半坡店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CF7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滑县半坡店镇西老河寨小学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268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B59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FB2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730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5E5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B41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4186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28E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3427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9E4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24</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322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滑县牛屯镇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886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滑县牛屯镇大班村小学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0EF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F3F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C49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24E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E1E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F30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3542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88E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74C2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DBF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25</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917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滑县牛屯镇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776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滑县牛屯镇冯付中心小学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7E2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7BD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22C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358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C0F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642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4508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61E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4197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07D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26</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620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滑县牛屯镇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C00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滑县牛屯镇王村小学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A35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E5F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DBDA">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304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56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81F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5152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B94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52E7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DF6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27</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EF5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滑县牛屯镇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9FB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滑县牛屯镇魏园小学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DB3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4A1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9BC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3A4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A20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BD4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3542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E78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1122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9C0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28</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246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滑县牛屯镇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913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滑县牛屯镇张营蒙古族小学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234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01F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B01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296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AD1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058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4186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90C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67656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2EC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29</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863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滑县王庄镇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4FA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滑县王庄镇高郎柳小学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52E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A1A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0D6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E16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92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2A3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3542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43D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06BA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294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E75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滑县王庄镇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52E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滑县王庄镇后王庄中心小学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BE5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3DF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6F2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8B1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54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5CA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4508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12D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75CB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036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31</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5A9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滑县王庄镇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567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滑县王庄镇前邢村小学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CB2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97A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90FA">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B2F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E7E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499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3542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C49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42F3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E2B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32</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A0B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滑县王庄镇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69E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滑县王庄镇实验小学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DA7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FD5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B01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771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BF3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5EE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5152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908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22A4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71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33</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D6A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滑县小铺乡</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536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滑县小铺乡大铺小学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FBD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298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FFD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013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9CD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7A7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3542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294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40CD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187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34</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313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滑县小铺乡</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9E3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滑县小铺乡大武庄中心小学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035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3AC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A784">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D2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7D7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855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4830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643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一标包</w:t>
            </w:r>
          </w:p>
        </w:tc>
      </w:tr>
      <w:tr w14:paraId="281A3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8CB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35</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9D1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滑县慈周寨</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496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滑县慈周寨镇第二初级中学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806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305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3327">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259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8A4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061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6762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CA2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3B871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8F0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36</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DAC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滑县焦虎镇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EF8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滑县焦虎镇第一初级中学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5FC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E05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4726">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568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462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411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12236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E65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756C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366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37</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D35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848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滑县锦和街道湘江路小学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1CC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C6F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A97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7FC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28E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ACC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9338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015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0F51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3F9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38</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9D2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37E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滑县锦和街道新城小学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CB9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189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5C1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209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703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CC7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12558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FC8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52D9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7A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39</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5CA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4B0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滑县锦和街道英民初级中学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256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B42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685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5F2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CA0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927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29302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7AF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4A41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496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267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00B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滑县锦和街道英民小学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23D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98A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115</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AA9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32E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F03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4D2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38640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BFD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63F9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73B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41</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796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B68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滑县老店镇第一初级中学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5AA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E27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AEB6">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17D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EA6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93C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12236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3E7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4115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B2B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42</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947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滑县上官镇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F9B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滑县上官镇第二初级中学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9A1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938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38A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ABE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45D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574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9338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225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09E1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3F9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43</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B6D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滑县瓦岗寨</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781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滑县瓦岗寨乡第一初级中学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275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326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81C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AF1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C39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4F7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7728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F80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391D2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572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44</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46E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滑县慈周寨</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A43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滑县慈周寨镇慈周寨中心小学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936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82A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9C8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222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110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2E6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6118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A93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460D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B8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45</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09C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滑县慈周寨</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591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滑县慈周寨镇第二完全小学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91D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99F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BE1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C74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EBE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D88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5474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990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4317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EF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46</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C8F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滑县慈周寨</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223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滑县慈周寨镇第一初级中学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A3C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816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FA0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6B0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BAC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D25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6118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0C5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5E36A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237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47</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435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滑县焦虎镇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F0E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滑县焦虎镇第一中心小学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0F4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383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F7AA">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CD3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514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50D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7728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25C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77F3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F01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48</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13F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F8C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滑县锦和街道董固城小学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9B8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C51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4A6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E8C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7E6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BFA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5796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58B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5F97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76E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49</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DB1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921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滑县锦和街道黄河路小学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A82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3DE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878A">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9D8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F82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E7C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13846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C1E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4922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BE5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F60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3AE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滑县锦和街道锦和小学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E1E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D7A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A0F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078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F38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870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15456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925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115F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F4E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51</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BC5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E0D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滑县锦和街道英才初级中学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F81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BFA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C1E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A13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EA6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155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18032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DE5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0A14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A2A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52</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AC9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882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滑县锦和街道英才小学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A1C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77A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040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C5F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00E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D7A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15134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4EC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4A19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1DB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53</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9C8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209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滑县老店镇第二初级中学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F22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3DC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BA8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748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B4F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45B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4186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971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2DD9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AFF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54</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08C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699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滑县老店镇第三初级中学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A6F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378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533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858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929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ABB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6440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C4B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6D46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3C9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55</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F01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3C0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滑县老店镇第三中心小学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53D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641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10E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523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48B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9B3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5474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37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5602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E5F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56</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4B5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5A3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滑县老店镇老店完小</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834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AF3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CF6A">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E24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503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5F3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7728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933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3C0D0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7C6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57</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A89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滑县上官镇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699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滑县上官镇第三初级中学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8A7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C73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3706">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4A8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A3E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E49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5474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E58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7287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CAC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58</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E42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滑县上官镇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A71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滑县上官镇第一初级中学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495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C46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6C5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32A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DBA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21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4830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8B5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3AF5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2A9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59</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C19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滑县上官镇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249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滑县上官镇上官村小学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AA3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F93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AE7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E4B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369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3A7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6762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7A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12A0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E5B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0F5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滑县瓦岗寨</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984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滑县瓦岗寨乡瓦岗寨中心小学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549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77B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E91C">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7A3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18E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FA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7084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5F5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024B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630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61</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C50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滑县慈周寨</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21F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滑县慈周寨镇第三完全小学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1AF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E37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03D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6B0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F9F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8D7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3864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046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3D32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373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62</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C1E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滑县慈周寨</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005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滑县慈周寨镇第四中心小学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5C1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B35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7C3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1E1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F34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C53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3542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224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0D59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A3B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63</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A75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滑县慈周寨</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0FD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滑县慈周寨镇第五中心小学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227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64B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77E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BA1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35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A75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3864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6D0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2D139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D92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64</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39F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滑县焦虎镇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B0C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滑县焦虎镇第八中心小学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0E8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6E5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665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4AB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A22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F55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4508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AD6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4A256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D5F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65</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52B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滑县焦虎镇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25A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滑县焦虎镇第二中心小学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77E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E8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FDC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02F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53C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4D2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4186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A50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6209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513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66</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9EB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滑县焦虎镇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BDE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滑县焦虎镇第六中心小学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43D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650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1624">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757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EC6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081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4186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523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3888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454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67</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87A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滑县焦虎镇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DC4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滑县焦虎镇第四中心小学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F76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ECD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CC16">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843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175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9AF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3542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A3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695F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82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68</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4EB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滑县焦虎镇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234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滑县焦虎镇第五中心小学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DD6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7B8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988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003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2D2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E0A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4186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6D4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563F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C9D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69</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04C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510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滑县锦和街道漓江路小学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60F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37B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2A7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CAE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49F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B4C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7084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65D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3905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24A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70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8E3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697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滑县锦和街道嵩山路小学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1E7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1EF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148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837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D96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438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6762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B6D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4619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B29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71</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246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025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滑县锦和街道小滹沱小学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6FB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612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3BC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126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6E6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0EF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3542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599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5381E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558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72</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151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A50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滑县锦和街道珠江路小学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E31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322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2677">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F8C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F1C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0D7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15134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5CF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75BA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81E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73</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D07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C7B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滑县老店镇大石庄中心小学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0EB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950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6C3A">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306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5F6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32B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7728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896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7E77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16D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74</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930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54B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滑县老店镇东马胡寨小学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95E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217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4C0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6FE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579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987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3542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232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0E0C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715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75</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A07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BEE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滑县老店镇东杏头小学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F86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593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F8F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36C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AEA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26A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3542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B89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7A57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846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76</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EC0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3D3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滑县老店镇东悦庄小学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DCB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0B9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C42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6BB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D68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EDA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3864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371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64CC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0A7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77</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02C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FD9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滑县老店镇卢营小学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969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9AE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682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225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32F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D58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4186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881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1A30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256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78</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402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09B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滑县老店镇马兰中心小学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44B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61F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F694">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5FF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DC9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7DA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5152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192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533D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AED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79</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EFE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95E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滑县老店镇实验小学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324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62C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8DA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586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14B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4F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5152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66E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6130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0F9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80</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BF8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滑县上官镇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6E3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滑县上官镇郭固寺小学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980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D71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A37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D6C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4B7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693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5474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8E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46DE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6AA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81</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B43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滑县上官镇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E49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滑县上官镇郝三寨中心小学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8C6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AEA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E39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079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6E7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79A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3864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847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1E15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2CA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82</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9C5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滑县上官镇</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AD0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滑县上官镇徐阳城小学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986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248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2BF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104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3D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C10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3542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E46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r w14:paraId="3699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487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83</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B5F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滑县瓦岗寨</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441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滑县瓦岗寨乡大范庄小学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8FC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F59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14B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52B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CB8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119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4186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DB7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二标包</w:t>
            </w:r>
          </w:p>
        </w:tc>
      </w:tr>
    </w:tbl>
    <w:p w14:paraId="1CB4D324">
      <w:pPr>
        <w:keepNext/>
        <w:keepLines/>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outlineLvl w:val="9"/>
        <w:rPr>
          <w:rFonts w:hint="eastAsia" w:ascii="宋体" w:hAnsi="宋体" w:cs="宋体"/>
          <w:b/>
          <w:bCs/>
          <w:sz w:val="24"/>
          <w:szCs w:val="24"/>
          <w:lang w:val="en-US" w:eastAsia="zh-CN"/>
        </w:rPr>
      </w:pPr>
    </w:p>
    <w:p w14:paraId="1646BD53">
      <w:pPr>
        <w:keepNext/>
        <w:keepLines/>
        <w:pageBreakBefore w:val="0"/>
        <w:widowControl w:val="0"/>
        <w:kinsoku/>
        <w:wordWrap/>
        <w:overflowPunct/>
        <w:topLinePunct w:val="0"/>
        <w:autoSpaceDE/>
        <w:autoSpaceDN/>
        <w:bidi w:val="0"/>
        <w:adjustRightInd w:val="0"/>
        <w:snapToGrid w:val="0"/>
        <w:spacing w:line="560" w:lineRule="exact"/>
        <w:ind w:right="420" w:rightChars="200"/>
        <w:jc w:val="left"/>
        <w:textAlignment w:val="auto"/>
        <w:outlineLvl w:val="9"/>
        <w:rPr>
          <w:rFonts w:hint="default" w:ascii="宋体" w:hAnsi="宋体" w:cs="宋体"/>
          <w:b/>
          <w:bCs/>
          <w:sz w:val="24"/>
          <w:szCs w:val="24"/>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b/>
          <w:bCs/>
          <w:sz w:val="24"/>
          <w:szCs w:val="24"/>
          <w:lang w:val="en-US" w:eastAsia="zh-CN"/>
        </w:rPr>
        <w:t>注：如遇学校撤销、合并等情况，甲方可以根据实际情况对实施学校名单进行调整</w:t>
      </w:r>
    </w:p>
    <w:p w14:paraId="19C15DB9">
      <w:pPr>
        <w:keepNext/>
        <w:keepLines/>
        <w:pageBreakBefore w:val="0"/>
        <w:widowControl w:val="0"/>
        <w:kinsoku/>
        <w:wordWrap/>
        <w:overflowPunct/>
        <w:topLinePunct w:val="0"/>
        <w:autoSpaceDE/>
        <w:autoSpaceDN/>
        <w:bidi w:val="0"/>
        <w:adjustRightInd w:val="0"/>
        <w:snapToGrid w:val="0"/>
        <w:spacing w:line="360" w:lineRule="auto"/>
        <w:ind w:right="420" w:rightChars="200"/>
        <w:jc w:val="left"/>
        <w:textAlignment w:val="auto"/>
        <w:outlineLvl w:val="9"/>
        <w:rPr>
          <w:rFonts w:hint="eastAsia" w:ascii="宋体" w:hAnsi="宋体" w:eastAsia="宋体" w:cs="宋体"/>
          <w:b/>
          <w:bCs/>
          <w:sz w:val="24"/>
          <w:szCs w:val="24"/>
          <w:lang w:val="en-US" w:eastAsia="zh-CN"/>
        </w:rPr>
      </w:pPr>
      <w:bookmarkStart w:id="292" w:name="_Toc22405"/>
      <w:r>
        <w:rPr>
          <w:rFonts w:hint="eastAsia" w:ascii="宋体" w:hAnsi="宋体" w:eastAsia="宋体" w:cs="宋体"/>
          <w:b/>
          <w:bCs/>
          <w:sz w:val="24"/>
          <w:szCs w:val="24"/>
          <w:lang w:val="en-US" w:eastAsia="zh-CN"/>
        </w:rPr>
        <w:t>2、技术要求和商务要求</w:t>
      </w:r>
    </w:p>
    <w:p w14:paraId="5C4E4F19">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滑县校园网络提升及维护服务项目，主要有三方面建设服务要求。一是各学校校园内网络服务，二是教育专网网络链路服务，三是各学校校园网网络维护和网络与信息安全服务。</w:t>
      </w:r>
    </w:p>
    <w:p w14:paraId="7DACE577">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校园内网络服务总体要求：</w:t>
      </w:r>
    </w:p>
    <w:p w14:paraId="7A3540CD">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保障学校教师办公室和学校教室等办公、教学场所（含各类功能室、会议室等）网络正常运行。满足高峰期的群体并发访问，对特殊时期网络运行进行重点保障，确保正常教育教学秩序的开展。</w:t>
      </w:r>
    </w:p>
    <w:p w14:paraId="77F5F707">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学校校园升级改造：按照《河南省“十四五”教育信息化发展规划的通知》（豫教科技﹝2022﹞52号）及《河南省教育厅关于实施中小学数字校园提升行动的意见》教科技〔2022〕205号的文件要求，对项目学校进行以太全光网改造，建成全光校园网络，提供校园网络业务的统一承载服务，构建完整的校园局域网。达到有线无线网络全覆盖，IPV6全覆盖，校园万兆骨干，千兆进班/桌面，实现学校办公网络、视频监控网络、校园广播网络及物联网等多网合一。</w:t>
      </w:r>
    </w:p>
    <w:p w14:paraId="024A3BDA">
      <w:pPr>
        <w:spacing w:line="360" w:lineRule="auto"/>
        <w:ind w:firstLine="482" w:firstLineChars="200"/>
        <w:jc w:val="left"/>
        <w:rPr>
          <w:rFonts w:hint="eastAsia" w:ascii="宋体" w:hAnsi="宋体" w:eastAsia="宋体" w:cs="宋体"/>
          <w:b/>
          <w:bCs/>
          <w:sz w:val="24"/>
          <w:highlight w:val="none"/>
          <w:shd w:val="clear" w:color="auto" w:fill="FFFFFF"/>
          <w:lang w:val="en-US" w:eastAsia="zh-CN"/>
        </w:rPr>
      </w:pPr>
      <w:r>
        <w:rPr>
          <w:rFonts w:hint="eastAsia" w:ascii="宋体" w:hAnsi="宋体" w:eastAsia="宋体" w:cs="宋体"/>
          <w:b/>
          <w:bCs/>
          <w:sz w:val="24"/>
          <w:highlight w:val="none"/>
          <w:shd w:val="clear" w:color="auto" w:fill="FFFFFF"/>
          <w:lang w:val="en-US" w:eastAsia="zh-CN"/>
        </w:rPr>
        <w:t>1、学校校园内网络服务主要要求包括：</w:t>
      </w:r>
    </w:p>
    <w:p w14:paraId="0DF64C1D">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①项目学校校园网原接入交换机更换为全光口交换机；（注：全光交换机通过10G模块汇聚至核心交换机，构建校园万兆骨干网络）</w:t>
      </w:r>
    </w:p>
    <w:p w14:paraId="796B396A">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24口全光交换机用于入室光交换机汇聚使用，服务商提供产品规格应不低于以下标准：24个千兆SFP光口，4个1G/10G SFP+光口；交换容量≥1.3Tbps，包转发率≥280Mpps；支持并实配可拔插双模块化电源，实现1+1冗余。设备应支持抗电网波动能力；支持RIP/RIPng、OSPFv2/OSPFv3、BGP/BGP4+、ISIS/ISISv6等三层路由协议，配置万兆单模光模块1对。</w:t>
      </w:r>
    </w:p>
    <w:p w14:paraId="20CCCFA2">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48口全光交换机用于入室光交换机汇聚使用，性能不低于以下标准：交换容量≥1.3Tbps，转发性能≥550Mpps。固化100/1000M SFP光接口≥48，10G/1G SFP+光接口≥4个。支持并实配可拔插双模块化电源，实现1+1冗余。设备支持抗电网波动能力；支持RIP/RIPng、OSPFv2/OSPFv3、BGP/BGP4+、ISIS/ISISv6等三层路由协议，配置万兆单模光模块1对。</w:t>
      </w:r>
    </w:p>
    <w:p w14:paraId="684B037F">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②项目学校所有的教室点位不低于8口入室光交换机。</w:t>
      </w:r>
    </w:p>
    <w:p w14:paraId="1512039E">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入室光交换机规格应不低于以下标准：配置≥8个10/100/1000M以太网电口，≥1个1G/2.5G SFP光接口；支持采用物理隔离的方式进行端口拓展，实现一机双网管理。支持最大≥2端口拓展；交换容量≥650Gbps，包转发率≥80Mpps；支持通过WEB可视化界面配置交换机。支持零配置上线功能：根据不同区域的业务创建相应业务模板后，绑定设备区域位置信息，设备开箱上电后配置即可自动从软件下发，无需在接入设备端刷入配置。配套≥2个千兆单模光模块。</w:t>
      </w:r>
    </w:p>
    <w:p w14:paraId="4431A26D">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③项目学校按照2个教室点位提供1套AP面板。</w:t>
      </w:r>
    </w:p>
    <w:p w14:paraId="42C83ED3">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性能不低于以下标准：支持WiFi6以及以上协议，支持802.11ax协议；采用双射频设计，整机支持≥4条空间流；整机最大无线速率≥2.5Gbps；内置蓝牙；至少支持1个1000M自适应以太网端口；至少支持1个2.5G SFP光口；支持DC受电和PoE以太网受电（满足802.3af以太网供电标准）。</w:t>
      </w:r>
    </w:p>
    <w:p w14:paraId="76A3BBA6">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④项目学校的多功能室及其他场所按照使用环境要求实现光纤入室有线无线网络全覆盖。</w:t>
      </w:r>
    </w:p>
    <w:p w14:paraId="71CFF8AC">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⑤校园无线采用集中控制的方式，无线网络上网同时满足统一的实名认证，无线漫游的功能，实现帐号漫游登陆。</w:t>
      </w:r>
    </w:p>
    <w:p w14:paraId="4E422225">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⑥每个学校均可登录网络管理平台，能实现对校内网络的基本管理。</w:t>
      </w:r>
    </w:p>
    <w:p w14:paraId="67DD18E4">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为实现对学校原有网络设备的充分利用，项目学校原有网络设备如：路由器、核心交换机、防火墙、交换机及无线AP等网络设备，项目中标单位可以根据需要继续使用，但需实现网络设备统一管理、统一运维。</w:t>
      </w:r>
    </w:p>
    <w:p w14:paraId="6E6EE116">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本次服务所需的网络硬件设备由此次项目中标的服务商提供，硬件设备的所有权归此次项目中标的服务商所有，学校长期拥有使用权，未经学校同意服务商不得随意拆除设备，同时学校不得出租、变卖、销毁由服务商提供硬件设备。硬件设备的日常维修由项目中标单位负责。</w:t>
      </w:r>
    </w:p>
    <w:p w14:paraId="380F2EAF">
      <w:pPr>
        <w:spacing w:line="360" w:lineRule="auto"/>
        <w:ind w:firstLine="482" w:firstLineChars="200"/>
        <w:jc w:val="left"/>
        <w:rPr>
          <w:rFonts w:hint="eastAsia" w:ascii="宋体" w:hAnsi="宋体" w:eastAsia="宋体" w:cs="宋体"/>
          <w:b/>
          <w:bCs/>
          <w:sz w:val="24"/>
          <w:highlight w:val="none"/>
          <w:shd w:val="clear" w:color="auto" w:fill="FFFFFF"/>
          <w:lang w:val="en-US" w:eastAsia="zh-CN"/>
        </w:rPr>
      </w:pPr>
      <w:r>
        <w:rPr>
          <w:rFonts w:hint="eastAsia" w:ascii="宋体" w:hAnsi="宋体" w:eastAsia="宋体" w:cs="宋体"/>
          <w:b/>
          <w:bCs/>
          <w:sz w:val="24"/>
          <w:highlight w:val="none"/>
          <w:shd w:val="clear" w:color="auto" w:fill="FFFFFF"/>
          <w:lang w:val="en-US" w:eastAsia="zh-CN"/>
        </w:rPr>
        <w:t>2、教育专网网络链路服务要求：</w:t>
      </w:r>
    </w:p>
    <w:p w14:paraId="30EA8605">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根据《河南省加快教育新型基础设施建设专项行动的方案（2023-2025年）》（2023年10月，省教育厅、发改委、财政厅等八部门）提出实施教育专网建设行动。充分利用我县公共通信资源和原有教育网络资源，按照分级负责原则，建成县教育局、乡镇中心校、学校三级运维服务网络组成的全县教育专网，可以服务各级各类学校和其他教育机构，推动网址、域名和用户的统一管理。通过教育专网和互联网等公共网络的互联互通，优化教育专网网内互访质量，提供快速、稳定、绿色、安全的网络服务。并可以实现IPv6 的规模部署，实现IPv6全覆盖。进而建设统一出口，统一运维，统一管理的安全可控教育专网。</w:t>
      </w:r>
    </w:p>
    <w:p w14:paraId="7AA2B41D">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教育专网骨干网要保障带宽的专用通道，采用网络保障手段，保障教育专网的用户体验和网络服务质量。学校师生的上网流量以及教学、办公所需要的各类业务流量，需要和非教育类客户进行区隔，保障教育网络的服务质量，实现专网专用；学校师生和所有网络信息点，需具备可管可控互联网上网的条件，解决网络孤岛问题。教育专网除了承载基础的教育业务，还承担教育绿色上网、网络审计、对教育资源安全访问等功能的引入和分发。</w:t>
      </w:r>
    </w:p>
    <w:p w14:paraId="376F4235">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①各学校以所在乡镇为节点对乡镇所属学校的校园网络出口进行汇聚，再汇聚至各个服务运营商的县级节点，由县级节点做统一管理。</w:t>
      </w:r>
    </w:p>
    <w:p w14:paraId="3E56D594">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②学校到乡镇节点的网络带宽不低于1Gb,各乡镇汇聚节点到县节点网络带宽不低于10Gb。部分规模较大的学校到乡镇网络节点的网络带宽根据实际需要上调，确保满足学校网络需求。</w:t>
      </w:r>
    </w:p>
    <w:p w14:paraId="3C0F30E1">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③每个标包的服务运营商需提供不低于5Gb互联网出口带宽，当出口带宽流量达到标包总出口带宽的75%时，按500Mb的标准递次增加出口带宽直至达到标准以下。</w:t>
      </w:r>
    </w:p>
    <w:p w14:paraId="64C30183">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④为实现统一运维各服务运营商之间需架设专网链路专线，专网链路专线网络带宽不得低于20Gb，各承建运营商为教育局提供1条管理链路专线，链路专线带宽不低于1Gb。</w:t>
      </w:r>
    </w:p>
    <w:p w14:paraId="258EC06E">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⑤学校规模在200人以下的学校，由所属乡镇标包的中标商提供网络链路接入教育专网，网络链路及网络运维费用由学校支付。</w:t>
      </w:r>
    </w:p>
    <w:p w14:paraId="1588C6B5">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⑥各标包承建服务运营商的在其县级节点至少提供2个不少于42U的服务器机柜托管服务供教育专网使用，以便教育局部署各类内网服务及应用。机柜与教育专网的链路带宽不少于10G。</w:t>
      </w:r>
    </w:p>
    <w:p w14:paraId="120387ED">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各学校信息点访问互联网内容，通过传输专线至教育专网互联网出口统一访问，不允许从学校前端直接接入互联网。</w:t>
      </w:r>
    </w:p>
    <w:p w14:paraId="29CDE681">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本次所有建设的所有设备须符合省教育厅关于IPV6政策要求，全面支持IPv6协议，校园网整体组网须采用以太网全光网架构，根据专家组论证结果，不得采用PON网络组网，前端无线网络须采用WIFI6技术标准。</w:t>
      </w:r>
    </w:p>
    <w:p w14:paraId="66FEEE9E">
      <w:pPr>
        <w:spacing w:line="360" w:lineRule="auto"/>
        <w:ind w:firstLine="482" w:firstLineChars="200"/>
        <w:jc w:val="left"/>
        <w:rPr>
          <w:rFonts w:hint="eastAsia" w:ascii="宋体" w:hAnsi="宋体" w:eastAsia="宋体" w:cs="宋体"/>
          <w:b/>
          <w:bCs/>
          <w:sz w:val="24"/>
          <w:highlight w:val="none"/>
          <w:shd w:val="clear" w:color="auto" w:fill="FFFFFF"/>
          <w:lang w:val="en-US" w:eastAsia="zh-CN"/>
        </w:rPr>
      </w:pPr>
      <w:r>
        <w:rPr>
          <w:rFonts w:hint="eastAsia" w:ascii="宋体" w:hAnsi="宋体" w:eastAsia="宋体" w:cs="宋体"/>
          <w:b/>
          <w:bCs/>
          <w:sz w:val="24"/>
          <w:highlight w:val="none"/>
          <w:shd w:val="clear" w:color="auto" w:fill="FFFFFF"/>
          <w:lang w:val="en-US" w:eastAsia="zh-CN"/>
        </w:rPr>
        <w:t>3、校园网络维护和网络与信息安全服务要求：</w:t>
      </w:r>
    </w:p>
    <w:p w14:paraId="7456C307">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3.1校园网络维护要求</w:t>
      </w:r>
    </w:p>
    <w:p w14:paraId="7D7C9CA3">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中标公司作为运维与服务主体保障教育专网平稳安全运行，保障日常教学网络的安全稳定。搭建可视化网络管理平台，达到网络统一可视化管理、故障自愈、自动调优等，并结合管理需求建设相应的账号、权限分配机制。其中需部署教育专网智慧网络管理平台，并部署相应的计算资源满足网络管理平台的正常运行。</w:t>
      </w:r>
    </w:p>
    <w:p w14:paraId="749A1FA3">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教育专网智慧网络管理平台支持对滑县教育局下辖学校光接入交换机进行统一管理，统一配置，对关键链路的实时状态具备智能检测功能，若状态发生变化，能够智能快速的定位故障点，并支持以多种告警形式通知管理员，支持光链路状态周期巡检、手动巡检；支持单台设备光链路状态检测，支持实现网络可视化监控、智能运维等功能，确保第一时间发现业务故障，避免设备故障造成的网络中断，并实现支持创建交换机的业务模板，支持图形化界面提前规划各端口业务，当光交换机出现故障，支持使用新设备的零配置替换故障设备，新设备上电后配置自动下发，无需手动配置，当室内光交换机出现故障，替换用的新设备支持智能零替换。支持自适应不同型号间的设备替换，以及替换后新设备支持终端在任意端口接入，并且终端在原有设备接入端口的配置可自动跟随到新设备端口；支持呈现设备接口信息：端口类型、接口名、接口类型、接口描述、流量、速率、MTU；支持VLAN信息显示，支持拓扑运维，可以在拓扑上呈现：环路告警、离线告警、光链路告警。支持对现网的各学校出口网关产品进行统一纳管，支持查看接口带宽利用率，当达到设置阈值可进行告警。</w:t>
      </w:r>
    </w:p>
    <w:p w14:paraId="612F619C">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服务商需为区县直属学校和乡镇学校配备专职运维人员，每学期运维人员对辖区学校网络进行至少一次运维巡检。学校每学期针对服务公司服务进行评价，评价结果作为年度服务费支付依据。</w:t>
      </w:r>
    </w:p>
    <w:p w14:paraId="24774CE4">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如出现校园网络故障，服务商应及时安排人员进行处理。如网络故障是由于相关网络设备问题所导致，服务商应及时提供备用进行更换，首先保障校园网络正常运行，待故障设备维修完毕后方可将备用设备撤回。</w:t>
      </w:r>
    </w:p>
    <w:p w14:paraId="276E36CA">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在服务期间，如学校需要对网络进行迁移、增加网络设备等活动服务商应积极配合学校工作，除硬件设备费用外不得收取服务费用。</w:t>
      </w:r>
    </w:p>
    <w:p w14:paraId="5E6E7698">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故障响应时间要求：</w:t>
      </w:r>
    </w:p>
    <w:tbl>
      <w:tblPr>
        <w:tblStyle w:val="1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4"/>
        <w:gridCol w:w="3162"/>
        <w:gridCol w:w="2047"/>
      </w:tblGrid>
      <w:tr w14:paraId="645D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714" w:type="dxa"/>
            <w:vAlign w:val="center"/>
          </w:tcPr>
          <w:p w14:paraId="4C98CB63">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故障级别</w:t>
            </w:r>
          </w:p>
        </w:tc>
        <w:tc>
          <w:tcPr>
            <w:tcW w:w="3162" w:type="dxa"/>
            <w:vAlign w:val="center"/>
          </w:tcPr>
          <w:p w14:paraId="5A709436">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响应时间</w:t>
            </w:r>
          </w:p>
        </w:tc>
        <w:tc>
          <w:tcPr>
            <w:tcW w:w="2047" w:type="dxa"/>
            <w:vAlign w:val="center"/>
          </w:tcPr>
          <w:p w14:paraId="178F8D26">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解决时间</w:t>
            </w:r>
          </w:p>
        </w:tc>
      </w:tr>
      <w:tr w14:paraId="2191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4714" w:type="dxa"/>
            <w:vAlign w:val="center"/>
          </w:tcPr>
          <w:p w14:paraId="60626CA9">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1级：属于紧急问题；具体现象为：校园网出口链路出现故障，校园网络瘫痪，学校所有终端无法正常访问网络。</w:t>
            </w:r>
          </w:p>
        </w:tc>
        <w:tc>
          <w:tcPr>
            <w:tcW w:w="3162" w:type="dxa"/>
            <w:vAlign w:val="center"/>
          </w:tcPr>
          <w:p w14:paraId="35ECA51C">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10分钟，1个小时内安排人员进行处理。</w:t>
            </w:r>
          </w:p>
        </w:tc>
        <w:tc>
          <w:tcPr>
            <w:tcW w:w="2047" w:type="dxa"/>
            <w:vAlign w:val="center"/>
          </w:tcPr>
          <w:p w14:paraId="4E3E89BA">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2个小时以内</w:t>
            </w:r>
          </w:p>
        </w:tc>
      </w:tr>
      <w:tr w14:paraId="79F1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4714" w:type="dxa"/>
            <w:vAlign w:val="center"/>
          </w:tcPr>
          <w:p w14:paraId="7127426F">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2级：属于严重问题；具体现象为：校园内部骨干网络故障，部分网络节点整个终端无法正常访问网络。</w:t>
            </w:r>
          </w:p>
        </w:tc>
        <w:tc>
          <w:tcPr>
            <w:tcW w:w="3162" w:type="dxa"/>
            <w:shd w:val="clear" w:color="auto" w:fill="auto"/>
            <w:vAlign w:val="center"/>
          </w:tcPr>
          <w:p w14:paraId="145475E7">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10分钟，2个小时内安排人员进行处理。</w:t>
            </w:r>
          </w:p>
        </w:tc>
        <w:tc>
          <w:tcPr>
            <w:tcW w:w="2047" w:type="dxa"/>
            <w:shd w:val="clear" w:color="auto" w:fill="auto"/>
            <w:vAlign w:val="center"/>
          </w:tcPr>
          <w:p w14:paraId="64A2B865">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4个小时以内</w:t>
            </w:r>
          </w:p>
        </w:tc>
      </w:tr>
      <w:tr w14:paraId="40B9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4714" w:type="dxa"/>
            <w:vAlign w:val="center"/>
          </w:tcPr>
          <w:p w14:paraId="09330EA7">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3级：属于较严重问题；具体现象为：校园部分终端（超过5个及以上）无法正常访问网络。</w:t>
            </w:r>
          </w:p>
        </w:tc>
        <w:tc>
          <w:tcPr>
            <w:tcW w:w="3162" w:type="dxa"/>
            <w:shd w:val="clear" w:color="auto" w:fill="auto"/>
            <w:vAlign w:val="center"/>
          </w:tcPr>
          <w:p w14:paraId="3FBA53A9">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10分钟，4个小时内安排人员进行处理。</w:t>
            </w:r>
          </w:p>
        </w:tc>
        <w:tc>
          <w:tcPr>
            <w:tcW w:w="2047" w:type="dxa"/>
            <w:shd w:val="clear" w:color="auto" w:fill="auto"/>
            <w:vAlign w:val="center"/>
          </w:tcPr>
          <w:p w14:paraId="50450AB1">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8个小时以内</w:t>
            </w:r>
          </w:p>
        </w:tc>
      </w:tr>
      <w:tr w14:paraId="07BA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4714" w:type="dxa"/>
            <w:vAlign w:val="center"/>
          </w:tcPr>
          <w:p w14:paraId="0B216041">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4级：属于普通问题；具体现象为：个别终端异常无法正常访问网络。</w:t>
            </w:r>
          </w:p>
        </w:tc>
        <w:tc>
          <w:tcPr>
            <w:tcW w:w="3162" w:type="dxa"/>
            <w:shd w:val="clear" w:color="auto" w:fill="auto"/>
            <w:vAlign w:val="center"/>
          </w:tcPr>
          <w:p w14:paraId="6F815A7A">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10分钟，4个小时内安排人员进行处理。</w:t>
            </w:r>
          </w:p>
        </w:tc>
        <w:tc>
          <w:tcPr>
            <w:tcW w:w="2047" w:type="dxa"/>
            <w:shd w:val="clear" w:color="auto" w:fill="auto"/>
            <w:vAlign w:val="center"/>
          </w:tcPr>
          <w:p w14:paraId="42CD19E5">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24个小时以内</w:t>
            </w:r>
          </w:p>
        </w:tc>
      </w:tr>
    </w:tbl>
    <w:p w14:paraId="7978DDA3">
      <w:pPr>
        <w:spacing w:line="360" w:lineRule="auto"/>
        <w:ind w:firstLine="480" w:firstLineChars="200"/>
        <w:jc w:val="left"/>
        <w:rPr>
          <w:rFonts w:hint="eastAsia" w:ascii="宋体" w:hAnsi="宋体" w:eastAsia="宋体" w:cs="宋体"/>
          <w:sz w:val="24"/>
          <w:highlight w:val="none"/>
          <w:shd w:val="clear" w:color="auto" w:fill="FFFFFF"/>
          <w:lang w:val="en-US" w:eastAsia="zh-CN"/>
        </w:rPr>
      </w:pPr>
    </w:p>
    <w:p w14:paraId="4108FC7F">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3.2网络与信息安全服务要求</w:t>
      </w:r>
    </w:p>
    <w:p w14:paraId="2B2EC562">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合规要求：项目建设要求符合国家和行业规范及相关规范制度。相关网络设备和系统设备的安全性体现在不与其他业务共用线路、端口，其路由具有专用性、安全性，支持“云、管、端、用”四级安全防护体系，系统应保证数据的安全可靠、保证系统环境 、各类操作人员操作维护的安全可靠。教育专网支持整体等保安全防护，满足《中华人民共和国网络安全法》、《GBT222392019信息安全技术网络安全等级保护基本要求》中网络安全保护要求，并按照相关要求进行等级保护评定，建立动态的安全体系，形成一套安全可靠的动态安全系统。</w:t>
      </w:r>
    </w:p>
    <w:p w14:paraId="484B1760">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安全责任：教育专网服务提供方是网络安全的直接责任人和负责人，负责运维服务期间网络安全以及突发事件的及时处置。各学校应积极配合协助教育专网服务提供方开展网络安全工作。</w:t>
      </w:r>
    </w:p>
    <w:p w14:paraId="50547142">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安全设备：基于专网网络安全要求，网络安全设备类型和部署方案应能满足等级保护评定要求，实现对教育专网可靠安全防护。部署包括并不限于安全网关、防火墙、实名认证系统、日志系统等网络安全设备。</w:t>
      </w:r>
    </w:p>
    <w:p w14:paraId="23CE8B89">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基于专网等级保护网络安全要求，部署独立的网络安全设备，实现对滑县教育专网可靠安全防护，实时满足上级监管部门网络安全等级保护要求，并按需更新所需网络安全设备。</w:t>
      </w:r>
    </w:p>
    <w:p w14:paraId="53D3E338">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出口安全防火墙设备，支持防病毒，入侵防御，威胁情报等功能，配置防火墙功能性能不低于如下要求：基于DPDK的高性能网络转发业务平。支持双Boot启动引导。支持主动资产发现、智能策略管家、一键故障分析等功能。固化千兆电口数量≥16个；固化万兆光口数量≥12个；8个扩展槽，可扩展2端口40G扩展卡。支持可插拔480GB企业级固化硬盘。三层网络吞吐≥50Gbps，最大可支持扩展三层网络吞吐≥60Gbps；IPS吞吐量≥25Gbps；最大并发连接≥1200万；每秒新建连接≥40万；支持策略模拟功能，可提供一个虚拟的策略空间来对运行创建的模拟策略，模拟策略不会对真实业务流量产生影响 ，但可以把模拟策略的执行结果与现有的真实策略的不同的处置动作进行对比展现，方便用户判断模拟策略是否会对重要业务产生不良影响，如模拟策略符合用户需求，可一键转化为真实策略；配置提供病毒库升级功能、入侵防御特征库升级功能、 URL特征库升级功能、应用识别特征库升级功能、威胁情报特征库升级功能授权各3年；</w:t>
      </w:r>
    </w:p>
    <w:p w14:paraId="2208624E">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边界安全：在接入学校出口部署独立的综合安全网关，将每个学校区分为不同的安全域，避免单个学校的安全问题影响其它学校。</w:t>
      </w:r>
    </w:p>
    <w:p w14:paraId="7C9020B6">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应用识别及应用过滤：通过教育专网出口网关，做到邮件审计，搜索审计，URL 过滤和应用识别，达到规范健康绿色使用网络，避免教育网络滥用。</w:t>
      </w:r>
    </w:p>
    <w:p w14:paraId="73D74F15">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用户上网精准管控：通过对上网时段、上网地点、上网使用终端等的管控，可以对用户上网做到精细化管控，为老师和学生的规范化用网提供支撑。</w:t>
      </w:r>
    </w:p>
    <w:p w14:paraId="16E67177">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日志存储：本地化日志存储（NAT 日志、流日志、URL 日志等），存储时间不少于 180 天。</w:t>
      </w:r>
    </w:p>
    <w:p w14:paraId="0F79AEE0">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实名认证：所有设备通过教育专网接入管理平台，均要通过认证才能使用，方便使用与管理。实名认证系统支持场景感知的身份认证以及无感知认证模式。针对不同的用户、时间、地点、终端类型、接入方式配置不同的认证方式。能够基于包括用户名、密码、IP 地址、MAC 地址、网络设备 IP、SSID 等在内的元素灵活绑定，制定不同的使用策略。实名认证系统支持多种认证方式，包括 portal 认证、短信验证码、二维码认证、机房账号认证等多种认证方式，可依据需要选择一种或多种认证方式。</w:t>
      </w:r>
    </w:p>
    <w:p w14:paraId="66EB60E3">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日志审计：需能收集网络运行的日志信息，能够对网络日志进行筛选，过滤出无关安全事件，满足根据实际业务需求采集，减少数据存储空间占用。安全日志要具备开放性，方便日后上级平台对接使用，满足网络安全法日志留存 180 天要求。</w:t>
      </w:r>
    </w:p>
    <w:p w14:paraId="388B8B66">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数据安全：项目服务提供方负责所有网络数据安全，保证所有网络数据、安全日志、学校信息、教师和学生个人信息等相关信息不外泄。服务提供方负责网络链路安全，保证教育专网内网和外网的安全运行，保证内外数据不外泄。对不良内容访问、无关应用沉迷、不当言论发布、敏感信息泄露等网络安全具有监测等功能。</w:t>
      </w:r>
    </w:p>
    <w:p w14:paraId="0F4740A9">
      <w:pPr>
        <w:spacing w:line="360"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教育专网网络核心设备需部署于有电信级保障的专用机房，网络核心设备要能保证教育专网运行需求和安全需求，在充分利用现有设备的前提下对相关设备进行升级或更新，网络核心设备的升级或更新的费用及教育专网网络中心的其他必须费用，由各中标企业按照中标份额比例进行分担。</w:t>
      </w:r>
    </w:p>
    <w:p w14:paraId="4C10D733">
      <w:pPr>
        <w:pStyle w:val="3"/>
        <w:rPr>
          <w:highlight w:val="none"/>
        </w:rPr>
      </w:pPr>
      <w:r>
        <w:rPr>
          <w:rFonts w:hint="eastAsia" w:eastAsia="宋体"/>
          <w:highlight w:val="none"/>
          <w:lang w:val="en-US" w:eastAsia="zh-CN"/>
        </w:rPr>
        <w:t>四、</w:t>
      </w:r>
      <w:r>
        <w:rPr>
          <w:rFonts w:hint="eastAsia"/>
          <w:highlight w:val="none"/>
        </w:rPr>
        <w:t>商务要求</w:t>
      </w:r>
      <w:bookmarkEnd w:id="292"/>
    </w:p>
    <w:p w14:paraId="674FB31B">
      <w:pPr>
        <w:spacing w:line="360" w:lineRule="auto"/>
        <w:ind w:firstLine="480" w:firstLineChars="200"/>
        <w:jc w:val="left"/>
        <w:rPr>
          <w:rFonts w:hint="eastAsia" w:ascii="宋体" w:hAnsi="宋体" w:cs="宋体"/>
          <w:sz w:val="24"/>
          <w:shd w:val="clear" w:color="auto" w:fill="FFFFFF"/>
          <w:lang w:val="en-US" w:eastAsia="zh-CN"/>
        </w:rPr>
      </w:pPr>
      <w:r>
        <w:rPr>
          <w:rFonts w:hint="eastAsia" w:ascii="宋体" w:hAnsi="宋体" w:cs="宋体"/>
          <w:sz w:val="24"/>
          <w:shd w:val="clear" w:color="auto" w:fill="FFFFFF"/>
          <w:lang w:val="en-US" w:eastAsia="zh-CN"/>
        </w:rPr>
        <w:t>4.1采购标的的时间、地点：服务年限：3年，地点：滑县各乡镇项目学校。</w:t>
      </w:r>
    </w:p>
    <w:p w14:paraId="19FBD672">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4.2付款条件：按相关规定依法拨付，未尽事宜另行签署合同。</w:t>
      </w:r>
    </w:p>
    <w:p w14:paraId="3BD4DDED">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4.3年度考核：</w:t>
      </w:r>
    </w:p>
    <w:p w14:paraId="0BE1B6CB">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4.3.1运营商网络运维服务评价每年度按学期考核两次。</w:t>
      </w:r>
    </w:p>
    <w:p w14:paraId="333FDE72">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4.3.2项目学校每学期按时填写《校园网运维服务评价表》对网络运营商进行评价，并给出“满意”、“不满意”两种结论。学校校长、信息专干、教师代表三人签字并加盖公章方可有效。</w:t>
      </w:r>
    </w:p>
    <w:p w14:paraId="504369F7">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4.3.3中心校每学期收齐汇总后交县教育局。教育局审核《校园网运维服务评价表》全部为“满意”后，根据合同要求支付网络运营服务费。如果有“不满意”的评价教育部门有权延期支付费用并要求限期整改，长期整改不到位的，教育部门有权利上报且经滑县政府监督管理部门同意后终止合同。</w:t>
      </w:r>
    </w:p>
    <w:p w14:paraId="3E51714C">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4.3.4中心校考评内容</w:t>
      </w:r>
    </w:p>
    <w:p w14:paraId="2DD58962">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（1）网络环境：网络稳定全年无重大故障，网速能够支撑区域内学校通过网络正常开展各类教育教学活动。</w:t>
      </w:r>
    </w:p>
    <w:p w14:paraId="0054AB8B">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（2）网络安全：网络安全可信，全年无重大网络安全事件。数据信息传输存储安全可靠，不存在被盗和泄密风险。</w:t>
      </w:r>
    </w:p>
    <w:p w14:paraId="232CE584">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（3）运维服务：运维服务团队人员配置合理，服务响应时间快，解决问题时间迅速，服务态度好。</w:t>
      </w:r>
    </w:p>
    <w:p w14:paraId="4E45D800">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4.3.5学校考评内容</w:t>
      </w:r>
    </w:p>
    <w:p w14:paraId="5E2C46EC">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（1）网络环境</w:t>
      </w:r>
    </w:p>
    <w:p w14:paraId="4E210AAF">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网络出口带宽检查达到标准。</w:t>
      </w:r>
    </w:p>
    <w:p w14:paraId="023F3FBD">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网络运行稳定无重大故障，网速能够支撑学校通过网络正常开展各类教育教学活动。</w:t>
      </w:r>
    </w:p>
    <w:p w14:paraId="7CA1F0C1">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有线网络：学校的每个教学、活动和办公场所，稳定畅通无故障。</w:t>
      </w:r>
    </w:p>
    <w:p w14:paraId="2007862A">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无线网络：学校的每个教学、活动和办公场所，稳定畅通无故障。</w:t>
      </w:r>
    </w:p>
    <w:p w14:paraId="3E0A3AEC">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（2）网络带宽</w:t>
      </w:r>
    </w:p>
    <w:p w14:paraId="7EAE7F51">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满足教育教学需要。网络主干</w:t>
      </w:r>
      <w:r>
        <w:rPr>
          <w:rFonts w:hint="eastAsia" w:ascii="宋体" w:hAnsi="宋体" w:cs="宋体"/>
          <w:sz w:val="24"/>
          <w:shd w:val="clear" w:color="auto" w:fill="FFFFFF"/>
          <w:lang w:val="en-US" w:eastAsia="zh-CN"/>
        </w:rPr>
        <w:t>万</w:t>
      </w:r>
      <w:r>
        <w:rPr>
          <w:rFonts w:hint="eastAsia" w:ascii="宋体" w:hAnsi="宋体" w:eastAsia="宋体" w:cs="宋体"/>
          <w:sz w:val="24"/>
          <w:shd w:val="clear" w:color="auto" w:fill="FFFFFF"/>
          <w:lang w:val="en-US" w:eastAsia="zh-CN"/>
        </w:rPr>
        <w:t>兆及以上，到桌面</w:t>
      </w:r>
      <w:r>
        <w:rPr>
          <w:rFonts w:hint="eastAsia" w:ascii="宋体" w:hAnsi="宋体" w:cs="宋体"/>
          <w:sz w:val="24"/>
          <w:shd w:val="clear" w:color="auto" w:fill="FFFFFF"/>
          <w:lang w:val="en-US" w:eastAsia="zh-CN"/>
        </w:rPr>
        <w:t>千</w:t>
      </w:r>
      <w:r>
        <w:rPr>
          <w:rFonts w:hint="eastAsia" w:ascii="宋体" w:hAnsi="宋体" w:eastAsia="宋体" w:cs="宋体"/>
          <w:sz w:val="24"/>
          <w:shd w:val="clear" w:color="auto" w:fill="FFFFFF"/>
          <w:lang w:val="en-US" w:eastAsia="zh-CN"/>
        </w:rPr>
        <w:t>兆及以上，可实现高峰期的群体并发访问。</w:t>
      </w:r>
    </w:p>
    <w:p w14:paraId="18BD9FB1">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学校网络管理配置简单方便（可以由运维团队负责）管理人员保修方便快捷。</w:t>
      </w:r>
    </w:p>
    <w:p w14:paraId="40ACB99C">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（3）网络安全</w:t>
      </w:r>
    </w:p>
    <w:p w14:paraId="3E19B2A8">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网络安全可信，全年无重大网络安全事件。</w:t>
      </w:r>
    </w:p>
    <w:p w14:paraId="5D4BF54A">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教师资料、学校校本资源、师生信息安全不存在被盗和泄密风险。</w:t>
      </w:r>
    </w:p>
    <w:p w14:paraId="145A16D7">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学校可以方便控制用户入网。</w:t>
      </w:r>
    </w:p>
    <w:p w14:paraId="1BF1E9BE">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每年开展不低于一次的网络安全演练。</w:t>
      </w:r>
    </w:p>
    <w:p w14:paraId="1CBEC239">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（4）运维服务</w:t>
      </w:r>
    </w:p>
    <w:p w14:paraId="4F6F18BE">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服务响应时间快，解决问题时间迅速，服务态度好。</w:t>
      </w:r>
    </w:p>
    <w:p w14:paraId="1BA60A8A">
      <w:pPr>
        <w:spacing w:line="360" w:lineRule="auto"/>
        <w:ind w:firstLine="480" w:firstLineChars="20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每年提供不低于两次学校运维巡检。</w:t>
      </w:r>
    </w:p>
    <w:p w14:paraId="787684CF">
      <w:pPr>
        <w:spacing w:line="360" w:lineRule="auto"/>
        <w:ind w:firstLine="480" w:firstLineChars="200"/>
        <w:jc w:val="left"/>
        <w:rPr>
          <w:rFonts w:hint="default"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每学期开展一次网络安全应用培训。</w:t>
      </w:r>
    </w:p>
    <w:p w14:paraId="08CBEF27">
      <w:pPr>
        <w:bidi w:val="0"/>
      </w:pPr>
    </w:p>
    <w:p w14:paraId="56995E03">
      <w:pPr>
        <w:bidi w:val="0"/>
      </w:pPr>
    </w:p>
    <w:p w14:paraId="504B85A4">
      <w:pPr>
        <w:bidi w:val="0"/>
      </w:pPr>
    </w:p>
    <w:p w14:paraId="2530855B">
      <w:pPr>
        <w:bidi w:val="0"/>
      </w:pPr>
    </w:p>
    <w:p w14:paraId="2B4423F3">
      <w:pPr>
        <w:bidi w:val="0"/>
      </w:pPr>
    </w:p>
    <w:p w14:paraId="18932659">
      <w:pPr>
        <w:bidi w:val="0"/>
      </w:pPr>
    </w:p>
    <w:p w14:paraId="05C8897B">
      <w:pPr>
        <w:bidi w:val="0"/>
      </w:pPr>
    </w:p>
    <w:p w14:paraId="2ED49471">
      <w:pPr>
        <w:bidi w:val="0"/>
      </w:pPr>
    </w:p>
    <w:p w14:paraId="788511D9">
      <w:pPr>
        <w:bidi w:val="0"/>
      </w:pPr>
    </w:p>
    <w:p w14:paraId="57878843">
      <w:pPr>
        <w:bidi w:val="0"/>
      </w:pPr>
    </w:p>
    <w:p w14:paraId="5E4DB240">
      <w:pPr>
        <w:bidi w:val="0"/>
      </w:pPr>
    </w:p>
    <w:p w14:paraId="644D99E2">
      <w:pPr>
        <w:bidi w:val="0"/>
      </w:pPr>
    </w:p>
    <w:p w14:paraId="6D812CFE">
      <w:pPr>
        <w:bidi w:val="0"/>
      </w:pPr>
    </w:p>
    <w:p w14:paraId="30D61959">
      <w:pPr>
        <w:bidi w:val="0"/>
      </w:pPr>
    </w:p>
    <w:p w14:paraId="7E58B51A">
      <w:pPr>
        <w:bidi w:val="0"/>
      </w:pPr>
    </w:p>
    <w:p w14:paraId="40FE8F29">
      <w:pPr>
        <w:bidi w:val="0"/>
      </w:pPr>
    </w:p>
    <w:p w14:paraId="2F9AD7CC">
      <w:pPr>
        <w:bidi w:val="0"/>
      </w:pPr>
    </w:p>
    <w:p w14:paraId="498C2D7C">
      <w:pPr>
        <w:bidi w:val="0"/>
      </w:pPr>
    </w:p>
    <w:p w14:paraId="693043F0">
      <w:pPr>
        <w:bidi w:val="0"/>
      </w:pPr>
    </w:p>
    <w:p w14:paraId="7BA856A5">
      <w:pPr>
        <w:bidi w:val="0"/>
      </w:pPr>
    </w:p>
    <w:p w14:paraId="23D77479">
      <w:pPr>
        <w:bidi w:val="0"/>
      </w:pPr>
    </w:p>
    <w:p w14:paraId="5653E62E">
      <w:pPr>
        <w:bidi w:val="0"/>
      </w:pPr>
    </w:p>
    <w:p w14:paraId="30EA882D">
      <w:pPr>
        <w:bidi w:val="0"/>
      </w:pPr>
    </w:p>
    <w:p w14:paraId="1E8DDB08">
      <w:pPr>
        <w:bidi w:val="0"/>
      </w:pPr>
    </w:p>
    <w:p w14:paraId="387E6E62">
      <w:pPr>
        <w:bidi w:val="0"/>
      </w:pPr>
    </w:p>
    <w:p w14:paraId="4C41F2D0">
      <w:pPr>
        <w:bidi w:val="0"/>
      </w:pPr>
    </w:p>
    <w:p w14:paraId="1D3C7AF8">
      <w:pPr>
        <w:bidi w:val="0"/>
      </w:pPr>
    </w:p>
    <w:p w14:paraId="53B8EB85">
      <w:pPr>
        <w:bidi w:val="0"/>
      </w:pPr>
    </w:p>
    <w:p w14:paraId="593152C8">
      <w:pPr>
        <w:bidi w:val="0"/>
      </w:pPr>
    </w:p>
    <w:p w14:paraId="08102A0A">
      <w:pPr>
        <w:bidi w:val="0"/>
      </w:pPr>
    </w:p>
    <w:p w14:paraId="4A15FF1D">
      <w:pPr>
        <w:bidi w:val="0"/>
      </w:pPr>
    </w:p>
    <w:p w14:paraId="5205250C">
      <w:pPr>
        <w:bidi w:val="0"/>
      </w:pPr>
    </w:p>
    <w:p w14:paraId="74AC4AA2">
      <w:pPr>
        <w:spacing w:before="162" w:line="228" w:lineRule="auto"/>
        <w:ind w:left="2477" w:firstLine="638" w:firstLineChars="200"/>
        <w:outlineLvl w:val="0"/>
        <w:rPr>
          <w:rFonts w:ascii="仿宋" w:hAnsi="仿宋" w:eastAsia="仿宋" w:cs="仿宋"/>
          <w:b/>
          <w:bCs/>
          <w:spacing w:val="4"/>
          <w:sz w:val="31"/>
          <w:szCs w:val="31"/>
        </w:rPr>
      </w:pPr>
      <w:bookmarkStart w:id="293" w:name="_Toc19081"/>
      <w:r>
        <w:rPr>
          <w:rFonts w:ascii="仿宋" w:hAnsi="仿宋" w:eastAsia="仿宋" w:cs="仿宋"/>
          <w:b/>
          <w:bCs/>
          <w:spacing w:val="4"/>
          <w:sz w:val="31"/>
          <w:szCs w:val="31"/>
        </w:rPr>
        <w:t>第六章  投标文件格式</w:t>
      </w:r>
      <w:bookmarkEnd w:id="293"/>
    </w:p>
    <w:p w14:paraId="780A8CDE">
      <w:pPr>
        <w:pStyle w:val="6"/>
        <w:spacing w:line="255" w:lineRule="auto"/>
      </w:pPr>
    </w:p>
    <w:p w14:paraId="22BB6040">
      <w:pPr>
        <w:pStyle w:val="6"/>
        <w:spacing w:line="256" w:lineRule="auto"/>
      </w:pPr>
    </w:p>
    <w:p w14:paraId="633D4200">
      <w:pPr>
        <w:pStyle w:val="6"/>
        <w:spacing w:line="256" w:lineRule="auto"/>
      </w:pPr>
    </w:p>
    <w:p w14:paraId="0E7B9CCC">
      <w:pPr>
        <w:pStyle w:val="6"/>
        <w:spacing w:line="256" w:lineRule="auto"/>
      </w:pPr>
    </w:p>
    <w:p w14:paraId="36C50A09">
      <w:pPr>
        <w:pStyle w:val="6"/>
        <w:spacing w:line="256" w:lineRule="auto"/>
      </w:pPr>
    </w:p>
    <w:p w14:paraId="18B55CDE">
      <w:pPr>
        <w:wordWrap/>
        <w:spacing w:before="139" w:line="225" w:lineRule="auto"/>
        <w:jc w:val="center"/>
        <w:rPr>
          <w:rFonts w:hint="eastAsia" w:ascii="仿宋" w:hAnsi="仿宋" w:eastAsia="仿宋" w:cs="仿宋"/>
          <w:b/>
          <w:bCs/>
          <w:spacing w:val="7"/>
          <w:sz w:val="36"/>
          <w:szCs w:val="36"/>
          <w:lang w:eastAsia="zh-CN"/>
        </w:rPr>
      </w:pPr>
      <w:r>
        <w:rPr>
          <w:rFonts w:hint="eastAsia" w:ascii="仿宋" w:hAnsi="仿宋" w:eastAsia="仿宋" w:cs="仿宋"/>
          <w:b/>
          <w:bCs/>
          <w:spacing w:val="7"/>
          <w:sz w:val="36"/>
          <w:szCs w:val="36"/>
          <w:lang w:eastAsia="zh-CN"/>
        </w:rPr>
        <w:t>滑县教育教学研究中心校园网络提升</w:t>
      </w:r>
    </w:p>
    <w:p w14:paraId="4F1135E2">
      <w:pPr>
        <w:wordWrap/>
        <w:spacing w:before="139" w:line="225" w:lineRule="auto"/>
        <w:jc w:val="center"/>
        <w:rPr>
          <w:rFonts w:hint="default" w:ascii="仿宋" w:hAnsi="仿宋" w:eastAsia="仿宋" w:cs="仿宋"/>
          <w:sz w:val="43"/>
          <w:szCs w:val="43"/>
          <w:u w:val="none"/>
          <w:lang w:val="en-US" w:eastAsia="zh-CN"/>
        </w:rPr>
      </w:pPr>
      <w:r>
        <w:rPr>
          <w:rFonts w:hint="eastAsia" w:ascii="仿宋" w:hAnsi="仿宋" w:eastAsia="仿宋" w:cs="仿宋"/>
          <w:b/>
          <w:bCs/>
          <w:spacing w:val="7"/>
          <w:sz w:val="36"/>
          <w:szCs w:val="36"/>
          <w:lang w:eastAsia="zh-CN"/>
        </w:rPr>
        <w:t>及运维服务项目</w:t>
      </w:r>
      <w:r>
        <w:rPr>
          <w:rFonts w:hint="eastAsia" w:ascii="仿宋" w:hAnsi="仿宋" w:eastAsia="仿宋" w:cs="仿宋"/>
          <w:b/>
          <w:bCs/>
          <w:spacing w:val="7"/>
          <w:sz w:val="36"/>
          <w:szCs w:val="36"/>
          <w:u w:val="single"/>
          <w:lang w:val="en-US" w:eastAsia="zh-CN"/>
        </w:rPr>
        <w:t xml:space="preserve">  </w:t>
      </w:r>
      <w:r>
        <w:rPr>
          <w:rFonts w:hint="eastAsia" w:ascii="仿宋" w:hAnsi="仿宋" w:eastAsia="仿宋" w:cs="仿宋"/>
          <w:b/>
          <w:bCs/>
          <w:spacing w:val="7"/>
          <w:sz w:val="36"/>
          <w:szCs w:val="36"/>
          <w:u w:val="none"/>
          <w:lang w:val="en-US" w:eastAsia="zh-CN"/>
        </w:rPr>
        <w:t>标包</w:t>
      </w:r>
    </w:p>
    <w:p w14:paraId="153BAB26">
      <w:pPr>
        <w:pStyle w:val="6"/>
        <w:spacing w:line="244" w:lineRule="auto"/>
      </w:pPr>
    </w:p>
    <w:p w14:paraId="30D7C6EE">
      <w:pPr>
        <w:pStyle w:val="6"/>
        <w:spacing w:line="244" w:lineRule="auto"/>
      </w:pPr>
    </w:p>
    <w:p w14:paraId="14898857">
      <w:pPr>
        <w:pStyle w:val="6"/>
        <w:spacing w:line="244" w:lineRule="auto"/>
      </w:pPr>
    </w:p>
    <w:p w14:paraId="1AED4573">
      <w:pPr>
        <w:pStyle w:val="6"/>
        <w:spacing w:line="244" w:lineRule="auto"/>
      </w:pPr>
    </w:p>
    <w:p w14:paraId="478505D9">
      <w:pPr>
        <w:pStyle w:val="6"/>
        <w:spacing w:line="244" w:lineRule="auto"/>
      </w:pPr>
    </w:p>
    <w:p w14:paraId="0FA47355">
      <w:pPr>
        <w:pStyle w:val="6"/>
        <w:spacing w:line="244" w:lineRule="auto"/>
      </w:pPr>
    </w:p>
    <w:p w14:paraId="75A6ED69">
      <w:pPr>
        <w:pStyle w:val="6"/>
        <w:spacing w:line="244" w:lineRule="auto"/>
      </w:pPr>
    </w:p>
    <w:p w14:paraId="15F97412">
      <w:pPr>
        <w:pStyle w:val="6"/>
        <w:spacing w:line="244" w:lineRule="auto"/>
      </w:pPr>
    </w:p>
    <w:p w14:paraId="0F0136AA">
      <w:pPr>
        <w:spacing w:before="309" w:line="224" w:lineRule="auto"/>
        <w:ind w:left="2624"/>
        <w:rPr>
          <w:rFonts w:ascii="仿宋" w:hAnsi="仿宋" w:eastAsia="仿宋" w:cs="仿宋"/>
          <w:sz w:val="95"/>
          <w:szCs w:val="95"/>
        </w:rPr>
      </w:pPr>
      <w:r>
        <w:rPr>
          <w:rFonts w:ascii="仿宋" w:hAnsi="仿宋" w:eastAsia="仿宋" w:cs="仿宋"/>
          <w:b/>
          <w:bCs/>
          <w:spacing w:val="-13"/>
          <w:sz w:val="95"/>
          <w:szCs w:val="95"/>
        </w:rPr>
        <w:t>投标文件</w:t>
      </w:r>
    </w:p>
    <w:p w14:paraId="697BDA15">
      <w:pPr>
        <w:spacing w:before="110" w:line="224" w:lineRule="auto"/>
        <w:ind w:left="2462"/>
        <w:rPr>
          <w:rFonts w:ascii="仿宋" w:hAnsi="仿宋" w:eastAsia="仿宋" w:cs="仿宋"/>
          <w:sz w:val="30"/>
          <w:szCs w:val="30"/>
        </w:rPr>
      </w:pPr>
      <w:r>
        <w:rPr>
          <w:rFonts w:ascii="仿宋" w:hAnsi="仿宋" w:eastAsia="仿宋" w:cs="仿宋"/>
          <w:b/>
          <w:bCs/>
          <w:spacing w:val="-7"/>
          <w:sz w:val="30"/>
          <w:szCs w:val="30"/>
        </w:rPr>
        <w:t>项目编号：</w:t>
      </w:r>
      <w:r>
        <w:rPr>
          <w:rFonts w:ascii="仿宋" w:hAnsi="仿宋" w:eastAsia="仿宋" w:cs="仿宋"/>
          <w:sz w:val="30"/>
          <w:szCs w:val="30"/>
          <w:u w:val="single" w:color="auto"/>
        </w:rPr>
        <w:t xml:space="preserve">                </w:t>
      </w:r>
    </w:p>
    <w:p w14:paraId="070A200F">
      <w:pPr>
        <w:pStyle w:val="6"/>
        <w:spacing w:line="250" w:lineRule="auto"/>
      </w:pPr>
    </w:p>
    <w:p w14:paraId="5B37A990">
      <w:pPr>
        <w:pStyle w:val="6"/>
        <w:spacing w:line="250" w:lineRule="auto"/>
      </w:pPr>
    </w:p>
    <w:p w14:paraId="07EC8B13">
      <w:pPr>
        <w:pStyle w:val="6"/>
        <w:spacing w:line="250" w:lineRule="auto"/>
      </w:pPr>
    </w:p>
    <w:p w14:paraId="6D13DF21">
      <w:pPr>
        <w:pStyle w:val="6"/>
        <w:spacing w:line="250" w:lineRule="auto"/>
      </w:pPr>
    </w:p>
    <w:p w14:paraId="1FC854B2">
      <w:pPr>
        <w:pStyle w:val="6"/>
        <w:spacing w:line="250" w:lineRule="auto"/>
      </w:pPr>
    </w:p>
    <w:p w14:paraId="77CFC468">
      <w:pPr>
        <w:pStyle w:val="6"/>
        <w:spacing w:line="250" w:lineRule="auto"/>
      </w:pPr>
    </w:p>
    <w:p w14:paraId="293E8FB5">
      <w:pPr>
        <w:pStyle w:val="6"/>
        <w:spacing w:line="250" w:lineRule="auto"/>
      </w:pPr>
    </w:p>
    <w:p w14:paraId="28EAF4A0">
      <w:pPr>
        <w:pStyle w:val="6"/>
        <w:spacing w:line="250" w:lineRule="auto"/>
      </w:pPr>
    </w:p>
    <w:p w14:paraId="19EE2A65">
      <w:pPr>
        <w:pStyle w:val="6"/>
        <w:spacing w:line="250" w:lineRule="auto"/>
      </w:pPr>
    </w:p>
    <w:p w14:paraId="53B7E36A">
      <w:pPr>
        <w:pStyle w:val="6"/>
        <w:spacing w:line="250" w:lineRule="auto"/>
      </w:pPr>
    </w:p>
    <w:p w14:paraId="276DEFB6">
      <w:pPr>
        <w:pStyle w:val="6"/>
        <w:spacing w:line="250" w:lineRule="auto"/>
      </w:pPr>
    </w:p>
    <w:p w14:paraId="5A5C49B6">
      <w:pPr>
        <w:pStyle w:val="6"/>
        <w:spacing w:line="250" w:lineRule="auto"/>
      </w:pPr>
    </w:p>
    <w:p w14:paraId="305978AA">
      <w:pPr>
        <w:pStyle w:val="6"/>
        <w:spacing w:line="250" w:lineRule="auto"/>
      </w:pPr>
    </w:p>
    <w:p w14:paraId="02182727">
      <w:pPr>
        <w:pStyle w:val="6"/>
        <w:spacing w:line="250" w:lineRule="auto"/>
      </w:pPr>
    </w:p>
    <w:p w14:paraId="26B4A0EA">
      <w:pPr>
        <w:pStyle w:val="6"/>
        <w:spacing w:line="250" w:lineRule="auto"/>
      </w:pPr>
    </w:p>
    <w:p w14:paraId="17ACC39A">
      <w:pPr>
        <w:pStyle w:val="6"/>
        <w:spacing w:line="250" w:lineRule="auto"/>
      </w:pPr>
    </w:p>
    <w:p w14:paraId="6698699D">
      <w:pPr>
        <w:pStyle w:val="6"/>
        <w:spacing w:line="251" w:lineRule="auto"/>
      </w:pPr>
    </w:p>
    <w:p w14:paraId="200B42E8">
      <w:pPr>
        <w:pStyle w:val="6"/>
        <w:spacing w:line="251" w:lineRule="auto"/>
      </w:pPr>
    </w:p>
    <w:p w14:paraId="336720DD">
      <w:pPr>
        <w:spacing w:before="99" w:line="221" w:lineRule="auto"/>
        <w:ind w:left="1334"/>
        <w:rPr>
          <w:rFonts w:ascii="仿宋" w:hAnsi="仿宋" w:eastAsia="仿宋" w:cs="仿宋"/>
          <w:sz w:val="30"/>
          <w:szCs w:val="30"/>
        </w:rPr>
      </w:pPr>
      <w:r>
        <w:rPr>
          <w:rFonts w:ascii="仿宋" w:hAnsi="仿宋" w:eastAsia="仿宋" w:cs="仿宋"/>
          <w:b/>
          <w:bCs/>
          <w:spacing w:val="1"/>
          <w:sz w:val="30"/>
          <w:szCs w:val="30"/>
        </w:rPr>
        <w:t>供应商</w:t>
      </w:r>
      <w:r>
        <w:rPr>
          <w:rFonts w:ascii="仿宋" w:hAnsi="仿宋" w:eastAsia="仿宋" w:cs="仿宋"/>
          <w:b/>
          <w:bCs/>
          <w:spacing w:val="-24"/>
          <w:sz w:val="30"/>
          <w:szCs w:val="30"/>
        </w:rPr>
        <w:t>：</w:t>
      </w:r>
      <w:r>
        <w:rPr>
          <w:rFonts w:ascii="仿宋" w:hAnsi="仿宋" w:eastAsia="仿宋" w:cs="仿宋"/>
          <w:b/>
          <w:bCs/>
          <w:spacing w:val="-24"/>
          <w:sz w:val="30"/>
          <w:szCs w:val="30"/>
          <w:u w:val="single" w:color="auto"/>
        </w:rPr>
        <w:t>（</w:t>
      </w:r>
      <w:r>
        <w:rPr>
          <w:rFonts w:ascii="仿宋" w:hAnsi="仿宋" w:eastAsia="仿宋" w:cs="仿宋"/>
          <w:b/>
          <w:bCs/>
          <w:spacing w:val="1"/>
          <w:sz w:val="30"/>
          <w:szCs w:val="30"/>
          <w:u w:val="single" w:color="auto"/>
        </w:rPr>
        <w:t>盖单位公章）</w:t>
      </w:r>
      <w:r>
        <w:rPr>
          <w:rFonts w:ascii="仿宋" w:hAnsi="仿宋" w:eastAsia="仿宋" w:cs="仿宋"/>
          <w:spacing w:val="1"/>
          <w:sz w:val="30"/>
          <w:szCs w:val="30"/>
          <w:u w:val="single" w:color="auto"/>
        </w:rPr>
        <w:t xml:space="preserve">           </w:t>
      </w:r>
      <w:r>
        <w:rPr>
          <w:rFonts w:ascii="仿宋" w:hAnsi="仿宋" w:eastAsia="仿宋" w:cs="仿宋"/>
          <w:sz w:val="30"/>
          <w:szCs w:val="30"/>
          <w:u w:val="single" w:color="auto"/>
        </w:rPr>
        <w:t xml:space="preserve">         </w:t>
      </w:r>
    </w:p>
    <w:p w14:paraId="3111DFA6">
      <w:pPr>
        <w:spacing w:before="265" w:line="222" w:lineRule="auto"/>
        <w:ind w:left="1342"/>
        <w:rPr>
          <w:rFonts w:ascii="仿宋" w:hAnsi="仿宋" w:eastAsia="仿宋" w:cs="仿宋"/>
          <w:sz w:val="30"/>
          <w:szCs w:val="30"/>
        </w:rPr>
      </w:pPr>
      <w:r>
        <w:rPr>
          <w:rFonts w:ascii="仿宋" w:hAnsi="仿宋" w:eastAsia="仿宋" w:cs="仿宋"/>
          <w:b/>
          <w:bCs/>
          <w:spacing w:val="-2"/>
          <w:sz w:val="30"/>
          <w:szCs w:val="30"/>
        </w:rPr>
        <w:t>法定代表人或被授权人</w:t>
      </w:r>
      <w:r>
        <w:rPr>
          <w:rFonts w:ascii="仿宋" w:hAnsi="仿宋" w:eastAsia="仿宋" w:cs="仿宋"/>
          <w:b/>
          <w:bCs/>
          <w:spacing w:val="-20"/>
          <w:sz w:val="30"/>
          <w:szCs w:val="30"/>
        </w:rPr>
        <w:t>：</w:t>
      </w:r>
      <w:r>
        <w:rPr>
          <w:rFonts w:ascii="仿宋" w:hAnsi="仿宋" w:eastAsia="仿宋" w:cs="仿宋"/>
          <w:b/>
          <w:bCs/>
          <w:spacing w:val="-20"/>
          <w:sz w:val="30"/>
          <w:szCs w:val="30"/>
          <w:u w:val="single" w:color="auto"/>
        </w:rPr>
        <w:t>（</w:t>
      </w:r>
      <w:r>
        <w:rPr>
          <w:rFonts w:ascii="仿宋" w:hAnsi="仿宋" w:eastAsia="仿宋" w:cs="仿宋"/>
          <w:b/>
          <w:bCs/>
          <w:spacing w:val="-2"/>
          <w:sz w:val="30"/>
          <w:szCs w:val="30"/>
          <w:u w:val="single" w:color="auto"/>
        </w:rPr>
        <w:t>签字或盖章）</w:t>
      </w:r>
      <w:r>
        <w:rPr>
          <w:rFonts w:ascii="仿宋" w:hAnsi="仿宋" w:eastAsia="仿宋" w:cs="仿宋"/>
          <w:sz w:val="30"/>
          <w:szCs w:val="30"/>
          <w:u w:val="single" w:color="auto"/>
        </w:rPr>
        <w:t xml:space="preserve">     </w:t>
      </w:r>
    </w:p>
    <w:p w14:paraId="0379B19A">
      <w:pPr>
        <w:spacing w:before="263" w:line="222" w:lineRule="auto"/>
        <w:ind w:left="1396"/>
        <w:rPr>
          <w:rFonts w:ascii="仿宋" w:hAnsi="仿宋" w:eastAsia="仿宋" w:cs="仿宋"/>
          <w:sz w:val="30"/>
          <w:szCs w:val="30"/>
        </w:rPr>
      </w:pPr>
      <w:r>
        <w:rPr>
          <w:rFonts w:ascii="仿宋" w:hAnsi="仿宋" w:eastAsia="仿宋" w:cs="仿宋"/>
          <w:b/>
          <w:bCs/>
          <w:spacing w:val="-27"/>
          <w:sz w:val="30"/>
          <w:szCs w:val="30"/>
        </w:rPr>
        <w:t>日期：</w:t>
      </w:r>
      <w:r>
        <w:rPr>
          <w:rFonts w:ascii="仿宋" w:hAnsi="仿宋" w:eastAsia="仿宋" w:cs="仿宋"/>
          <w:sz w:val="30"/>
          <w:szCs w:val="30"/>
          <w:u w:val="single" w:color="auto"/>
        </w:rPr>
        <w:t xml:space="preserve">     </w:t>
      </w:r>
      <w:r>
        <w:rPr>
          <w:rFonts w:ascii="仿宋" w:hAnsi="仿宋" w:eastAsia="仿宋" w:cs="仿宋"/>
          <w:spacing w:val="-119"/>
          <w:sz w:val="30"/>
          <w:szCs w:val="30"/>
        </w:rPr>
        <w:t xml:space="preserve"> </w:t>
      </w:r>
      <w:r>
        <w:rPr>
          <w:rFonts w:ascii="仿宋" w:hAnsi="仿宋" w:eastAsia="仿宋" w:cs="仿宋"/>
          <w:b/>
          <w:bCs/>
          <w:spacing w:val="-27"/>
          <w:sz w:val="30"/>
          <w:szCs w:val="30"/>
        </w:rPr>
        <w:t>年</w:t>
      </w:r>
      <w:r>
        <w:rPr>
          <w:rFonts w:ascii="仿宋" w:hAnsi="仿宋" w:eastAsia="仿宋" w:cs="仿宋"/>
          <w:spacing w:val="-149"/>
          <w:sz w:val="30"/>
          <w:szCs w:val="30"/>
        </w:rPr>
        <w:t xml:space="preserve"> </w:t>
      </w:r>
      <w:r>
        <w:rPr>
          <w:rFonts w:ascii="仿宋" w:hAnsi="仿宋" w:eastAsia="仿宋" w:cs="仿宋"/>
          <w:sz w:val="30"/>
          <w:szCs w:val="30"/>
          <w:u w:val="single" w:color="auto"/>
        </w:rPr>
        <w:t xml:space="preserve">     </w:t>
      </w:r>
      <w:r>
        <w:rPr>
          <w:rFonts w:ascii="仿宋" w:hAnsi="仿宋" w:eastAsia="仿宋" w:cs="仿宋"/>
          <w:spacing w:val="-114"/>
          <w:sz w:val="30"/>
          <w:szCs w:val="30"/>
        </w:rPr>
        <w:t xml:space="preserve"> </w:t>
      </w:r>
      <w:r>
        <w:rPr>
          <w:rFonts w:ascii="仿宋" w:hAnsi="仿宋" w:eastAsia="仿宋" w:cs="仿宋"/>
          <w:b/>
          <w:bCs/>
          <w:spacing w:val="-27"/>
          <w:sz w:val="30"/>
          <w:szCs w:val="30"/>
        </w:rPr>
        <w:t>月</w:t>
      </w:r>
      <w:r>
        <w:rPr>
          <w:rFonts w:ascii="仿宋" w:hAnsi="仿宋" w:eastAsia="仿宋" w:cs="仿宋"/>
          <w:spacing w:val="-148"/>
          <w:sz w:val="30"/>
          <w:szCs w:val="30"/>
        </w:rPr>
        <w:t xml:space="preserve"> </w:t>
      </w:r>
      <w:r>
        <w:rPr>
          <w:rFonts w:ascii="仿宋" w:hAnsi="仿宋" w:eastAsia="仿宋" w:cs="仿宋"/>
          <w:sz w:val="30"/>
          <w:szCs w:val="30"/>
          <w:u w:val="single" w:color="auto"/>
        </w:rPr>
        <w:t xml:space="preserve">     </w:t>
      </w:r>
      <w:r>
        <w:rPr>
          <w:rFonts w:ascii="仿宋" w:hAnsi="仿宋" w:eastAsia="仿宋" w:cs="仿宋"/>
          <w:spacing w:val="-63"/>
          <w:sz w:val="30"/>
          <w:szCs w:val="30"/>
        </w:rPr>
        <w:t xml:space="preserve"> </w:t>
      </w:r>
      <w:r>
        <w:rPr>
          <w:rFonts w:ascii="仿宋" w:hAnsi="仿宋" w:eastAsia="仿宋" w:cs="仿宋"/>
          <w:b/>
          <w:bCs/>
          <w:spacing w:val="-27"/>
          <w:sz w:val="30"/>
          <w:szCs w:val="30"/>
        </w:rPr>
        <w:t>日</w:t>
      </w:r>
    </w:p>
    <w:p w14:paraId="2625AC5F">
      <w:pPr>
        <w:spacing w:line="222" w:lineRule="auto"/>
        <w:rPr>
          <w:rFonts w:ascii="仿宋" w:hAnsi="仿宋" w:eastAsia="仿宋" w:cs="仿宋"/>
          <w:sz w:val="30"/>
          <w:szCs w:val="30"/>
        </w:rPr>
        <w:sectPr>
          <w:footerReference r:id="rId34" w:type="default"/>
          <w:pgSz w:w="11906" w:h="16839"/>
          <w:pgMar w:top="1431" w:right="1430" w:bottom="1234" w:left="1460" w:header="0" w:footer="981" w:gutter="0"/>
          <w:pgNumType w:fmt="decimal"/>
          <w:cols w:space="720" w:num="1"/>
        </w:sectPr>
      </w:pPr>
    </w:p>
    <w:sdt>
      <w:sdtPr>
        <w:rPr>
          <w:rFonts w:ascii="仿宋" w:hAnsi="仿宋" w:eastAsia="仿宋" w:cs="仿宋"/>
          <w:sz w:val="35"/>
          <w:szCs w:val="35"/>
        </w:rPr>
        <w:id w:val="147473935"/>
        <w:docPartObj>
          <w:docPartGallery w:val="Table of Contents"/>
          <w:docPartUnique/>
        </w:docPartObj>
      </w:sdtPr>
      <w:sdtEndPr>
        <w:rPr>
          <w:rFonts w:ascii="仿宋" w:hAnsi="仿宋" w:eastAsia="仿宋" w:cs="仿宋"/>
          <w:sz w:val="24"/>
          <w:szCs w:val="24"/>
        </w:rPr>
      </w:sdtEndPr>
      <w:sdtContent>
        <w:p w14:paraId="174980E5">
          <w:pPr>
            <w:spacing w:before="140" w:line="228" w:lineRule="auto"/>
            <w:ind w:left="3802"/>
            <w:rPr>
              <w:rFonts w:ascii="仿宋" w:hAnsi="仿宋" w:eastAsia="仿宋" w:cs="仿宋"/>
              <w:sz w:val="35"/>
              <w:szCs w:val="35"/>
            </w:rPr>
          </w:pPr>
          <w:r>
            <w:rPr>
              <w:rFonts w:ascii="仿宋" w:hAnsi="仿宋" w:eastAsia="仿宋" w:cs="仿宋"/>
              <w:b/>
              <w:bCs/>
              <w:spacing w:val="-43"/>
              <w:sz w:val="35"/>
              <w:szCs w:val="35"/>
            </w:rPr>
            <w:t>目</w:t>
          </w:r>
          <w:r>
            <w:rPr>
              <w:rFonts w:ascii="仿宋" w:hAnsi="仿宋" w:eastAsia="仿宋" w:cs="仿宋"/>
              <w:spacing w:val="44"/>
              <w:sz w:val="35"/>
              <w:szCs w:val="35"/>
            </w:rPr>
            <w:t xml:space="preserve"> </w:t>
          </w:r>
          <w:r>
            <w:rPr>
              <w:rFonts w:ascii="仿宋" w:hAnsi="仿宋" w:eastAsia="仿宋" w:cs="仿宋"/>
              <w:b/>
              <w:bCs/>
              <w:spacing w:val="-43"/>
              <w:sz w:val="35"/>
              <w:szCs w:val="35"/>
            </w:rPr>
            <w:t>录</w:t>
          </w:r>
        </w:p>
        <w:p w14:paraId="2F9D3756">
          <w:pPr>
            <w:spacing w:before="174" w:line="222" w:lineRule="auto"/>
            <w:ind w:left="602"/>
            <w:rPr>
              <w:rFonts w:ascii="仿宋" w:hAnsi="仿宋" w:eastAsia="仿宋" w:cs="仿宋"/>
              <w:sz w:val="24"/>
              <w:szCs w:val="24"/>
            </w:rPr>
          </w:pPr>
          <w:r>
            <w:rPr>
              <w:rFonts w:ascii="仿宋" w:hAnsi="仿宋" w:eastAsia="仿宋" w:cs="仿宋"/>
              <w:spacing w:val="-4"/>
              <w:sz w:val="24"/>
              <w:szCs w:val="24"/>
            </w:rPr>
            <w:t>一、投标函</w:t>
          </w:r>
        </w:p>
        <w:p w14:paraId="20A10703">
          <w:pPr>
            <w:spacing w:before="179" w:line="222" w:lineRule="auto"/>
            <w:ind w:left="606"/>
            <w:rPr>
              <w:rFonts w:ascii="仿宋" w:hAnsi="仿宋" w:eastAsia="仿宋" w:cs="仿宋"/>
              <w:sz w:val="24"/>
              <w:szCs w:val="24"/>
            </w:rPr>
          </w:pPr>
          <w:r>
            <w:rPr>
              <w:rFonts w:ascii="仿宋" w:hAnsi="仿宋" w:eastAsia="仿宋" w:cs="仿宋"/>
              <w:spacing w:val="-4"/>
              <w:sz w:val="24"/>
              <w:szCs w:val="24"/>
            </w:rPr>
            <w:t>二、开标一览表</w:t>
          </w:r>
        </w:p>
        <w:p w14:paraId="47B4B46E">
          <w:pPr>
            <w:spacing w:before="179" w:line="222" w:lineRule="auto"/>
            <w:ind w:left="605"/>
            <w:rPr>
              <w:rFonts w:hint="default" w:ascii="仿宋" w:hAnsi="仿宋" w:eastAsia="仿宋" w:cs="仿宋"/>
              <w:spacing w:val="-2"/>
              <w:sz w:val="24"/>
              <w:szCs w:val="24"/>
              <w:lang w:val="en-US" w:eastAsia="zh-CN"/>
            </w:rPr>
          </w:pPr>
          <w:r>
            <w:rPr>
              <w:rFonts w:ascii="仿宋" w:hAnsi="仿宋" w:eastAsia="仿宋" w:cs="仿宋"/>
              <w:spacing w:val="-2"/>
              <w:sz w:val="24"/>
              <w:szCs w:val="24"/>
            </w:rPr>
            <w:t>三、</w:t>
          </w:r>
          <w:r>
            <w:rPr>
              <w:rFonts w:hint="eastAsia" w:ascii="仿宋" w:hAnsi="仿宋" w:eastAsia="仿宋" w:cs="仿宋"/>
              <w:spacing w:val="-2"/>
              <w:sz w:val="24"/>
              <w:szCs w:val="24"/>
              <w:lang w:val="en-US" w:eastAsia="zh-CN"/>
            </w:rPr>
            <w:t>报价明细表</w:t>
          </w:r>
        </w:p>
        <w:p w14:paraId="0ED178FF">
          <w:pPr>
            <w:spacing w:before="179" w:line="222" w:lineRule="auto"/>
            <w:ind w:left="605"/>
            <w:rPr>
              <w:rFonts w:ascii="仿宋" w:hAnsi="仿宋" w:eastAsia="仿宋" w:cs="仿宋"/>
              <w:spacing w:val="-8"/>
              <w:sz w:val="24"/>
              <w:szCs w:val="24"/>
            </w:rPr>
          </w:pPr>
          <w:r>
            <w:rPr>
              <w:rFonts w:hint="eastAsia" w:ascii="仿宋" w:hAnsi="仿宋" w:eastAsia="仿宋" w:cs="仿宋"/>
              <w:spacing w:val="-2"/>
              <w:sz w:val="24"/>
              <w:szCs w:val="24"/>
              <w:lang w:val="en-US" w:eastAsia="zh-CN"/>
            </w:rPr>
            <w:t>四、</w:t>
          </w:r>
          <w:r>
            <w:rPr>
              <w:rFonts w:ascii="仿宋" w:hAnsi="仿宋" w:eastAsia="仿宋" w:cs="仿宋"/>
              <w:spacing w:val="-2"/>
              <w:sz w:val="24"/>
              <w:szCs w:val="24"/>
            </w:rPr>
            <w:t>法定代表人身份证明及授权委托书</w:t>
          </w:r>
          <w:r>
            <w:rPr>
              <w:rFonts w:ascii="仿宋" w:hAnsi="仿宋" w:eastAsia="仿宋" w:cs="仿宋"/>
              <w:spacing w:val="-8"/>
              <w:sz w:val="24"/>
              <w:szCs w:val="24"/>
            </w:rPr>
            <w:t>四、</w:t>
          </w:r>
        </w:p>
        <w:p w14:paraId="0ACF2234">
          <w:pPr>
            <w:spacing w:before="179" w:line="222" w:lineRule="auto"/>
            <w:ind w:left="627"/>
            <w:rPr>
              <w:rFonts w:ascii="仿宋" w:hAnsi="仿宋" w:eastAsia="仿宋" w:cs="仿宋"/>
              <w:sz w:val="24"/>
              <w:szCs w:val="24"/>
            </w:rPr>
          </w:pPr>
          <w:r>
            <w:rPr>
              <w:rFonts w:hint="eastAsia" w:ascii="仿宋" w:hAnsi="仿宋" w:eastAsia="仿宋" w:cs="仿宋"/>
              <w:spacing w:val="-8"/>
              <w:sz w:val="24"/>
              <w:szCs w:val="24"/>
              <w:lang w:val="en-US" w:eastAsia="zh-CN"/>
            </w:rPr>
            <w:t>五、</w:t>
          </w:r>
          <w:r>
            <w:rPr>
              <w:rFonts w:ascii="仿宋" w:hAnsi="仿宋" w:eastAsia="仿宋" w:cs="仿宋"/>
              <w:spacing w:val="-8"/>
              <w:sz w:val="24"/>
              <w:szCs w:val="24"/>
            </w:rPr>
            <w:t>服务承诺</w:t>
          </w:r>
        </w:p>
        <w:p w14:paraId="1E630B62">
          <w:pPr>
            <w:spacing w:before="179" w:line="222" w:lineRule="auto"/>
            <w:ind w:left="602"/>
            <w:rPr>
              <w:rFonts w:ascii="仿宋" w:hAnsi="仿宋" w:eastAsia="仿宋" w:cs="仿宋"/>
              <w:sz w:val="24"/>
              <w:szCs w:val="24"/>
            </w:rPr>
          </w:pPr>
          <w:r>
            <w:rPr>
              <w:rFonts w:ascii="仿宋" w:hAnsi="仿宋" w:eastAsia="仿宋" w:cs="仿宋"/>
              <w:spacing w:val="-1"/>
              <w:sz w:val="24"/>
              <w:szCs w:val="24"/>
            </w:rPr>
            <w:t>六、</w:t>
          </w:r>
          <w:r>
            <w:rPr>
              <w:rFonts w:ascii="仿宋" w:hAnsi="仿宋" w:eastAsia="仿宋" w:cs="仿宋"/>
              <w:spacing w:val="-4"/>
              <w:sz w:val="24"/>
              <w:szCs w:val="24"/>
            </w:rPr>
            <w:t>资格声明</w:t>
          </w:r>
        </w:p>
        <w:p w14:paraId="2AEB18C5">
          <w:pPr>
            <w:spacing w:before="179" w:line="220" w:lineRule="auto"/>
            <w:ind w:left="600"/>
            <w:rPr>
              <w:rFonts w:ascii="仿宋" w:hAnsi="仿宋" w:eastAsia="仿宋" w:cs="仿宋"/>
              <w:sz w:val="24"/>
              <w:szCs w:val="24"/>
            </w:rPr>
          </w:pPr>
          <w:r>
            <w:rPr>
              <w:rFonts w:ascii="仿宋" w:hAnsi="仿宋" w:eastAsia="仿宋" w:cs="仿宋"/>
              <w:spacing w:val="-4"/>
              <w:sz w:val="24"/>
              <w:szCs w:val="24"/>
            </w:rPr>
            <w:t>七、</w:t>
          </w:r>
          <w:r>
            <w:rPr>
              <w:rFonts w:ascii="仿宋" w:hAnsi="仿宋" w:eastAsia="仿宋" w:cs="仿宋"/>
              <w:spacing w:val="-1"/>
              <w:sz w:val="24"/>
              <w:szCs w:val="24"/>
            </w:rPr>
            <w:t>供应商营业执照等证明供应商资格和能力的资料</w:t>
          </w:r>
        </w:p>
        <w:p w14:paraId="1DE6109F">
          <w:pPr>
            <w:spacing w:before="182" w:line="222" w:lineRule="auto"/>
            <w:ind w:left="603"/>
            <w:rPr>
              <w:rFonts w:ascii="仿宋" w:hAnsi="仿宋" w:eastAsia="仿宋" w:cs="仿宋"/>
              <w:sz w:val="24"/>
              <w:szCs w:val="24"/>
            </w:rPr>
          </w:pPr>
          <w:r>
            <w:rPr>
              <w:rFonts w:ascii="仿宋" w:hAnsi="仿宋" w:eastAsia="仿宋" w:cs="仿宋"/>
              <w:spacing w:val="-3"/>
              <w:sz w:val="24"/>
              <w:szCs w:val="24"/>
            </w:rPr>
            <w:t>八、</w:t>
          </w:r>
          <w:r>
            <w:rPr>
              <w:rFonts w:ascii="仿宋" w:hAnsi="仿宋" w:eastAsia="仿宋" w:cs="仿宋"/>
              <w:spacing w:val="-4"/>
              <w:sz w:val="24"/>
              <w:szCs w:val="24"/>
            </w:rPr>
            <w:t>服务方案</w:t>
          </w:r>
        </w:p>
        <w:p w14:paraId="1AC88EE2">
          <w:pPr>
            <w:spacing w:before="180" w:line="220" w:lineRule="auto"/>
            <w:ind w:left="598"/>
            <w:rPr>
              <w:rFonts w:ascii="仿宋" w:hAnsi="仿宋" w:eastAsia="仿宋" w:cs="仿宋"/>
              <w:sz w:val="24"/>
              <w:szCs w:val="24"/>
            </w:rPr>
          </w:pPr>
          <w:r>
            <w:rPr>
              <w:rFonts w:ascii="仿宋" w:hAnsi="仿宋" w:eastAsia="仿宋" w:cs="仿宋"/>
              <w:spacing w:val="-3"/>
              <w:sz w:val="24"/>
              <w:szCs w:val="24"/>
            </w:rPr>
            <w:t>九、其他资料</w:t>
          </w:r>
        </w:p>
        <w:p w14:paraId="456A5204">
          <w:pPr>
            <w:spacing w:before="181" w:line="223" w:lineRule="auto"/>
            <w:ind w:left="607"/>
            <w:rPr>
              <w:rFonts w:ascii="仿宋" w:hAnsi="仿宋" w:eastAsia="仿宋" w:cs="仿宋"/>
              <w:sz w:val="24"/>
              <w:szCs w:val="24"/>
            </w:rPr>
          </w:pPr>
          <w:r>
            <w:rPr>
              <w:rFonts w:ascii="仿宋" w:hAnsi="仿宋" w:eastAsia="仿宋" w:cs="仿宋"/>
              <w:spacing w:val="-4"/>
              <w:sz w:val="24"/>
              <w:szCs w:val="24"/>
            </w:rPr>
            <w:t>十、</w:t>
          </w:r>
          <w:r>
            <w:rPr>
              <w:rFonts w:ascii="仿宋" w:hAnsi="仿宋" w:eastAsia="仿宋" w:cs="仿宋"/>
              <w:spacing w:val="-3"/>
              <w:sz w:val="24"/>
              <w:szCs w:val="24"/>
            </w:rPr>
            <w:t>反商业贿赂承诺书</w:t>
          </w:r>
        </w:p>
        <w:p w14:paraId="2E5491ED">
          <w:pPr>
            <w:spacing w:before="179" w:line="222" w:lineRule="auto"/>
            <w:ind w:left="605"/>
            <w:rPr>
              <w:rFonts w:ascii="仿宋" w:hAnsi="仿宋" w:eastAsia="仿宋" w:cs="仿宋"/>
              <w:sz w:val="24"/>
              <w:szCs w:val="24"/>
            </w:rPr>
          </w:pPr>
          <w:r>
            <w:rPr>
              <w:rFonts w:hint="eastAsia" w:ascii="仿宋" w:hAnsi="仿宋" w:eastAsia="仿宋" w:cs="仿宋"/>
              <w:spacing w:val="-4"/>
              <w:sz w:val="24"/>
              <w:szCs w:val="24"/>
              <w:lang w:val="en-US" w:eastAsia="zh-CN"/>
            </w:rPr>
            <w:t>十一、</w:t>
          </w:r>
          <w:r>
            <w:rPr>
              <w:rFonts w:ascii="仿宋" w:hAnsi="仿宋" w:eastAsia="仿宋" w:cs="仿宋"/>
              <w:spacing w:val="-4"/>
              <w:sz w:val="24"/>
              <w:szCs w:val="24"/>
            </w:rPr>
            <w:t>履约承诺书</w:t>
          </w:r>
        </w:p>
      </w:sdtContent>
    </w:sdt>
    <w:p w14:paraId="706205B0">
      <w:pPr>
        <w:spacing w:line="222" w:lineRule="auto"/>
        <w:rPr>
          <w:rFonts w:ascii="仿宋" w:hAnsi="仿宋" w:eastAsia="仿宋" w:cs="仿宋"/>
          <w:sz w:val="24"/>
          <w:szCs w:val="24"/>
        </w:rPr>
        <w:sectPr>
          <w:footerReference r:id="rId35" w:type="default"/>
          <w:pgSz w:w="11906" w:h="16839"/>
          <w:pgMar w:top="1431" w:right="1785" w:bottom="1234" w:left="1785" w:header="0" w:footer="981" w:gutter="0"/>
          <w:pgNumType w:fmt="decimal"/>
          <w:cols w:space="720" w:num="1"/>
        </w:sectPr>
      </w:pPr>
    </w:p>
    <w:p w14:paraId="055AB7D2">
      <w:pPr>
        <w:spacing w:before="172" w:line="222" w:lineRule="auto"/>
        <w:ind w:left="4127"/>
        <w:rPr>
          <w:rFonts w:ascii="仿宋" w:hAnsi="仿宋" w:eastAsia="仿宋" w:cs="仿宋"/>
          <w:sz w:val="30"/>
          <w:szCs w:val="30"/>
        </w:rPr>
      </w:pPr>
      <w:r>
        <w:rPr>
          <w:rFonts w:ascii="仿宋" w:hAnsi="仿宋" w:eastAsia="仿宋" w:cs="仿宋"/>
          <w:b/>
          <w:bCs/>
          <w:spacing w:val="-8"/>
          <w:sz w:val="30"/>
          <w:szCs w:val="30"/>
        </w:rPr>
        <w:t>一、投标函</w:t>
      </w:r>
    </w:p>
    <w:p w14:paraId="6B33E00B">
      <w:pPr>
        <w:spacing w:before="278" w:line="221" w:lineRule="auto"/>
        <w:rPr>
          <w:rFonts w:ascii="仿宋" w:hAnsi="仿宋" w:eastAsia="仿宋" w:cs="仿宋"/>
          <w:sz w:val="24"/>
          <w:szCs w:val="24"/>
        </w:rPr>
      </w:pPr>
      <w:r>
        <w:rPr>
          <w:rFonts w:ascii="仿宋" w:hAnsi="仿宋" w:eastAsia="仿宋" w:cs="仿宋"/>
          <w:spacing w:val="-4"/>
          <w:sz w:val="24"/>
          <w:szCs w:val="24"/>
        </w:rPr>
        <w:t>致</w:t>
      </w:r>
      <w:r>
        <w:rPr>
          <w:rFonts w:ascii="仿宋" w:hAnsi="仿宋" w:eastAsia="仿宋" w:cs="仿宋"/>
          <w:spacing w:val="-62"/>
          <w:sz w:val="24"/>
          <w:szCs w:val="24"/>
        </w:rPr>
        <w:t xml:space="preserve"> </w:t>
      </w:r>
      <w:r>
        <w:rPr>
          <w:rFonts w:ascii="仿宋" w:hAnsi="仿宋" w:eastAsia="仿宋" w:cs="仿宋"/>
          <w:spacing w:val="-4"/>
          <w:sz w:val="24"/>
          <w:szCs w:val="24"/>
        </w:rPr>
        <w:t>：</w:t>
      </w:r>
      <w:r>
        <w:rPr>
          <w:rFonts w:ascii="仿宋" w:hAnsi="仿宋" w:eastAsia="仿宋" w:cs="仿宋"/>
          <w:spacing w:val="-69"/>
          <w:sz w:val="24"/>
          <w:szCs w:val="24"/>
          <w:u w:val="single" w:color="auto"/>
        </w:rPr>
        <w:t xml:space="preserve"> </w:t>
      </w:r>
      <w:r>
        <w:rPr>
          <w:rFonts w:ascii="仿宋" w:hAnsi="仿宋" w:eastAsia="仿宋" w:cs="仿宋"/>
          <w:spacing w:val="-4"/>
          <w:sz w:val="24"/>
          <w:szCs w:val="24"/>
          <w:u w:val="single" w:color="auto"/>
        </w:rPr>
        <w:t>(采购人名称)</w:t>
      </w:r>
    </w:p>
    <w:p w14:paraId="5EF71D57">
      <w:pPr>
        <w:pStyle w:val="6"/>
        <w:spacing w:line="252" w:lineRule="auto"/>
      </w:pPr>
    </w:p>
    <w:p w14:paraId="4E0F09F0">
      <w:pPr>
        <w:spacing w:before="78" w:line="326" w:lineRule="auto"/>
        <w:ind w:firstLine="581"/>
        <w:rPr>
          <w:rFonts w:ascii="仿宋" w:hAnsi="仿宋" w:eastAsia="仿宋" w:cs="仿宋"/>
          <w:sz w:val="24"/>
          <w:szCs w:val="24"/>
        </w:rPr>
      </w:pPr>
      <w:r>
        <w:rPr>
          <w:rFonts w:ascii="仿宋" w:hAnsi="仿宋" w:eastAsia="仿宋" w:cs="仿宋"/>
          <w:spacing w:val="9"/>
          <w:sz w:val="24"/>
          <w:szCs w:val="24"/>
        </w:rPr>
        <w:t>1</w:t>
      </w:r>
      <w:r>
        <w:rPr>
          <w:rFonts w:ascii="仿宋" w:hAnsi="仿宋" w:eastAsia="仿宋" w:cs="仿宋"/>
          <w:spacing w:val="-64"/>
          <w:sz w:val="24"/>
          <w:szCs w:val="24"/>
        </w:rPr>
        <w:t xml:space="preserve"> </w:t>
      </w:r>
      <w:r>
        <w:rPr>
          <w:rFonts w:ascii="仿宋" w:hAnsi="仿宋" w:eastAsia="仿宋" w:cs="仿宋"/>
          <w:spacing w:val="9"/>
          <w:sz w:val="24"/>
          <w:szCs w:val="24"/>
        </w:rPr>
        <w:t>、在研究了</w:t>
      </w:r>
      <w:r>
        <w:rPr>
          <w:rFonts w:hint="eastAsia" w:ascii="仿宋" w:hAnsi="仿宋" w:eastAsia="仿宋" w:cs="仿宋"/>
          <w:spacing w:val="9"/>
          <w:sz w:val="24"/>
          <w:szCs w:val="24"/>
          <w:u w:val="single"/>
          <w:lang w:val="en-US" w:eastAsia="zh-CN"/>
        </w:rPr>
        <w:t xml:space="preserve">            </w:t>
      </w:r>
      <w:r>
        <w:rPr>
          <w:rFonts w:ascii="仿宋" w:hAnsi="仿宋" w:eastAsia="仿宋" w:cs="仿宋"/>
          <w:spacing w:val="9"/>
          <w:sz w:val="24"/>
          <w:szCs w:val="24"/>
        </w:rPr>
        <w:t>项目</w:t>
      </w:r>
      <w:r>
        <w:rPr>
          <w:rFonts w:hint="eastAsia" w:ascii="仿宋" w:hAnsi="仿宋" w:eastAsia="仿宋" w:cs="仿宋"/>
          <w:spacing w:val="9"/>
          <w:sz w:val="24"/>
          <w:szCs w:val="24"/>
          <w:u w:val="single"/>
          <w:lang w:val="en-US" w:eastAsia="zh-CN"/>
        </w:rPr>
        <w:t xml:space="preserve">    </w:t>
      </w:r>
      <w:r>
        <w:rPr>
          <w:rFonts w:hint="eastAsia" w:ascii="仿宋" w:hAnsi="仿宋" w:eastAsia="仿宋" w:cs="仿宋"/>
          <w:spacing w:val="9"/>
          <w:sz w:val="24"/>
          <w:szCs w:val="24"/>
          <w:u w:val="none"/>
          <w:lang w:val="en-US" w:eastAsia="zh-CN"/>
        </w:rPr>
        <w:t>标包</w:t>
      </w:r>
      <w:r>
        <w:rPr>
          <w:rFonts w:ascii="仿宋" w:hAnsi="仿宋" w:eastAsia="仿宋" w:cs="仿宋"/>
          <w:spacing w:val="9"/>
          <w:sz w:val="24"/>
          <w:szCs w:val="24"/>
        </w:rPr>
        <w:t>的招标文件</w:t>
      </w:r>
      <w:r>
        <w:rPr>
          <w:rFonts w:ascii="仿宋" w:hAnsi="仿宋" w:eastAsia="仿宋" w:cs="仿宋"/>
          <w:spacing w:val="-68"/>
          <w:sz w:val="24"/>
          <w:szCs w:val="24"/>
        </w:rPr>
        <w:t xml:space="preserve"> </w:t>
      </w:r>
      <w:r>
        <w:rPr>
          <w:rFonts w:ascii="仿宋" w:hAnsi="仿宋" w:eastAsia="仿宋" w:cs="仿宋"/>
          <w:spacing w:val="9"/>
          <w:sz w:val="24"/>
          <w:szCs w:val="24"/>
        </w:rPr>
        <w:t>，遵照《中华人民共和国政府采购法》</w:t>
      </w:r>
      <w:r>
        <w:rPr>
          <w:rFonts w:ascii="仿宋" w:hAnsi="仿宋" w:eastAsia="仿宋" w:cs="仿宋"/>
          <w:spacing w:val="-71"/>
          <w:sz w:val="24"/>
          <w:szCs w:val="24"/>
        </w:rPr>
        <w:t xml:space="preserve"> </w:t>
      </w:r>
      <w:r>
        <w:rPr>
          <w:rFonts w:ascii="仿宋" w:hAnsi="仿宋" w:eastAsia="仿宋" w:cs="仿宋"/>
          <w:spacing w:val="9"/>
          <w:sz w:val="24"/>
          <w:szCs w:val="24"/>
        </w:rPr>
        <w:t>有</w:t>
      </w:r>
      <w:r>
        <w:rPr>
          <w:rFonts w:hint="eastAsia" w:ascii="仿宋" w:hAnsi="仿宋" w:eastAsia="仿宋" w:cs="仿宋"/>
          <w:spacing w:val="9"/>
          <w:sz w:val="24"/>
          <w:szCs w:val="24"/>
        </w:rPr>
        <w:t>关规定</w:t>
      </w:r>
      <w:r>
        <w:rPr>
          <w:rFonts w:hint="eastAsia" w:ascii="仿宋" w:hAnsi="仿宋" w:eastAsia="仿宋" w:cs="仿宋"/>
          <w:spacing w:val="-70"/>
          <w:sz w:val="24"/>
          <w:szCs w:val="24"/>
        </w:rPr>
        <w:t xml:space="preserve"> </w:t>
      </w:r>
      <w:r>
        <w:rPr>
          <w:rFonts w:hint="eastAsia" w:ascii="仿宋" w:hAnsi="仿宋" w:eastAsia="仿宋" w:cs="仿宋"/>
          <w:spacing w:val="9"/>
          <w:sz w:val="24"/>
          <w:szCs w:val="24"/>
        </w:rPr>
        <w:t>，我</w:t>
      </w:r>
      <w:r>
        <w:rPr>
          <w:rFonts w:hint="eastAsia" w:ascii="仿宋" w:hAnsi="仿宋" w:eastAsia="仿宋" w:cs="仿宋"/>
          <w:spacing w:val="6"/>
          <w:sz w:val="24"/>
          <w:szCs w:val="24"/>
        </w:rPr>
        <w:t>单位经研究技术要求及其它有关文件后，对该项目我们愿意参与报价，</w:t>
      </w:r>
      <w:r>
        <w:rPr>
          <w:rFonts w:hint="eastAsia" w:ascii="仿宋" w:hAnsi="仿宋" w:eastAsia="仿宋" w:cs="仿宋"/>
          <w:sz w:val="24"/>
          <w:szCs w:val="24"/>
          <w:lang w:val="zh-CN"/>
        </w:rPr>
        <w:t>投标报价为（大写）</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none"/>
          <w:lang w:val="zh-CN"/>
        </w:rPr>
        <w:t>，</w:t>
      </w:r>
      <w:r>
        <w:rPr>
          <w:rFonts w:hint="eastAsia" w:ascii="仿宋" w:hAnsi="仿宋" w:eastAsia="仿宋" w:cs="仿宋"/>
          <w:sz w:val="24"/>
          <w:szCs w:val="24"/>
          <w:lang w:val="zh-CN"/>
        </w:rPr>
        <w:t>（小写）</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w:t>
      </w:r>
      <w:r>
        <w:rPr>
          <w:rFonts w:hint="eastAsia" w:ascii="仿宋" w:hAnsi="仿宋" w:eastAsia="仿宋" w:cs="仿宋"/>
          <w:spacing w:val="-1"/>
          <w:sz w:val="24"/>
          <w:szCs w:val="24"/>
        </w:rPr>
        <w:t>服务期限</w:t>
      </w:r>
      <w:r>
        <w:rPr>
          <w:rFonts w:hint="eastAsia" w:ascii="仿宋" w:hAnsi="仿宋" w:eastAsia="仿宋" w:cs="仿宋"/>
          <w:spacing w:val="-103"/>
          <w:sz w:val="24"/>
          <w:szCs w:val="24"/>
        </w:rPr>
        <w:t xml:space="preserve"> </w:t>
      </w:r>
      <w:r>
        <w:rPr>
          <w:rFonts w:hint="eastAsia" w:ascii="仿宋" w:hAnsi="仿宋" w:eastAsia="仿宋" w:cs="仿宋"/>
          <w:spacing w:val="15"/>
          <w:sz w:val="24"/>
          <w:szCs w:val="24"/>
          <w:u w:val="single" w:color="auto"/>
        </w:rPr>
        <w:t xml:space="preserve">     </w:t>
      </w:r>
      <w:r>
        <w:rPr>
          <w:rFonts w:hint="eastAsia" w:ascii="仿宋" w:hAnsi="仿宋" w:eastAsia="仿宋" w:cs="仿宋"/>
          <w:spacing w:val="-1"/>
          <w:sz w:val="24"/>
          <w:szCs w:val="24"/>
        </w:rPr>
        <w:t>，合同履行期限</w:t>
      </w:r>
      <w:r>
        <w:rPr>
          <w:rFonts w:hint="eastAsia" w:ascii="仿宋" w:hAnsi="仿宋" w:eastAsia="仿宋" w:cs="仿宋"/>
          <w:spacing w:val="-109"/>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，服务质量</w:t>
      </w:r>
      <w:r>
        <w:rPr>
          <w:rFonts w:hint="eastAsia" w:ascii="仿宋" w:hAnsi="仿宋" w:eastAsia="仿宋" w:cs="仿宋"/>
          <w:spacing w:val="-114"/>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2"/>
          <w:sz w:val="24"/>
          <w:szCs w:val="24"/>
        </w:rPr>
        <w:t>，按采购招标文件、</w:t>
      </w:r>
      <w:r>
        <w:rPr>
          <w:rFonts w:hint="eastAsia" w:ascii="仿宋" w:hAnsi="仿宋" w:eastAsia="仿宋" w:cs="仿宋"/>
          <w:sz w:val="24"/>
          <w:szCs w:val="24"/>
        </w:rPr>
        <w:t xml:space="preserve"> </w:t>
      </w:r>
      <w:r>
        <w:rPr>
          <w:rFonts w:hint="eastAsia" w:ascii="仿宋" w:hAnsi="仿宋" w:eastAsia="仿宋" w:cs="仿宋"/>
          <w:spacing w:val="9"/>
          <w:sz w:val="24"/>
          <w:szCs w:val="24"/>
        </w:rPr>
        <w:t>合同条款、技术规范</w:t>
      </w:r>
      <w:r>
        <w:rPr>
          <w:rFonts w:ascii="仿宋" w:hAnsi="仿宋" w:eastAsia="仿宋" w:cs="仿宋"/>
          <w:spacing w:val="9"/>
          <w:sz w:val="24"/>
          <w:szCs w:val="24"/>
        </w:rPr>
        <w:t>的条件要求完成服务。</w:t>
      </w:r>
    </w:p>
    <w:p w14:paraId="46C6FF3C">
      <w:pPr>
        <w:spacing w:before="182" w:line="290" w:lineRule="auto"/>
        <w:ind w:left="6" w:right="139" w:firstLine="548"/>
        <w:rPr>
          <w:rFonts w:ascii="仿宋" w:hAnsi="仿宋" w:eastAsia="仿宋" w:cs="仿宋"/>
          <w:sz w:val="24"/>
          <w:szCs w:val="24"/>
        </w:rPr>
      </w:pPr>
      <w:r>
        <w:rPr>
          <w:rFonts w:ascii="仿宋" w:hAnsi="仿宋" w:eastAsia="仿宋" w:cs="仿宋"/>
          <w:spacing w:val="8"/>
          <w:sz w:val="24"/>
          <w:szCs w:val="24"/>
        </w:rPr>
        <w:t>2</w:t>
      </w:r>
      <w:r>
        <w:rPr>
          <w:rFonts w:ascii="仿宋" w:hAnsi="仿宋" w:eastAsia="仿宋" w:cs="仿宋"/>
          <w:spacing w:val="-67"/>
          <w:sz w:val="24"/>
          <w:szCs w:val="24"/>
        </w:rPr>
        <w:t xml:space="preserve"> </w:t>
      </w:r>
      <w:r>
        <w:rPr>
          <w:rFonts w:ascii="仿宋" w:hAnsi="仿宋" w:eastAsia="仿宋" w:cs="仿宋"/>
          <w:spacing w:val="8"/>
          <w:sz w:val="24"/>
          <w:szCs w:val="24"/>
        </w:rPr>
        <w:t>、</w:t>
      </w:r>
      <w:r>
        <w:rPr>
          <w:rFonts w:ascii="仿宋" w:hAnsi="仿宋" w:eastAsia="仿宋" w:cs="仿宋"/>
          <w:spacing w:val="-67"/>
          <w:sz w:val="24"/>
          <w:szCs w:val="24"/>
        </w:rPr>
        <w:t xml:space="preserve"> </w:t>
      </w:r>
      <w:r>
        <w:rPr>
          <w:rFonts w:ascii="仿宋" w:hAnsi="仿宋" w:eastAsia="仿宋" w:cs="仿宋"/>
          <w:spacing w:val="8"/>
          <w:sz w:val="24"/>
          <w:szCs w:val="24"/>
        </w:rPr>
        <w:t>我</w:t>
      </w:r>
      <w:r>
        <w:rPr>
          <w:rFonts w:ascii="仿宋" w:hAnsi="仿宋" w:eastAsia="仿宋" w:cs="仿宋"/>
          <w:spacing w:val="-67"/>
          <w:sz w:val="24"/>
          <w:szCs w:val="24"/>
        </w:rPr>
        <w:t xml:space="preserve"> </w:t>
      </w:r>
      <w:r>
        <w:rPr>
          <w:rFonts w:ascii="仿宋" w:hAnsi="仿宋" w:eastAsia="仿宋" w:cs="仿宋"/>
          <w:spacing w:val="8"/>
          <w:sz w:val="24"/>
          <w:szCs w:val="24"/>
        </w:rPr>
        <w:t>方已详细审阅全部招标文件</w:t>
      </w:r>
      <w:r>
        <w:rPr>
          <w:rFonts w:ascii="仿宋" w:hAnsi="仿宋" w:eastAsia="仿宋" w:cs="仿宋"/>
          <w:spacing w:val="-70"/>
          <w:sz w:val="24"/>
          <w:szCs w:val="24"/>
        </w:rPr>
        <w:t xml:space="preserve"> </w:t>
      </w:r>
      <w:r>
        <w:rPr>
          <w:rFonts w:ascii="仿宋" w:hAnsi="仿宋" w:eastAsia="仿宋" w:cs="仿宋"/>
          <w:spacing w:val="8"/>
          <w:sz w:val="24"/>
          <w:szCs w:val="24"/>
        </w:rPr>
        <w:t>，包括修改文件(如果有的话)，及有关附件，我</w:t>
      </w:r>
      <w:r>
        <w:rPr>
          <w:rFonts w:ascii="仿宋" w:hAnsi="仿宋" w:eastAsia="仿宋" w:cs="仿宋"/>
          <w:sz w:val="24"/>
          <w:szCs w:val="24"/>
        </w:rPr>
        <w:t xml:space="preserve"> </w:t>
      </w:r>
      <w:r>
        <w:rPr>
          <w:rFonts w:ascii="仿宋" w:hAnsi="仿宋" w:eastAsia="仿宋" w:cs="仿宋"/>
          <w:spacing w:val="12"/>
          <w:sz w:val="24"/>
          <w:szCs w:val="24"/>
        </w:rPr>
        <w:t>方完全知道必须</w:t>
      </w:r>
      <w:r>
        <w:rPr>
          <w:rFonts w:ascii="仿宋" w:hAnsi="仿宋" w:eastAsia="仿宋" w:cs="仿宋"/>
          <w:spacing w:val="-69"/>
          <w:sz w:val="24"/>
          <w:szCs w:val="24"/>
        </w:rPr>
        <w:t xml:space="preserve"> </w:t>
      </w:r>
      <w:r>
        <w:rPr>
          <w:rFonts w:ascii="仿宋" w:hAnsi="仿宋" w:eastAsia="仿宋" w:cs="仿宋"/>
          <w:spacing w:val="12"/>
          <w:sz w:val="24"/>
          <w:szCs w:val="24"/>
        </w:rPr>
        <w:t>放弃提出含糊不清或误解的权力。</w:t>
      </w:r>
    </w:p>
    <w:p w14:paraId="39B3969D">
      <w:pPr>
        <w:spacing w:before="181" w:line="290" w:lineRule="auto"/>
        <w:ind w:right="60" w:firstLine="558"/>
        <w:rPr>
          <w:rFonts w:ascii="仿宋" w:hAnsi="仿宋" w:eastAsia="仿宋" w:cs="仿宋"/>
          <w:sz w:val="24"/>
          <w:szCs w:val="24"/>
        </w:rPr>
      </w:pPr>
      <w:r>
        <w:rPr>
          <w:rFonts w:ascii="仿宋" w:hAnsi="仿宋" w:eastAsia="仿宋" w:cs="仿宋"/>
          <w:spacing w:val="11"/>
          <w:sz w:val="24"/>
          <w:szCs w:val="24"/>
        </w:rPr>
        <w:t>3、如果我们的投标文件被接受，我们将履行招标文件中规定的每一项要求，按期、</w:t>
      </w:r>
      <w:r>
        <w:rPr>
          <w:rFonts w:ascii="仿宋" w:hAnsi="仿宋" w:eastAsia="仿宋" w:cs="仿宋"/>
          <w:spacing w:val="13"/>
          <w:sz w:val="24"/>
          <w:szCs w:val="24"/>
        </w:rPr>
        <w:t xml:space="preserve"> </w:t>
      </w:r>
      <w:r>
        <w:rPr>
          <w:rFonts w:ascii="仿宋" w:hAnsi="仿宋" w:eastAsia="仿宋" w:cs="仿宋"/>
          <w:spacing w:val="5"/>
          <w:sz w:val="24"/>
          <w:szCs w:val="24"/>
        </w:rPr>
        <w:t>按质</w:t>
      </w:r>
      <w:r>
        <w:rPr>
          <w:rFonts w:ascii="仿宋" w:hAnsi="仿宋" w:eastAsia="仿宋" w:cs="仿宋"/>
          <w:spacing w:val="-63"/>
          <w:sz w:val="24"/>
          <w:szCs w:val="24"/>
        </w:rPr>
        <w:t xml:space="preserve"> </w:t>
      </w:r>
      <w:r>
        <w:rPr>
          <w:rFonts w:ascii="仿宋" w:hAnsi="仿宋" w:eastAsia="仿宋" w:cs="仿宋"/>
          <w:spacing w:val="5"/>
          <w:sz w:val="24"/>
          <w:szCs w:val="24"/>
        </w:rPr>
        <w:t>、按量履行合同。</w:t>
      </w:r>
    </w:p>
    <w:p w14:paraId="784F383F">
      <w:pPr>
        <w:spacing w:before="183" w:line="290" w:lineRule="auto"/>
        <w:ind w:left="14" w:right="55" w:firstLine="531"/>
        <w:rPr>
          <w:rFonts w:ascii="仿宋" w:hAnsi="仿宋" w:eastAsia="仿宋" w:cs="仿宋"/>
          <w:sz w:val="24"/>
          <w:szCs w:val="24"/>
        </w:rPr>
      </w:pPr>
      <w:r>
        <w:rPr>
          <w:rFonts w:ascii="仿宋" w:hAnsi="仿宋" w:eastAsia="仿宋" w:cs="仿宋"/>
          <w:spacing w:val="14"/>
          <w:sz w:val="24"/>
          <w:szCs w:val="24"/>
        </w:rPr>
        <w:t>4、我们同意在从规定的开标之日起</w:t>
      </w:r>
      <w:r>
        <w:rPr>
          <w:rFonts w:ascii="仿宋" w:hAnsi="仿宋" w:eastAsia="仿宋" w:cs="仿宋"/>
          <w:spacing w:val="-24"/>
          <w:sz w:val="24"/>
          <w:szCs w:val="24"/>
        </w:rPr>
        <w:t xml:space="preserve"> </w:t>
      </w:r>
      <w:r>
        <w:rPr>
          <w:rFonts w:ascii="仿宋" w:hAnsi="仿宋" w:eastAsia="仿宋" w:cs="仿宋"/>
          <w:spacing w:val="14"/>
          <w:sz w:val="24"/>
          <w:szCs w:val="24"/>
          <w:u w:val="single" w:color="auto"/>
        </w:rPr>
        <w:t>90</w:t>
      </w:r>
      <w:r>
        <w:rPr>
          <w:rFonts w:ascii="仿宋" w:hAnsi="仿宋" w:eastAsia="仿宋" w:cs="仿宋"/>
          <w:spacing w:val="-39"/>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4"/>
          <w:sz w:val="24"/>
          <w:szCs w:val="24"/>
        </w:rPr>
        <w:t>日历天的投标有效期内严格遵守本</w:t>
      </w:r>
      <w:r>
        <w:rPr>
          <w:rFonts w:ascii="仿宋" w:hAnsi="仿宋" w:eastAsia="仿宋" w:cs="仿宋"/>
          <w:spacing w:val="13"/>
          <w:sz w:val="24"/>
          <w:szCs w:val="24"/>
        </w:rPr>
        <w:t>投标书</w:t>
      </w:r>
      <w:r>
        <w:rPr>
          <w:rFonts w:ascii="仿宋" w:hAnsi="仿宋" w:eastAsia="仿宋" w:cs="仿宋"/>
          <w:sz w:val="24"/>
          <w:szCs w:val="24"/>
        </w:rPr>
        <w:t xml:space="preserve"> </w:t>
      </w:r>
      <w:r>
        <w:rPr>
          <w:rFonts w:ascii="仿宋" w:hAnsi="仿宋" w:eastAsia="仿宋" w:cs="仿宋"/>
          <w:spacing w:val="12"/>
          <w:sz w:val="24"/>
          <w:szCs w:val="24"/>
        </w:rPr>
        <w:t>的各项承诺</w:t>
      </w:r>
      <w:r>
        <w:rPr>
          <w:rFonts w:ascii="仿宋" w:hAnsi="仿宋" w:eastAsia="仿宋" w:cs="仿宋"/>
          <w:spacing w:val="-69"/>
          <w:sz w:val="24"/>
          <w:szCs w:val="24"/>
        </w:rPr>
        <w:t xml:space="preserve"> </w:t>
      </w:r>
      <w:r>
        <w:rPr>
          <w:rFonts w:ascii="仿宋" w:hAnsi="仿宋" w:eastAsia="仿宋" w:cs="仿宋"/>
          <w:spacing w:val="12"/>
          <w:sz w:val="24"/>
          <w:szCs w:val="24"/>
        </w:rPr>
        <w:t>，在此期限届满之前</w:t>
      </w:r>
      <w:r>
        <w:rPr>
          <w:rFonts w:ascii="仿宋" w:hAnsi="仿宋" w:eastAsia="仿宋" w:cs="仿宋"/>
          <w:spacing w:val="-71"/>
          <w:sz w:val="24"/>
          <w:szCs w:val="24"/>
        </w:rPr>
        <w:t xml:space="preserve"> </w:t>
      </w:r>
      <w:r>
        <w:rPr>
          <w:rFonts w:ascii="仿宋" w:hAnsi="仿宋" w:eastAsia="仿宋" w:cs="仿宋"/>
          <w:spacing w:val="12"/>
          <w:sz w:val="24"/>
          <w:szCs w:val="24"/>
        </w:rPr>
        <w:t>，本投标书始终对我方具有约束力</w:t>
      </w:r>
      <w:r>
        <w:rPr>
          <w:rFonts w:ascii="仿宋" w:hAnsi="仿宋" w:eastAsia="仿宋" w:cs="仿宋"/>
          <w:spacing w:val="-68"/>
          <w:sz w:val="24"/>
          <w:szCs w:val="24"/>
        </w:rPr>
        <w:t xml:space="preserve"> </w:t>
      </w:r>
      <w:r>
        <w:rPr>
          <w:rFonts w:ascii="仿宋" w:hAnsi="仿宋" w:eastAsia="仿宋" w:cs="仿宋"/>
          <w:spacing w:val="12"/>
          <w:sz w:val="24"/>
          <w:szCs w:val="24"/>
        </w:rPr>
        <w:t>，并随时接受中标。</w:t>
      </w:r>
    </w:p>
    <w:p w14:paraId="6FFDFEC3">
      <w:pPr>
        <w:spacing w:before="185" w:line="290" w:lineRule="auto"/>
        <w:ind w:left="2" w:right="148" w:firstLine="554"/>
        <w:rPr>
          <w:rFonts w:ascii="仿宋" w:hAnsi="仿宋" w:eastAsia="仿宋" w:cs="仿宋"/>
          <w:sz w:val="24"/>
          <w:szCs w:val="24"/>
        </w:rPr>
      </w:pPr>
      <w:r>
        <w:rPr>
          <w:rFonts w:ascii="仿宋" w:hAnsi="仿宋" w:eastAsia="仿宋" w:cs="仿宋"/>
          <w:spacing w:val="15"/>
          <w:sz w:val="24"/>
          <w:szCs w:val="24"/>
        </w:rPr>
        <w:t>5、在合同协议书正式签署生效前</w:t>
      </w:r>
      <w:r>
        <w:rPr>
          <w:rFonts w:ascii="仿宋" w:hAnsi="仿宋" w:eastAsia="仿宋" w:cs="仿宋"/>
          <w:spacing w:val="-70"/>
          <w:sz w:val="24"/>
          <w:szCs w:val="24"/>
        </w:rPr>
        <w:t xml:space="preserve"> </w:t>
      </w:r>
      <w:r>
        <w:rPr>
          <w:rFonts w:ascii="仿宋" w:hAnsi="仿宋" w:eastAsia="仿宋" w:cs="仿宋"/>
          <w:spacing w:val="15"/>
          <w:sz w:val="24"/>
          <w:szCs w:val="24"/>
        </w:rPr>
        <w:t>，本投标</w:t>
      </w:r>
      <w:r>
        <w:rPr>
          <w:rFonts w:ascii="仿宋" w:hAnsi="仿宋" w:eastAsia="仿宋" w:cs="仿宋"/>
          <w:spacing w:val="14"/>
          <w:sz w:val="24"/>
          <w:szCs w:val="24"/>
        </w:rPr>
        <w:t>书连同你单位的中标通知书将构成我们</w:t>
      </w:r>
      <w:r>
        <w:rPr>
          <w:rFonts w:ascii="仿宋" w:hAnsi="仿宋" w:eastAsia="仿宋" w:cs="仿宋"/>
          <w:sz w:val="24"/>
          <w:szCs w:val="24"/>
        </w:rPr>
        <w:t xml:space="preserve"> </w:t>
      </w:r>
      <w:r>
        <w:rPr>
          <w:rFonts w:ascii="仿宋" w:hAnsi="仿宋" w:eastAsia="仿宋" w:cs="仿宋"/>
          <w:spacing w:val="12"/>
          <w:sz w:val="24"/>
          <w:szCs w:val="24"/>
        </w:rPr>
        <w:t>双方之间共同遵守的文件</w:t>
      </w:r>
      <w:r>
        <w:rPr>
          <w:rFonts w:ascii="仿宋" w:hAnsi="仿宋" w:eastAsia="仿宋" w:cs="仿宋"/>
          <w:spacing w:val="-69"/>
          <w:sz w:val="24"/>
          <w:szCs w:val="24"/>
        </w:rPr>
        <w:t xml:space="preserve"> </w:t>
      </w:r>
      <w:r>
        <w:rPr>
          <w:rFonts w:ascii="仿宋" w:hAnsi="仿宋" w:eastAsia="仿宋" w:cs="仿宋"/>
          <w:spacing w:val="12"/>
          <w:sz w:val="24"/>
          <w:szCs w:val="24"/>
        </w:rPr>
        <w:t>，对双方具有约束力。</w:t>
      </w:r>
    </w:p>
    <w:p w14:paraId="40CD0A23">
      <w:pPr>
        <w:spacing w:before="183" w:line="291" w:lineRule="auto"/>
        <w:ind w:left="1" w:right="143" w:firstLine="549"/>
        <w:rPr>
          <w:rFonts w:ascii="仿宋" w:hAnsi="仿宋" w:eastAsia="仿宋" w:cs="仿宋"/>
          <w:sz w:val="24"/>
          <w:szCs w:val="24"/>
        </w:rPr>
      </w:pPr>
      <w:r>
        <w:rPr>
          <w:rFonts w:ascii="仿宋" w:hAnsi="仿宋" w:eastAsia="仿宋" w:cs="仿宋"/>
          <w:spacing w:val="8"/>
          <w:sz w:val="24"/>
          <w:szCs w:val="24"/>
        </w:rPr>
        <w:t>6</w:t>
      </w:r>
      <w:r>
        <w:rPr>
          <w:rFonts w:ascii="仿宋" w:hAnsi="仿宋" w:eastAsia="仿宋" w:cs="仿宋"/>
          <w:spacing w:val="-71"/>
          <w:sz w:val="24"/>
          <w:szCs w:val="24"/>
        </w:rPr>
        <w:t xml:space="preserve"> </w:t>
      </w:r>
      <w:r>
        <w:rPr>
          <w:rFonts w:ascii="仿宋" w:hAnsi="仿宋" w:eastAsia="仿宋" w:cs="仿宋"/>
          <w:spacing w:val="8"/>
          <w:sz w:val="24"/>
          <w:szCs w:val="24"/>
        </w:rPr>
        <w:t>、我们理解</w:t>
      </w:r>
      <w:r>
        <w:rPr>
          <w:rFonts w:ascii="仿宋" w:hAnsi="仿宋" w:eastAsia="仿宋" w:cs="仿宋"/>
          <w:spacing w:val="-68"/>
          <w:sz w:val="24"/>
          <w:szCs w:val="24"/>
        </w:rPr>
        <w:t xml:space="preserve"> </w:t>
      </w:r>
      <w:r>
        <w:rPr>
          <w:rFonts w:ascii="仿宋" w:hAnsi="仿宋" w:eastAsia="仿宋" w:cs="仿宋"/>
          <w:spacing w:val="8"/>
          <w:sz w:val="24"/>
          <w:szCs w:val="24"/>
        </w:rPr>
        <w:t>，你单位不一定接受最低报价的投标</w:t>
      </w:r>
      <w:r>
        <w:rPr>
          <w:rFonts w:ascii="仿宋" w:hAnsi="仿宋" w:eastAsia="仿宋" w:cs="仿宋"/>
          <w:spacing w:val="-67"/>
          <w:sz w:val="24"/>
          <w:szCs w:val="24"/>
        </w:rPr>
        <w:t xml:space="preserve"> </w:t>
      </w:r>
      <w:r>
        <w:rPr>
          <w:rFonts w:ascii="仿宋" w:hAnsi="仿宋" w:eastAsia="仿宋" w:cs="仿宋"/>
          <w:spacing w:val="7"/>
          <w:sz w:val="24"/>
          <w:szCs w:val="24"/>
        </w:rPr>
        <w:t>。</w:t>
      </w:r>
      <w:r>
        <w:rPr>
          <w:rFonts w:ascii="仿宋" w:hAnsi="仿宋" w:eastAsia="仿宋" w:cs="仿宋"/>
          <w:spacing w:val="-66"/>
          <w:sz w:val="24"/>
          <w:szCs w:val="24"/>
        </w:rPr>
        <w:t xml:space="preserve"> </w:t>
      </w:r>
      <w:r>
        <w:rPr>
          <w:rFonts w:ascii="仿宋" w:hAnsi="仿宋" w:eastAsia="仿宋" w:cs="仿宋"/>
          <w:spacing w:val="7"/>
          <w:sz w:val="24"/>
          <w:szCs w:val="24"/>
        </w:rPr>
        <w:t>同</w:t>
      </w:r>
      <w:r>
        <w:rPr>
          <w:rFonts w:ascii="仿宋" w:hAnsi="仿宋" w:eastAsia="仿宋" w:cs="仿宋"/>
          <w:spacing w:val="-71"/>
          <w:sz w:val="24"/>
          <w:szCs w:val="24"/>
        </w:rPr>
        <w:t xml:space="preserve"> </w:t>
      </w:r>
      <w:r>
        <w:rPr>
          <w:rFonts w:ascii="仿宋" w:hAnsi="仿宋" w:eastAsia="仿宋" w:cs="仿宋"/>
          <w:spacing w:val="7"/>
          <w:sz w:val="24"/>
          <w:szCs w:val="24"/>
        </w:rPr>
        <w:t>时也理解</w:t>
      </w:r>
      <w:r>
        <w:rPr>
          <w:rFonts w:ascii="仿宋" w:hAnsi="仿宋" w:eastAsia="仿宋" w:cs="仿宋"/>
          <w:spacing w:val="-68"/>
          <w:sz w:val="24"/>
          <w:szCs w:val="24"/>
        </w:rPr>
        <w:t xml:space="preserve"> </w:t>
      </w:r>
      <w:r>
        <w:rPr>
          <w:rFonts w:ascii="仿宋" w:hAnsi="仿宋" w:eastAsia="仿宋" w:cs="仿宋"/>
          <w:spacing w:val="7"/>
          <w:sz w:val="24"/>
          <w:szCs w:val="24"/>
        </w:rPr>
        <w:t>，你单位不负担我</w:t>
      </w:r>
      <w:r>
        <w:rPr>
          <w:rFonts w:ascii="仿宋" w:hAnsi="仿宋" w:eastAsia="仿宋" w:cs="仿宋"/>
          <w:sz w:val="24"/>
          <w:szCs w:val="24"/>
        </w:rPr>
        <w:t xml:space="preserve"> </w:t>
      </w:r>
      <w:r>
        <w:rPr>
          <w:rFonts w:ascii="仿宋" w:hAnsi="仿宋" w:eastAsia="仿宋" w:cs="仿宋"/>
          <w:spacing w:val="11"/>
          <w:sz w:val="24"/>
          <w:szCs w:val="24"/>
        </w:rPr>
        <w:t>们的任何投标费用。</w:t>
      </w:r>
    </w:p>
    <w:p w14:paraId="034658A5">
      <w:pPr>
        <w:spacing w:before="178" w:line="222" w:lineRule="auto"/>
        <w:ind w:left="555"/>
        <w:rPr>
          <w:rFonts w:ascii="仿宋" w:hAnsi="仿宋" w:eastAsia="仿宋" w:cs="仿宋"/>
          <w:sz w:val="24"/>
          <w:szCs w:val="24"/>
        </w:rPr>
      </w:pPr>
      <w:r>
        <w:rPr>
          <w:rFonts w:ascii="仿宋" w:hAnsi="仿宋" w:eastAsia="仿宋" w:cs="仿宋"/>
          <w:spacing w:val="7"/>
          <w:sz w:val="24"/>
          <w:szCs w:val="24"/>
        </w:rPr>
        <w:t>7、其他补充说明。</w:t>
      </w:r>
    </w:p>
    <w:p w14:paraId="2C0F51BA">
      <w:pPr>
        <w:pStyle w:val="6"/>
        <w:spacing w:line="249" w:lineRule="auto"/>
      </w:pPr>
    </w:p>
    <w:p w14:paraId="35A6F8BB">
      <w:pPr>
        <w:pStyle w:val="6"/>
        <w:spacing w:line="249" w:lineRule="auto"/>
      </w:pPr>
    </w:p>
    <w:p w14:paraId="7C1BBED2">
      <w:pPr>
        <w:pStyle w:val="6"/>
        <w:spacing w:line="249" w:lineRule="auto"/>
      </w:pPr>
    </w:p>
    <w:p w14:paraId="6A6349AF">
      <w:pPr>
        <w:pStyle w:val="6"/>
        <w:spacing w:line="249" w:lineRule="auto"/>
      </w:pPr>
    </w:p>
    <w:p w14:paraId="69D2E2AF">
      <w:pPr>
        <w:pStyle w:val="6"/>
        <w:spacing w:line="250" w:lineRule="auto"/>
      </w:pPr>
    </w:p>
    <w:p w14:paraId="5CBC1E33">
      <w:pPr>
        <w:pStyle w:val="6"/>
        <w:spacing w:line="250" w:lineRule="auto"/>
      </w:pPr>
    </w:p>
    <w:p w14:paraId="56372B53">
      <w:pPr>
        <w:spacing w:before="79" w:line="221" w:lineRule="auto"/>
        <w:ind w:left="4393"/>
        <w:rPr>
          <w:rFonts w:ascii="仿宋" w:hAnsi="仿宋" w:eastAsia="仿宋" w:cs="仿宋"/>
          <w:sz w:val="24"/>
          <w:szCs w:val="24"/>
        </w:rPr>
      </w:pPr>
      <w:r>
        <w:rPr>
          <w:rFonts w:ascii="仿宋" w:hAnsi="仿宋" w:eastAsia="仿宋" w:cs="仿宋"/>
          <w:spacing w:val="-2"/>
          <w:sz w:val="24"/>
          <w:szCs w:val="24"/>
        </w:rPr>
        <w:t>供应商（盖单位公章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1C45759">
      <w:pPr>
        <w:spacing w:before="180" w:line="361" w:lineRule="auto"/>
        <w:ind w:left="4442" w:right="72" w:hanging="42"/>
        <w:rPr>
          <w:rFonts w:ascii="仿宋" w:hAnsi="仿宋" w:eastAsia="仿宋" w:cs="仿宋"/>
          <w:sz w:val="24"/>
          <w:szCs w:val="24"/>
        </w:rPr>
      </w:pPr>
      <w:r>
        <w:rPr>
          <w:rFonts w:ascii="仿宋" w:hAnsi="仿宋" w:eastAsia="仿宋" w:cs="仿宋"/>
          <w:spacing w:val="-2"/>
          <w:sz w:val="24"/>
          <w:szCs w:val="24"/>
        </w:rPr>
        <w:t>法定代表人或被授权人（签字或盖章</w:t>
      </w:r>
      <w:r>
        <w:rPr>
          <w:rFonts w:ascii="仿宋" w:hAnsi="仿宋" w:eastAsia="仿宋" w:cs="仿宋"/>
          <w:spacing w:val="3"/>
          <w:sz w:val="24"/>
          <w:szCs w:val="24"/>
        </w:rPr>
        <w:t>）：</w:t>
      </w:r>
      <w:r>
        <w:rPr>
          <w:rFonts w:ascii="仿宋" w:hAnsi="仿宋" w:eastAsia="仿宋" w:cs="仿宋"/>
          <w:spacing w:val="9"/>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spacing w:val="-23"/>
          <w:sz w:val="24"/>
          <w:szCs w:val="24"/>
        </w:rPr>
        <w:t>日期：</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23"/>
          <w:sz w:val="24"/>
          <w:szCs w:val="24"/>
        </w:rPr>
        <w:t>年</w:t>
      </w:r>
      <w:r>
        <w:rPr>
          <w:rFonts w:ascii="仿宋" w:hAnsi="仿宋" w:eastAsia="仿宋" w:cs="仿宋"/>
          <w:spacing w:val="17"/>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3"/>
          <w:sz w:val="24"/>
          <w:szCs w:val="24"/>
        </w:rPr>
        <w:t>月</w:t>
      </w:r>
      <w:r>
        <w:rPr>
          <w:rFonts w:ascii="仿宋" w:hAnsi="仿宋" w:eastAsia="仿宋" w:cs="仿宋"/>
          <w:sz w:val="24"/>
          <w:szCs w:val="24"/>
          <w:u w:val="single" w:color="auto"/>
        </w:rPr>
        <w:t xml:space="preserve">        </w:t>
      </w:r>
    </w:p>
    <w:p w14:paraId="1CFDEB87">
      <w:pPr>
        <w:spacing w:line="361" w:lineRule="auto"/>
        <w:rPr>
          <w:rFonts w:ascii="仿宋" w:hAnsi="仿宋" w:eastAsia="仿宋" w:cs="仿宋"/>
          <w:sz w:val="24"/>
          <w:szCs w:val="24"/>
        </w:rPr>
        <w:sectPr>
          <w:footerReference r:id="rId36" w:type="default"/>
          <w:pgSz w:w="11906" w:h="16839"/>
          <w:pgMar w:top="1431" w:right="1007" w:bottom="1234" w:left="1097" w:header="0" w:footer="981" w:gutter="0"/>
          <w:pgNumType w:fmt="decimal"/>
          <w:cols w:space="720" w:num="1"/>
        </w:sectPr>
      </w:pPr>
    </w:p>
    <w:p w14:paraId="361ADE21">
      <w:pPr>
        <w:spacing w:before="172" w:line="222" w:lineRule="auto"/>
        <w:ind w:left="3750"/>
        <w:rPr>
          <w:rFonts w:ascii="仿宋" w:hAnsi="仿宋" w:eastAsia="仿宋" w:cs="仿宋"/>
          <w:sz w:val="30"/>
          <w:szCs w:val="30"/>
        </w:rPr>
      </w:pPr>
      <w:r>
        <w:rPr>
          <w:rFonts w:ascii="仿宋" w:hAnsi="仿宋" w:eastAsia="仿宋" w:cs="仿宋"/>
          <w:b/>
          <w:bCs/>
          <w:spacing w:val="-7"/>
          <w:sz w:val="30"/>
          <w:szCs w:val="30"/>
        </w:rPr>
        <w:t>二、开标一览表</w:t>
      </w:r>
    </w:p>
    <w:p w14:paraId="6AEB1F1E">
      <w:pPr>
        <w:spacing w:line="99" w:lineRule="exact"/>
      </w:pPr>
    </w:p>
    <w:tbl>
      <w:tblPr>
        <w:tblStyle w:val="22"/>
        <w:tblW w:w="95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0"/>
        <w:gridCol w:w="6445"/>
      </w:tblGrid>
      <w:tr w14:paraId="5BAAF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3100" w:type="dxa"/>
            <w:tcBorders>
              <w:bottom w:val="single" w:color="auto" w:sz="4" w:space="0"/>
            </w:tcBorders>
            <w:vAlign w:val="top"/>
          </w:tcPr>
          <w:p w14:paraId="01C942FA">
            <w:pPr>
              <w:pStyle w:val="23"/>
              <w:spacing w:before="317" w:line="221" w:lineRule="auto"/>
              <w:ind w:left="761"/>
            </w:pPr>
            <w:r>
              <w:rPr>
                <w:spacing w:val="9"/>
              </w:rPr>
              <w:t>供应商名称</w:t>
            </w:r>
          </w:p>
        </w:tc>
        <w:tc>
          <w:tcPr>
            <w:tcW w:w="6445" w:type="dxa"/>
            <w:tcBorders>
              <w:bottom w:val="single" w:color="auto" w:sz="4" w:space="0"/>
            </w:tcBorders>
            <w:vAlign w:val="top"/>
          </w:tcPr>
          <w:p w14:paraId="7FE5B8D4">
            <w:pPr>
              <w:rPr>
                <w:rFonts w:ascii="Arial"/>
                <w:sz w:val="21"/>
              </w:rPr>
            </w:pPr>
          </w:p>
        </w:tc>
      </w:tr>
      <w:tr w14:paraId="05843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3100" w:type="dxa"/>
            <w:tcBorders>
              <w:top w:val="single" w:color="auto" w:sz="4" w:space="0"/>
              <w:left w:val="single" w:color="auto" w:sz="4" w:space="0"/>
              <w:bottom w:val="single" w:color="auto" w:sz="4" w:space="0"/>
              <w:right w:val="single" w:color="auto" w:sz="4" w:space="0"/>
            </w:tcBorders>
            <w:vAlign w:val="top"/>
          </w:tcPr>
          <w:p w14:paraId="789CA4B0">
            <w:pPr>
              <w:spacing w:line="246" w:lineRule="auto"/>
              <w:rPr>
                <w:rFonts w:ascii="Arial"/>
                <w:sz w:val="21"/>
              </w:rPr>
            </w:pPr>
          </w:p>
          <w:p w14:paraId="76629EC5">
            <w:pPr>
              <w:pStyle w:val="23"/>
              <w:spacing w:before="78" w:line="221" w:lineRule="auto"/>
              <w:ind w:firstLine="428" w:firstLineChars="200"/>
              <w:rPr>
                <w:rFonts w:hint="default" w:eastAsia="仿宋"/>
                <w:lang w:val="en-US" w:eastAsia="zh-CN"/>
              </w:rPr>
            </w:pPr>
            <w:r>
              <w:rPr>
                <w:spacing w:val="-13"/>
              </w:rPr>
              <w:t>项</w:t>
            </w:r>
            <w:r>
              <w:rPr>
                <w:spacing w:val="-48"/>
              </w:rPr>
              <w:t xml:space="preserve"> </w:t>
            </w:r>
            <w:r>
              <w:rPr>
                <w:spacing w:val="-13"/>
              </w:rPr>
              <w:t>目名称</w:t>
            </w:r>
            <w:r>
              <w:rPr>
                <w:rFonts w:hint="eastAsia"/>
                <w:spacing w:val="-13"/>
                <w:lang w:val="en-US" w:eastAsia="zh-CN"/>
              </w:rPr>
              <w:t>及标包</w:t>
            </w:r>
          </w:p>
        </w:tc>
        <w:tc>
          <w:tcPr>
            <w:tcW w:w="6445" w:type="dxa"/>
            <w:tcBorders>
              <w:top w:val="single" w:color="auto" w:sz="4" w:space="0"/>
              <w:left w:val="single" w:color="auto" w:sz="4" w:space="0"/>
              <w:bottom w:val="single" w:color="auto" w:sz="4" w:space="0"/>
              <w:right w:val="single" w:color="auto" w:sz="4" w:space="0"/>
            </w:tcBorders>
            <w:vAlign w:val="top"/>
          </w:tcPr>
          <w:p w14:paraId="7BDA7354">
            <w:pPr>
              <w:rPr>
                <w:rFonts w:ascii="Arial"/>
                <w:sz w:val="21"/>
              </w:rPr>
            </w:pPr>
          </w:p>
        </w:tc>
      </w:tr>
      <w:tr w14:paraId="00A30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3100" w:type="dxa"/>
            <w:tcBorders>
              <w:top w:val="single" w:color="auto" w:sz="4" w:space="0"/>
              <w:left w:val="single" w:color="auto" w:sz="4" w:space="0"/>
              <w:bottom w:val="single" w:color="auto" w:sz="4" w:space="0"/>
              <w:right w:val="single" w:color="auto" w:sz="4" w:space="0"/>
            </w:tcBorders>
            <w:vAlign w:val="top"/>
          </w:tcPr>
          <w:p w14:paraId="0CF36970">
            <w:pPr>
              <w:spacing w:line="351" w:lineRule="auto"/>
              <w:rPr>
                <w:rFonts w:ascii="Arial"/>
                <w:sz w:val="21"/>
              </w:rPr>
            </w:pPr>
          </w:p>
          <w:p w14:paraId="45DABB5E">
            <w:pPr>
              <w:spacing w:line="352" w:lineRule="auto"/>
              <w:rPr>
                <w:rFonts w:ascii="Arial"/>
                <w:sz w:val="21"/>
              </w:rPr>
            </w:pPr>
          </w:p>
          <w:p w14:paraId="6793D558">
            <w:pPr>
              <w:pStyle w:val="23"/>
              <w:spacing w:before="78" w:line="222" w:lineRule="auto"/>
              <w:ind w:left="884"/>
            </w:pPr>
            <w:r>
              <w:rPr>
                <w:spacing w:val="7"/>
              </w:rPr>
              <w:t>投标报价</w:t>
            </w:r>
          </w:p>
        </w:tc>
        <w:tc>
          <w:tcPr>
            <w:tcW w:w="6445" w:type="dxa"/>
            <w:tcBorders>
              <w:top w:val="single" w:color="auto" w:sz="4" w:space="0"/>
              <w:left w:val="single" w:color="auto" w:sz="4" w:space="0"/>
              <w:bottom w:val="single" w:color="auto" w:sz="4" w:space="0"/>
              <w:right w:val="single" w:color="auto" w:sz="4" w:space="0"/>
            </w:tcBorders>
            <w:vAlign w:val="top"/>
          </w:tcPr>
          <w:p w14:paraId="027CEB81">
            <w:pPr>
              <w:spacing w:line="264" w:lineRule="auto"/>
              <w:rPr>
                <w:rFonts w:ascii="Arial"/>
                <w:sz w:val="21"/>
              </w:rPr>
            </w:pPr>
          </w:p>
          <w:p w14:paraId="29196C7F">
            <w:pPr>
              <w:ind w:firstLine="240" w:firstLineChars="100"/>
              <w:jc w:val="left"/>
              <w:rPr>
                <w:rFonts w:hint="eastAsia" w:ascii="仿宋" w:hAnsi="仿宋" w:eastAsia="仿宋" w:cs="仿宋"/>
                <w:sz w:val="24"/>
                <w:szCs w:val="24"/>
                <w:u w:val="single"/>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71AFC9ED">
            <w:pPr>
              <w:ind w:firstLine="240" w:firstLineChars="100"/>
              <w:jc w:val="left"/>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p>
        </w:tc>
      </w:tr>
      <w:tr w14:paraId="4FA79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3100" w:type="dxa"/>
            <w:tcBorders>
              <w:top w:val="single" w:color="auto" w:sz="4" w:space="0"/>
              <w:left w:val="single" w:color="auto" w:sz="4" w:space="0"/>
              <w:bottom w:val="single" w:color="auto" w:sz="4" w:space="0"/>
              <w:right w:val="single" w:color="auto" w:sz="4" w:space="0"/>
            </w:tcBorders>
            <w:vAlign w:val="top"/>
          </w:tcPr>
          <w:p w14:paraId="0DC38BF8">
            <w:pPr>
              <w:pStyle w:val="23"/>
              <w:spacing w:before="176" w:line="222" w:lineRule="auto"/>
              <w:ind w:left="824"/>
            </w:pPr>
            <w:r>
              <w:rPr>
                <w:spacing w:val="7"/>
              </w:rPr>
              <w:t>服务期限</w:t>
            </w:r>
          </w:p>
        </w:tc>
        <w:tc>
          <w:tcPr>
            <w:tcW w:w="6445" w:type="dxa"/>
            <w:tcBorders>
              <w:top w:val="single" w:color="auto" w:sz="4" w:space="0"/>
              <w:left w:val="single" w:color="auto" w:sz="4" w:space="0"/>
              <w:bottom w:val="single" w:color="auto" w:sz="4" w:space="0"/>
              <w:right w:val="single" w:color="auto" w:sz="4" w:space="0"/>
            </w:tcBorders>
            <w:vAlign w:val="top"/>
          </w:tcPr>
          <w:p w14:paraId="5C2A96BC">
            <w:pPr>
              <w:rPr>
                <w:rFonts w:ascii="Arial"/>
                <w:sz w:val="21"/>
              </w:rPr>
            </w:pPr>
          </w:p>
        </w:tc>
      </w:tr>
      <w:tr w14:paraId="47D94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trPr>
        <w:tc>
          <w:tcPr>
            <w:tcW w:w="3100" w:type="dxa"/>
            <w:tcBorders>
              <w:top w:val="single" w:color="auto" w:sz="4" w:space="0"/>
              <w:left w:val="single" w:color="auto" w:sz="4" w:space="0"/>
              <w:bottom w:val="single" w:color="auto" w:sz="4" w:space="0"/>
              <w:right w:val="single" w:color="auto" w:sz="4" w:space="0"/>
            </w:tcBorders>
            <w:vAlign w:val="top"/>
          </w:tcPr>
          <w:p w14:paraId="161011DD">
            <w:pPr>
              <w:spacing w:line="255" w:lineRule="auto"/>
              <w:rPr>
                <w:rFonts w:ascii="Arial"/>
                <w:sz w:val="21"/>
              </w:rPr>
            </w:pPr>
          </w:p>
          <w:p w14:paraId="557AFDE0">
            <w:pPr>
              <w:pStyle w:val="23"/>
              <w:spacing w:before="78" w:line="222" w:lineRule="auto"/>
              <w:ind w:left="884"/>
            </w:pPr>
            <w:r>
              <w:rPr>
                <w:spacing w:val="7"/>
              </w:rPr>
              <w:t>服务质量</w:t>
            </w:r>
          </w:p>
        </w:tc>
        <w:tc>
          <w:tcPr>
            <w:tcW w:w="6445" w:type="dxa"/>
            <w:tcBorders>
              <w:top w:val="single" w:color="auto" w:sz="4" w:space="0"/>
              <w:left w:val="single" w:color="auto" w:sz="4" w:space="0"/>
              <w:bottom w:val="single" w:color="auto" w:sz="4" w:space="0"/>
              <w:right w:val="single" w:color="auto" w:sz="4" w:space="0"/>
            </w:tcBorders>
            <w:vAlign w:val="top"/>
          </w:tcPr>
          <w:p w14:paraId="622EECE9">
            <w:pPr>
              <w:rPr>
                <w:rFonts w:ascii="Arial"/>
                <w:sz w:val="21"/>
              </w:rPr>
            </w:pPr>
          </w:p>
        </w:tc>
      </w:tr>
      <w:tr w14:paraId="456E6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8" w:hRule="atLeast"/>
        </w:trPr>
        <w:tc>
          <w:tcPr>
            <w:tcW w:w="3100" w:type="dxa"/>
            <w:tcBorders>
              <w:top w:val="single" w:color="auto" w:sz="4" w:space="0"/>
            </w:tcBorders>
            <w:vAlign w:val="top"/>
          </w:tcPr>
          <w:p w14:paraId="60FC6B78">
            <w:pPr>
              <w:pStyle w:val="23"/>
              <w:spacing w:before="127" w:line="222" w:lineRule="auto"/>
              <w:ind w:left="884"/>
            </w:pPr>
            <w:r>
              <w:rPr>
                <w:spacing w:val="7"/>
              </w:rPr>
              <w:t>服务地点</w:t>
            </w:r>
          </w:p>
        </w:tc>
        <w:tc>
          <w:tcPr>
            <w:tcW w:w="6445" w:type="dxa"/>
            <w:tcBorders>
              <w:top w:val="single" w:color="auto" w:sz="4" w:space="0"/>
            </w:tcBorders>
            <w:vAlign w:val="top"/>
          </w:tcPr>
          <w:p w14:paraId="12A8DF8D">
            <w:pPr>
              <w:pStyle w:val="23"/>
              <w:spacing w:before="127" w:line="222" w:lineRule="auto"/>
              <w:ind w:left="511"/>
            </w:pPr>
            <w:r>
              <w:rPr>
                <w:spacing w:val="-11"/>
              </w:rPr>
              <w:t>采购人指定地点</w:t>
            </w:r>
          </w:p>
        </w:tc>
      </w:tr>
    </w:tbl>
    <w:p w14:paraId="5DE4D718">
      <w:pPr>
        <w:pStyle w:val="6"/>
        <w:spacing w:line="286" w:lineRule="auto"/>
        <w:rPr>
          <w:rFonts w:hint="eastAsia" w:eastAsia="宋体"/>
          <w:lang w:val="en-US" w:eastAsia="zh-CN"/>
        </w:rPr>
      </w:pPr>
    </w:p>
    <w:p w14:paraId="4F429E9C">
      <w:pPr>
        <w:pStyle w:val="6"/>
        <w:spacing w:line="286" w:lineRule="auto"/>
      </w:pPr>
    </w:p>
    <w:p w14:paraId="500F9ADD">
      <w:pPr>
        <w:pStyle w:val="6"/>
        <w:spacing w:line="286" w:lineRule="auto"/>
      </w:pPr>
    </w:p>
    <w:p w14:paraId="2439B724">
      <w:pPr>
        <w:pStyle w:val="6"/>
        <w:spacing w:line="287" w:lineRule="auto"/>
      </w:pPr>
    </w:p>
    <w:p w14:paraId="02E2D7A3">
      <w:pPr>
        <w:pStyle w:val="6"/>
        <w:spacing w:line="287" w:lineRule="auto"/>
      </w:pPr>
    </w:p>
    <w:p w14:paraId="742D6403">
      <w:pPr>
        <w:spacing w:before="78" w:line="221" w:lineRule="auto"/>
        <w:ind w:left="4313"/>
        <w:rPr>
          <w:rFonts w:ascii="仿宋" w:hAnsi="仿宋" w:eastAsia="仿宋" w:cs="仿宋"/>
          <w:sz w:val="24"/>
          <w:szCs w:val="24"/>
        </w:rPr>
      </w:pPr>
      <w:r>
        <w:rPr>
          <w:rFonts w:ascii="仿宋" w:hAnsi="仿宋" w:eastAsia="仿宋" w:cs="仿宋"/>
          <w:spacing w:val="-2"/>
          <w:sz w:val="24"/>
          <w:szCs w:val="24"/>
        </w:rPr>
        <w:t>供应商（盖单位公章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BDFA3D2">
      <w:pPr>
        <w:spacing w:before="180" w:line="361" w:lineRule="auto"/>
        <w:ind w:left="4362" w:hanging="42"/>
        <w:rPr>
          <w:rFonts w:ascii="仿宋" w:hAnsi="仿宋" w:eastAsia="仿宋" w:cs="仿宋"/>
          <w:sz w:val="24"/>
          <w:szCs w:val="24"/>
        </w:rPr>
      </w:pPr>
      <w:r>
        <w:rPr>
          <w:rFonts w:ascii="仿宋" w:hAnsi="仿宋" w:eastAsia="仿宋" w:cs="仿宋"/>
          <w:spacing w:val="-2"/>
          <w:sz w:val="24"/>
          <w:szCs w:val="24"/>
        </w:rPr>
        <w:t>法定代表人或被授权人（签字或盖章</w:t>
      </w:r>
      <w:r>
        <w:rPr>
          <w:rFonts w:ascii="仿宋" w:hAnsi="仿宋" w:eastAsia="仿宋" w:cs="仿宋"/>
          <w:spacing w:val="3"/>
          <w:sz w:val="24"/>
          <w:szCs w:val="24"/>
        </w:rPr>
        <w:t>）：</w:t>
      </w:r>
      <w:r>
        <w:rPr>
          <w:rFonts w:ascii="仿宋" w:hAnsi="仿宋" w:eastAsia="仿宋" w:cs="仿宋"/>
          <w:spacing w:val="9"/>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spacing w:val="-23"/>
          <w:sz w:val="24"/>
          <w:szCs w:val="24"/>
        </w:rPr>
        <w:t>日期：</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23"/>
          <w:sz w:val="24"/>
          <w:szCs w:val="24"/>
        </w:rPr>
        <w:t>年</w:t>
      </w:r>
      <w:r>
        <w:rPr>
          <w:rFonts w:ascii="仿宋" w:hAnsi="仿宋" w:eastAsia="仿宋" w:cs="仿宋"/>
          <w:spacing w:val="17"/>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3"/>
          <w:sz w:val="24"/>
          <w:szCs w:val="24"/>
        </w:rPr>
        <w:t>月</w:t>
      </w:r>
      <w:r>
        <w:rPr>
          <w:rFonts w:ascii="仿宋" w:hAnsi="仿宋" w:eastAsia="仿宋" w:cs="仿宋"/>
          <w:sz w:val="24"/>
          <w:szCs w:val="24"/>
          <w:u w:val="single" w:color="auto"/>
        </w:rPr>
        <w:t xml:space="preserve">        </w:t>
      </w:r>
    </w:p>
    <w:p w14:paraId="7A92B9B6">
      <w:pPr>
        <w:spacing w:line="361" w:lineRule="auto"/>
        <w:rPr>
          <w:rFonts w:ascii="仿宋" w:hAnsi="仿宋" w:eastAsia="仿宋" w:cs="仿宋"/>
          <w:sz w:val="24"/>
          <w:szCs w:val="24"/>
        </w:rPr>
        <w:sectPr>
          <w:footerReference r:id="rId37" w:type="default"/>
          <w:pgSz w:w="11906" w:h="16839"/>
          <w:pgMar w:top="1431" w:right="1080" w:bottom="1234" w:left="1177" w:header="0" w:footer="981" w:gutter="0"/>
          <w:pgNumType w:fmt="decimal"/>
          <w:cols w:space="720" w:num="1"/>
        </w:sectPr>
      </w:pPr>
    </w:p>
    <w:p w14:paraId="71A3B3EB">
      <w:pPr>
        <w:numPr>
          <w:ilvl w:val="0"/>
          <w:numId w:val="0"/>
        </w:numPr>
        <w:spacing w:before="172" w:line="222" w:lineRule="auto"/>
        <w:ind w:left="0" w:leftChars="0" w:firstLine="0" w:firstLineChars="0"/>
        <w:jc w:val="center"/>
        <w:rPr>
          <w:rFonts w:hint="eastAsia" w:ascii="仿宋" w:hAnsi="仿宋" w:eastAsia="仿宋" w:cs="仿宋"/>
          <w:b/>
          <w:bCs/>
          <w:spacing w:val="-7"/>
          <w:sz w:val="30"/>
          <w:szCs w:val="30"/>
          <w:lang w:val="en-US" w:eastAsia="zh-CN"/>
        </w:rPr>
      </w:pPr>
      <w:r>
        <w:rPr>
          <w:rFonts w:hint="eastAsia" w:ascii="仿宋" w:hAnsi="仿宋" w:eastAsia="仿宋" w:cs="仿宋"/>
          <w:b/>
          <w:bCs/>
          <w:snapToGrid w:val="0"/>
          <w:color w:val="000000"/>
          <w:spacing w:val="-7"/>
          <w:kern w:val="0"/>
          <w:sz w:val="30"/>
          <w:szCs w:val="30"/>
          <w:lang w:val="en-US" w:eastAsia="zh-CN" w:bidi="ar-SA"/>
        </w:rPr>
        <w:t>三、</w:t>
      </w:r>
      <w:r>
        <w:rPr>
          <w:rFonts w:hint="eastAsia" w:ascii="仿宋" w:hAnsi="仿宋" w:eastAsia="仿宋" w:cs="仿宋"/>
          <w:b/>
          <w:bCs/>
          <w:spacing w:val="-7"/>
          <w:sz w:val="30"/>
          <w:szCs w:val="30"/>
          <w:lang w:val="en-US" w:eastAsia="zh-CN"/>
        </w:rPr>
        <w:t>报价明细表</w:t>
      </w:r>
    </w:p>
    <w:p w14:paraId="67DD16A0">
      <w:pPr>
        <w:pStyle w:val="14"/>
        <w:numPr>
          <w:ilvl w:val="0"/>
          <w:numId w:val="0"/>
        </w:numPr>
        <w:rPr>
          <w:rFonts w:hint="eastAsia"/>
          <w:lang w:val="en-US" w:eastAsia="zh-CN"/>
        </w:rPr>
      </w:pPr>
    </w:p>
    <w:tbl>
      <w:tblPr>
        <w:tblStyle w:val="16"/>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8"/>
        <w:gridCol w:w="1014"/>
        <w:gridCol w:w="746"/>
        <w:gridCol w:w="731"/>
        <w:gridCol w:w="1052"/>
        <w:gridCol w:w="1067"/>
        <w:gridCol w:w="838"/>
        <w:gridCol w:w="1372"/>
        <w:gridCol w:w="1478"/>
        <w:gridCol w:w="1310"/>
      </w:tblGrid>
      <w:tr w14:paraId="3207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FE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序号</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914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标段</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C1F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学校数</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98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教室数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3AC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实验室数</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E09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功能室数</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062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点位数</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8D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单价(元/年)</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584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年费（元）</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A59A">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三年服务费合计</w:t>
            </w:r>
          </w:p>
          <w:p w14:paraId="7EDD86A7">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（元）</w:t>
            </w:r>
          </w:p>
        </w:tc>
      </w:tr>
      <w:tr w14:paraId="3C37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jc w:val="center"/>
        </w:trPr>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44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97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FA8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31E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B0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3B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290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992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8EE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83A7">
            <w:pPr>
              <w:pStyle w:val="6"/>
              <w:bidi w:val="0"/>
              <w:jc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2AE20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E67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34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E82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DED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2C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FD8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28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C51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A82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F013">
            <w:pPr>
              <w:pStyle w:val="6"/>
              <w:bidi w:val="0"/>
              <w:jc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031F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0EC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3</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051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ABA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2CB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05D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8A5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484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000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0E7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BE78">
            <w:pPr>
              <w:pStyle w:val="6"/>
              <w:bidi w:val="0"/>
              <w:jc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2D66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jc w:val="center"/>
        </w:trPr>
        <w:tc>
          <w:tcPr>
            <w:tcW w:w="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D67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A9E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002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768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13C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C23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4FA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139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C00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514F">
            <w:pPr>
              <w:pStyle w:val="6"/>
              <w:bidi w:val="0"/>
              <w:jc w:val="center"/>
              <w:rPr>
                <w:rFonts w:hint="eastAsia" w:ascii="宋体" w:hAnsi="宋体" w:eastAsia="宋体" w:cs="宋体"/>
                <w:b w:val="0"/>
                <w:bCs w:val="0"/>
                <w:i w:val="0"/>
                <w:iCs w:val="0"/>
                <w:snapToGrid w:val="0"/>
                <w:color w:val="000000"/>
                <w:kern w:val="0"/>
                <w:sz w:val="24"/>
                <w:szCs w:val="24"/>
                <w:u w:val="none"/>
                <w:lang w:val="en-US" w:eastAsia="zh-CN" w:bidi="ar"/>
              </w:rPr>
            </w:pPr>
          </w:p>
        </w:tc>
      </w:tr>
    </w:tbl>
    <w:p w14:paraId="11C1E4C1">
      <w:pPr>
        <w:pStyle w:val="14"/>
        <w:numPr>
          <w:ilvl w:val="0"/>
          <w:numId w:val="0"/>
        </w:numPr>
        <w:ind w:leftChars="0"/>
        <w:rPr>
          <w:rFonts w:hint="eastAsia"/>
          <w:lang w:val="en-US" w:eastAsia="zh-CN"/>
        </w:rPr>
      </w:pPr>
    </w:p>
    <w:p w14:paraId="5CF819ED">
      <w:pPr>
        <w:pStyle w:val="14"/>
        <w:numPr>
          <w:ilvl w:val="0"/>
          <w:numId w:val="0"/>
        </w:numPr>
        <w:ind w:leftChars="0"/>
        <w:rPr>
          <w:rFonts w:hint="default"/>
          <w:lang w:val="en-US" w:eastAsia="zh-CN"/>
        </w:rPr>
      </w:pPr>
    </w:p>
    <w:p w14:paraId="459FC4DD">
      <w:pPr>
        <w:pStyle w:val="15"/>
        <w:rPr>
          <w:rFonts w:hint="default"/>
          <w:lang w:val="en-US" w:eastAsia="zh-CN"/>
        </w:rPr>
      </w:pPr>
    </w:p>
    <w:p w14:paraId="0A9EA33D">
      <w:pPr>
        <w:pStyle w:val="15"/>
        <w:rPr>
          <w:rFonts w:hint="default"/>
          <w:lang w:val="en-US" w:eastAsia="zh-CN"/>
        </w:rPr>
      </w:pPr>
    </w:p>
    <w:p w14:paraId="38E3C286">
      <w:pPr>
        <w:pStyle w:val="15"/>
        <w:rPr>
          <w:rFonts w:hint="default"/>
          <w:lang w:val="en-US" w:eastAsia="zh-CN"/>
        </w:rPr>
      </w:pPr>
    </w:p>
    <w:p w14:paraId="106D50CF">
      <w:pPr>
        <w:pStyle w:val="15"/>
        <w:rPr>
          <w:rFonts w:hint="default"/>
          <w:lang w:val="en-US" w:eastAsia="zh-CN"/>
        </w:rPr>
      </w:pPr>
    </w:p>
    <w:p w14:paraId="6B432A0C">
      <w:pPr>
        <w:pStyle w:val="15"/>
        <w:rPr>
          <w:rFonts w:hint="default"/>
          <w:lang w:val="en-US" w:eastAsia="zh-CN"/>
        </w:rPr>
      </w:pPr>
    </w:p>
    <w:p w14:paraId="392BE832">
      <w:pPr>
        <w:pStyle w:val="15"/>
        <w:rPr>
          <w:rFonts w:hint="default"/>
          <w:lang w:val="en-US" w:eastAsia="zh-CN"/>
        </w:rPr>
      </w:pPr>
    </w:p>
    <w:p w14:paraId="4BC4B8FE">
      <w:pPr>
        <w:pStyle w:val="15"/>
        <w:rPr>
          <w:rFonts w:hint="default"/>
          <w:lang w:val="en-US" w:eastAsia="zh-CN"/>
        </w:rPr>
      </w:pPr>
    </w:p>
    <w:p w14:paraId="780265B9">
      <w:pPr>
        <w:pStyle w:val="15"/>
        <w:rPr>
          <w:rFonts w:hint="default"/>
          <w:lang w:val="en-US" w:eastAsia="zh-CN"/>
        </w:rPr>
      </w:pPr>
    </w:p>
    <w:p w14:paraId="689AF12F">
      <w:pPr>
        <w:pStyle w:val="15"/>
        <w:rPr>
          <w:rFonts w:hint="default"/>
          <w:lang w:val="en-US" w:eastAsia="zh-CN"/>
        </w:rPr>
      </w:pPr>
    </w:p>
    <w:p w14:paraId="120BE258">
      <w:pPr>
        <w:pStyle w:val="15"/>
        <w:rPr>
          <w:rFonts w:hint="default"/>
          <w:lang w:val="en-US" w:eastAsia="zh-CN"/>
        </w:rPr>
      </w:pPr>
    </w:p>
    <w:p w14:paraId="6B622F87">
      <w:pPr>
        <w:pStyle w:val="15"/>
        <w:rPr>
          <w:rFonts w:hint="default"/>
          <w:lang w:val="en-US" w:eastAsia="zh-CN"/>
        </w:rPr>
      </w:pPr>
    </w:p>
    <w:p w14:paraId="4454D8DB">
      <w:pPr>
        <w:pStyle w:val="15"/>
        <w:rPr>
          <w:rFonts w:hint="default"/>
          <w:lang w:val="en-US" w:eastAsia="zh-CN"/>
        </w:rPr>
      </w:pPr>
    </w:p>
    <w:p w14:paraId="1D6BD02E">
      <w:pPr>
        <w:pStyle w:val="15"/>
        <w:rPr>
          <w:rFonts w:hint="default"/>
          <w:lang w:val="en-US" w:eastAsia="zh-CN"/>
        </w:rPr>
      </w:pPr>
    </w:p>
    <w:p w14:paraId="6927858C">
      <w:pPr>
        <w:pStyle w:val="15"/>
        <w:rPr>
          <w:rFonts w:hint="default"/>
          <w:lang w:val="en-US" w:eastAsia="zh-CN"/>
        </w:rPr>
      </w:pPr>
    </w:p>
    <w:p w14:paraId="645E5611">
      <w:pPr>
        <w:pStyle w:val="15"/>
        <w:rPr>
          <w:rFonts w:hint="default"/>
          <w:lang w:val="en-US" w:eastAsia="zh-CN"/>
        </w:rPr>
      </w:pPr>
    </w:p>
    <w:p w14:paraId="1DB84934">
      <w:pPr>
        <w:pStyle w:val="15"/>
        <w:rPr>
          <w:rFonts w:hint="default"/>
          <w:lang w:val="en-US" w:eastAsia="zh-CN"/>
        </w:rPr>
      </w:pPr>
    </w:p>
    <w:p w14:paraId="5A29ABC3">
      <w:pPr>
        <w:pStyle w:val="15"/>
        <w:rPr>
          <w:rFonts w:hint="default"/>
          <w:lang w:val="en-US" w:eastAsia="zh-CN"/>
        </w:rPr>
      </w:pPr>
    </w:p>
    <w:p w14:paraId="04886C1C">
      <w:pPr>
        <w:pStyle w:val="15"/>
        <w:rPr>
          <w:rFonts w:hint="default"/>
          <w:lang w:val="en-US" w:eastAsia="zh-CN"/>
        </w:rPr>
      </w:pPr>
    </w:p>
    <w:p w14:paraId="5EB22A2F">
      <w:pPr>
        <w:pStyle w:val="15"/>
        <w:rPr>
          <w:rFonts w:hint="default"/>
          <w:lang w:val="en-US" w:eastAsia="zh-CN"/>
        </w:rPr>
      </w:pPr>
    </w:p>
    <w:p w14:paraId="05FFC0FD">
      <w:pPr>
        <w:pStyle w:val="15"/>
        <w:rPr>
          <w:rFonts w:hint="default"/>
          <w:lang w:val="en-US" w:eastAsia="zh-CN"/>
        </w:rPr>
      </w:pPr>
    </w:p>
    <w:p w14:paraId="6504D07A">
      <w:pPr>
        <w:pStyle w:val="15"/>
        <w:rPr>
          <w:rFonts w:hint="default"/>
          <w:lang w:val="en-US" w:eastAsia="zh-CN"/>
        </w:rPr>
      </w:pPr>
    </w:p>
    <w:p w14:paraId="63F357E8">
      <w:pPr>
        <w:pStyle w:val="15"/>
        <w:rPr>
          <w:rFonts w:hint="default"/>
          <w:lang w:val="en-US" w:eastAsia="zh-CN"/>
        </w:rPr>
      </w:pPr>
    </w:p>
    <w:p w14:paraId="7CA7F278">
      <w:pPr>
        <w:spacing w:before="172" w:line="222" w:lineRule="auto"/>
        <w:ind w:left="2326"/>
        <w:rPr>
          <w:rFonts w:ascii="仿宋" w:hAnsi="仿宋" w:eastAsia="仿宋" w:cs="仿宋"/>
          <w:sz w:val="30"/>
          <w:szCs w:val="30"/>
        </w:rPr>
      </w:pPr>
      <w:r>
        <w:rPr>
          <w:rFonts w:hint="eastAsia" w:ascii="仿宋" w:hAnsi="仿宋" w:eastAsia="仿宋" w:cs="仿宋"/>
          <w:b/>
          <w:bCs/>
          <w:spacing w:val="-4"/>
          <w:sz w:val="30"/>
          <w:szCs w:val="30"/>
          <w:lang w:val="en-US" w:eastAsia="zh-CN"/>
        </w:rPr>
        <w:t>四</w:t>
      </w:r>
      <w:r>
        <w:rPr>
          <w:rFonts w:ascii="仿宋" w:hAnsi="仿宋" w:eastAsia="仿宋" w:cs="仿宋"/>
          <w:b/>
          <w:bCs/>
          <w:spacing w:val="-4"/>
          <w:sz w:val="30"/>
          <w:szCs w:val="30"/>
        </w:rPr>
        <w:t>、法定代表人身份证明及授权委托书</w:t>
      </w:r>
    </w:p>
    <w:p w14:paraId="150DE067">
      <w:pPr>
        <w:spacing w:before="213" w:line="222" w:lineRule="auto"/>
        <w:ind w:left="3432"/>
        <w:rPr>
          <w:rFonts w:ascii="仿宋" w:hAnsi="仿宋" w:eastAsia="仿宋" w:cs="仿宋"/>
          <w:sz w:val="24"/>
          <w:szCs w:val="24"/>
        </w:rPr>
      </w:pPr>
      <w:r>
        <w:rPr>
          <w:rFonts w:ascii="仿宋" w:hAnsi="仿宋" w:eastAsia="仿宋" w:cs="仿宋"/>
          <w:b/>
          <w:bCs/>
          <w:spacing w:val="-4"/>
          <w:sz w:val="24"/>
          <w:szCs w:val="24"/>
        </w:rPr>
        <w:t>（一）法定代表人身份证明</w:t>
      </w:r>
    </w:p>
    <w:p w14:paraId="0E6C7E90">
      <w:pPr>
        <w:spacing w:before="179" w:line="223" w:lineRule="auto"/>
        <w:ind w:left="1"/>
        <w:rPr>
          <w:rFonts w:ascii="仿宋" w:hAnsi="仿宋" w:eastAsia="仿宋" w:cs="仿宋"/>
          <w:sz w:val="24"/>
          <w:szCs w:val="24"/>
        </w:rPr>
      </w:pPr>
      <w:r>
        <w:rPr>
          <w:rFonts w:ascii="仿宋" w:hAnsi="仿宋" w:eastAsia="仿宋" w:cs="仿宋"/>
          <w:spacing w:val="-2"/>
          <w:sz w:val="24"/>
          <w:szCs w:val="24"/>
        </w:rPr>
        <w:t>供应商：</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571AF824">
      <w:pPr>
        <w:spacing w:before="178" w:line="220" w:lineRule="auto"/>
        <w:ind w:left="5"/>
        <w:rPr>
          <w:rFonts w:ascii="仿宋" w:hAnsi="仿宋" w:eastAsia="仿宋" w:cs="仿宋"/>
          <w:sz w:val="24"/>
          <w:szCs w:val="24"/>
        </w:rPr>
      </w:pPr>
      <w:r>
        <w:rPr>
          <w:rFonts w:ascii="仿宋" w:hAnsi="仿宋" w:eastAsia="仿宋" w:cs="仿宋"/>
          <w:spacing w:val="-2"/>
          <w:sz w:val="24"/>
          <w:szCs w:val="24"/>
        </w:rPr>
        <w:t>单位性质：</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66B60204">
      <w:pPr>
        <w:spacing w:before="181" w:line="232" w:lineRule="auto"/>
        <w:ind w:left="1"/>
        <w:rPr>
          <w:rFonts w:ascii="仿宋" w:hAnsi="仿宋" w:eastAsia="仿宋" w:cs="仿宋"/>
          <w:sz w:val="24"/>
          <w:szCs w:val="24"/>
        </w:rPr>
      </w:pPr>
      <w:r>
        <w:rPr>
          <w:rFonts w:ascii="仿宋" w:hAnsi="仿宋" w:eastAsia="仿宋" w:cs="仿宋"/>
          <w:spacing w:val="-24"/>
          <w:sz w:val="24"/>
          <w:szCs w:val="24"/>
        </w:rPr>
        <w:t>地</w:t>
      </w:r>
      <w:r>
        <w:rPr>
          <w:rFonts w:ascii="仿宋" w:hAnsi="仿宋" w:eastAsia="仿宋" w:cs="仿宋"/>
          <w:spacing w:val="5"/>
          <w:sz w:val="24"/>
          <w:szCs w:val="24"/>
        </w:rPr>
        <w:t xml:space="preserve">    </w:t>
      </w:r>
      <w:r>
        <w:rPr>
          <w:rFonts w:ascii="仿宋" w:hAnsi="仿宋" w:eastAsia="仿宋" w:cs="仿宋"/>
          <w:spacing w:val="-24"/>
          <w:sz w:val="24"/>
          <w:szCs w:val="24"/>
        </w:rPr>
        <w:t>址</w:t>
      </w:r>
      <w:r>
        <w:rPr>
          <w:rFonts w:ascii="仿宋" w:hAnsi="仿宋" w:eastAsia="仿宋" w:cs="仿宋"/>
          <w:spacing w:val="-86"/>
          <w:sz w:val="24"/>
          <w:szCs w:val="24"/>
        </w:rPr>
        <w:t xml:space="preserve"> </w:t>
      </w:r>
      <w:r>
        <w:rPr>
          <w:rFonts w:ascii="仿宋" w:hAnsi="仿宋" w:eastAsia="仿宋" w:cs="仿宋"/>
          <w:spacing w:val="-24"/>
          <w:sz w:val="24"/>
          <w:szCs w:val="24"/>
        </w:rPr>
        <w:t>：</w:t>
      </w:r>
      <w:r>
        <w:rPr>
          <w:rFonts w:ascii="仿宋" w:hAnsi="仿宋" w:eastAsia="仿宋" w:cs="仿宋"/>
          <w:sz w:val="24"/>
          <w:szCs w:val="24"/>
          <w:u w:val="single" w:color="auto"/>
        </w:rPr>
        <w:t xml:space="preserve">                                                        </w:t>
      </w:r>
    </w:p>
    <w:p w14:paraId="26CCE5D6">
      <w:pPr>
        <w:spacing w:before="167" w:line="222" w:lineRule="auto"/>
        <w:ind w:left="4"/>
        <w:rPr>
          <w:rFonts w:ascii="仿宋" w:hAnsi="仿宋" w:eastAsia="仿宋" w:cs="仿宋"/>
          <w:sz w:val="24"/>
          <w:szCs w:val="24"/>
        </w:rPr>
      </w:pPr>
      <w:r>
        <w:rPr>
          <w:rFonts w:ascii="仿宋" w:hAnsi="仿宋" w:eastAsia="仿宋" w:cs="仿宋"/>
          <w:spacing w:val="-9"/>
          <w:sz w:val="24"/>
          <w:szCs w:val="24"/>
        </w:rPr>
        <w:t>成立时间：</w:t>
      </w:r>
      <w:r>
        <w:rPr>
          <w:rFonts w:ascii="仿宋" w:hAnsi="仿宋" w:eastAsia="仿宋" w:cs="仿宋"/>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9"/>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9"/>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9"/>
          <w:sz w:val="24"/>
          <w:szCs w:val="24"/>
        </w:rPr>
        <w:t>日</w:t>
      </w:r>
    </w:p>
    <w:p w14:paraId="1588495B">
      <w:pPr>
        <w:spacing w:before="179" w:line="222" w:lineRule="auto"/>
        <w:rPr>
          <w:rFonts w:ascii="仿宋" w:hAnsi="仿宋" w:eastAsia="仿宋" w:cs="仿宋"/>
          <w:sz w:val="24"/>
          <w:szCs w:val="24"/>
        </w:rPr>
      </w:pPr>
      <w:r>
        <w:rPr>
          <w:rFonts w:ascii="仿宋" w:hAnsi="仿宋" w:eastAsia="仿宋" w:cs="仿宋"/>
          <w:spacing w:val="-2"/>
          <w:sz w:val="24"/>
          <w:szCs w:val="24"/>
        </w:rPr>
        <w:t>经营期限：</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55424249">
      <w:pPr>
        <w:spacing w:before="179" w:line="220" w:lineRule="auto"/>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7"/>
          <w:sz w:val="24"/>
          <w:szCs w:val="24"/>
        </w:rPr>
        <w:t xml:space="preserve">    </w:t>
      </w:r>
      <w:r>
        <w:rPr>
          <w:rFonts w:ascii="仿宋" w:hAnsi="仿宋" w:eastAsia="仿宋" w:cs="仿宋"/>
          <w:spacing w:val="-17"/>
          <w:sz w:val="24"/>
          <w:szCs w:val="24"/>
        </w:rPr>
        <w:t>名</w:t>
      </w:r>
      <w:r>
        <w:rPr>
          <w:rFonts w:ascii="仿宋" w:hAnsi="仿宋" w:eastAsia="仿宋" w:cs="仿宋"/>
          <w:spacing w:val="-84"/>
          <w:sz w:val="24"/>
          <w:szCs w:val="24"/>
        </w:rPr>
        <w:t xml:space="preserve"> </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17"/>
          <w:sz w:val="24"/>
          <w:szCs w:val="24"/>
        </w:rPr>
        <w:t>性         别</w:t>
      </w:r>
      <w:r>
        <w:rPr>
          <w:rFonts w:ascii="仿宋" w:hAnsi="仿宋" w:eastAsia="仿宋" w:cs="仿宋"/>
          <w:spacing w:val="-86"/>
          <w:sz w:val="24"/>
          <w:szCs w:val="24"/>
        </w:rPr>
        <w:t xml:space="preserve"> </w:t>
      </w:r>
      <w:r>
        <w:rPr>
          <w:rFonts w:ascii="仿宋" w:hAnsi="仿宋" w:eastAsia="仿宋" w:cs="仿宋"/>
          <w:spacing w:val="-17"/>
          <w:sz w:val="24"/>
          <w:szCs w:val="24"/>
        </w:rPr>
        <w:t>：</w:t>
      </w:r>
      <w:r>
        <w:rPr>
          <w:rFonts w:ascii="仿宋" w:hAnsi="仿宋" w:eastAsia="仿宋" w:cs="仿宋"/>
          <w:sz w:val="24"/>
          <w:szCs w:val="24"/>
          <w:u w:val="single" w:color="auto"/>
        </w:rPr>
        <w:t xml:space="preserve">                </w:t>
      </w:r>
    </w:p>
    <w:p w14:paraId="2A92035C">
      <w:pPr>
        <w:spacing w:before="183" w:line="222" w:lineRule="auto"/>
        <w:ind w:left="5"/>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3"/>
          <w:sz w:val="24"/>
          <w:szCs w:val="24"/>
        </w:rPr>
        <w:t xml:space="preserve">    </w:t>
      </w:r>
      <w:r>
        <w:rPr>
          <w:rFonts w:ascii="仿宋" w:hAnsi="仿宋" w:eastAsia="仿宋" w:cs="仿宋"/>
          <w:spacing w:val="-16"/>
          <w:sz w:val="24"/>
          <w:szCs w:val="24"/>
        </w:rPr>
        <w:t>龄</w:t>
      </w:r>
      <w:r>
        <w:rPr>
          <w:rFonts w:ascii="仿宋" w:hAnsi="仿宋" w:eastAsia="仿宋" w:cs="仿宋"/>
          <w:spacing w:val="-83"/>
          <w:sz w:val="24"/>
          <w:szCs w:val="24"/>
        </w:rPr>
        <w:t xml:space="preserve"> </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16"/>
          <w:sz w:val="24"/>
          <w:szCs w:val="24"/>
        </w:rPr>
        <w:t>职         务</w:t>
      </w:r>
      <w:r>
        <w:rPr>
          <w:rFonts w:ascii="仿宋" w:hAnsi="仿宋" w:eastAsia="仿宋" w:cs="仿宋"/>
          <w:spacing w:val="-86"/>
          <w:sz w:val="24"/>
          <w:szCs w:val="24"/>
        </w:rPr>
        <w:t xml:space="preserve"> </w:t>
      </w:r>
      <w:r>
        <w:rPr>
          <w:rFonts w:ascii="仿宋" w:hAnsi="仿宋" w:eastAsia="仿宋" w:cs="仿宋"/>
          <w:spacing w:val="-16"/>
          <w:sz w:val="24"/>
          <w:szCs w:val="24"/>
        </w:rPr>
        <w:t>：</w:t>
      </w:r>
      <w:r>
        <w:rPr>
          <w:rFonts w:ascii="仿宋" w:hAnsi="仿宋" w:eastAsia="仿宋" w:cs="仿宋"/>
          <w:sz w:val="24"/>
          <w:szCs w:val="24"/>
          <w:u w:val="single" w:color="auto"/>
        </w:rPr>
        <w:t xml:space="preserve">                </w:t>
      </w:r>
    </w:p>
    <w:p w14:paraId="12A81EB6">
      <w:pPr>
        <w:spacing w:before="178" w:line="362" w:lineRule="auto"/>
        <w:ind w:right="303" w:firstLine="10"/>
        <w:rPr>
          <w:rFonts w:ascii="仿宋" w:hAnsi="仿宋" w:eastAsia="仿宋" w:cs="仿宋"/>
          <w:sz w:val="24"/>
          <w:szCs w:val="24"/>
        </w:rPr>
      </w:pPr>
      <w:r>
        <w:rPr>
          <w:rFonts w:ascii="仿宋" w:hAnsi="仿宋" w:eastAsia="仿宋" w:cs="仿宋"/>
          <w:spacing w:val="-5"/>
          <w:sz w:val="24"/>
          <w:szCs w:val="24"/>
        </w:rPr>
        <w:t>系</w:t>
      </w:r>
      <w:r>
        <w:rPr>
          <w:rFonts w:ascii="仿宋" w:hAnsi="仿宋" w:eastAsia="仿宋" w:cs="仿宋"/>
          <w:sz w:val="24"/>
          <w:szCs w:val="24"/>
          <w:u w:val="single" w:color="auto"/>
        </w:rPr>
        <w:t xml:space="preserve">                                                 </w:t>
      </w:r>
      <w:r>
        <w:rPr>
          <w:rFonts w:ascii="仿宋" w:hAnsi="仿宋" w:eastAsia="仿宋" w:cs="仿宋"/>
          <w:spacing w:val="-5"/>
          <w:sz w:val="24"/>
          <w:szCs w:val="24"/>
        </w:rPr>
        <w:t>（供应商名称）的法定代表人。</w:t>
      </w:r>
      <w:r>
        <w:rPr>
          <w:rFonts w:ascii="仿宋" w:hAnsi="仿宋" w:eastAsia="仿宋" w:cs="仿宋"/>
          <w:spacing w:val="11"/>
          <w:sz w:val="24"/>
          <w:szCs w:val="24"/>
        </w:rPr>
        <w:t xml:space="preserve"> </w:t>
      </w:r>
      <w:r>
        <w:rPr>
          <w:rFonts w:ascii="仿宋" w:hAnsi="仿宋" w:eastAsia="仿宋" w:cs="仿宋"/>
          <w:spacing w:val="-4"/>
          <w:sz w:val="24"/>
          <w:szCs w:val="24"/>
        </w:rPr>
        <w:t>特此证明。</w:t>
      </w:r>
    </w:p>
    <w:p w14:paraId="7DDB803C">
      <w:pPr>
        <w:pStyle w:val="6"/>
        <w:spacing w:line="289" w:lineRule="auto"/>
      </w:pPr>
    </w:p>
    <w:p w14:paraId="2983EFC5">
      <w:pPr>
        <w:pStyle w:val="6"/>
        <w:spacing w:line="289" w:lineRule="auto"/>
      </w:pPr>
    </w:p>
    <w:p w14:paraId="24504FB7">
      <w:pPr>
        <w:pStyle w:val="6"/>
        <w:spacing w:line="290" w:lineRule="auto"/>
      </w:pPr>
    </w:p>
    <w:p w14:paraId="2C963E25">
      <w:pPr>
        <w:pStyle w:val="6"/>
        <w:spacing w:line="290" w:lineRule="auto"/>
      </w:pPr>
    </w:p>
    <w:p w14:paraId="12FFDB1E">
      <w:pPr>
        <w:tabs>
          <w:tab w:val="left" w:pos="7090"/>
        </w:tabs>
        <w:spacing w:before="78" w:line="361" w:lineRule="auto"/>
        <w:ind w:left="6010" w:hanging="1782"/>
        <w:rPr>
          <w:rFonts w:ascii="仿宋" w:hAnsi="仿宋" w:eastAsia="仿宋" w:cs="仿宋"/>
          <w:sz w:val="24"/>
          <w:szCs w:val="24"/>
        </w:rPr>
      </w:pPr>
      <w:r>
        <w:rPr>
          <w:rFonts w:ascii="仿宋" w:hAnsi="仿宋" w:eastAsia="仿宋" w:cs="仿宋"/>
          <w:sz w:val="24"/>
          <w:szCs w:val="24"/>
        </w:rPr>
        <w:t>供应商</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r>
        <w:rPr>
          <w:rFonts w:ascii="仿宋" w:hAnsi="仿宋" w:eastAsia="仿宋" w:cs="仿宋"/>
          <w:sz w:val="24"/>
          <w:szCs w:val="24"/>
        </w:rPr>
        <w:t xml:space="preserve">盖单位章） </w:t>
      </w:r>
      <w:r>
        <w:rPr>
          <w:rFonts w:ascii="仿宋" w:hAnsi="仿宋" w:eastAsia="仿宋" w:cs="仿宋"/>
          <w:sz w:val="24"/>
          <w:szCs w:val="24"/>
          <w:u w:val="single" w:color="auto"/>
        </w:rPr>
        <w:tab/>
      </w:r>
      <w:r>
        <w:rPr>
          <w:rFonts w:ascii="仿宋" w:hAnsi="仿宋" w:eastAsia="仿宋" w:cs="仿宋"/>
          <w:spacing w:val="-97"/>
          <w:sz w:val="24"/>
          <w:szCs w:val="24"/>
        </w:rPr>
        <w:t xml:space="preserve"> </w:t>
      </w:r>
      <w:r>
        <w:rPr>
          <w:rFonts w:ascii="仿宋" w:hAnsi="仿宋" w:eastAsia="仿宋" w:cs="仿宋"/>
          <w:spacing w:val="-39"/>
          <w:sz w:val="24"/>
          <w:szCs w:val="24"/>
        </w:rPr>
        <w:t>年</w:t>
      </w:r>
      <w:r>
        <w:rPr>
          <w:rFonts w:ascii="仿宋" w:hAnsi="仿宋" w:eastAsia="仿宋" w:cs="仿宋"/>
          <w:spacing w:val="17"/>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39"/>
          <w:sz w:val="24"/>
          <w:szCs w:val="24"/>
        </w:rPr>
        <w:t>月</w:t>
      </w:r>
      <w:r>
        <w:rPr>
          <w:rFonts w:ascii="仿宋" w:hAnsi="仿宋" w:eastAsia="仿宋" w:cs="仿宋"/>
          <w:spacing w:val="17"/>
          <w:sz w:val="24"/>
          <w:szCs w:val="24"/>
          <w:u w:val="single" w:color="auto"/>
        </w:rPr>
        <w:t xml:space="preserve">       </w:t>
      </w:r>
      <w:r>
        <w:rPr>
          <w:rFonts w:ascii="仿宋" w:hAnsi="仿宋" w:eastAsia="仿宋" w:cs="仿宋"/>
          <w:spacing w:val="-52"/>
          <w:sz w:val="24"/>
          <w:szCs w:val="24"/>
        </w:rPr>
        <w:t xml:space="preserve"> </w:t>
      </w:r>
      <w:r>
        <w:rPr>
          <w:rFonts w:ascii="仿宋" w:hAnsi="仿宋" w:eastAsia="仿宋" w:cs="仿宋"/>
          <w:spacing w:val="-39"/>
          <w:sz w:val="24"/>
          <w:szCs w:val="24"/>
        </w:rPr>
        <w:t>日</w:t>
      </w:r>
    </w:p>
    <w:p w14:paraId="145840CC">
      <w:pPr>
        <w:spacing w:line="361" w:lineRule="auto"/>
        <w:rPr>
          <w:rFonts w:ascii="仿宋" w:hAnsi="仿宋" w:eastAsia="仿宋" w:cs="仿宋"/>
          <w:sz w:val="24"/>
          <w:szCs w:val="24"/>
        </w:rPr>
        <w:sectPr>
          <w:footerReference r:id="rId38" w:type="default"/>
          <w:pgSz w:w="11906" w:h="16839"/>
          <w:pgMar w:top="1431" w:right="1079" w:bottom="1234" w:left="1095" w:header="0" w:footer="981" w:gutter="0"/>
          <w:pgNumType w:fmt="decimal"/>
          <w:cols w:space="720" w:num="1"/>
        </w:sectPr>
      </w:pPr>
    </w:p>
    <w:p w14:paraId="1FF2D867">
      <w:pPr>
        <w:spacing w:before="123" w:line="222" w:lineRule="auto"/>
        <w:ind w:left="3914"/>
        <w:rPr>
          <w:rFonts w:ascii="仿宋" w:hAnsi="仿宋" w:eastAsia="仿宋" w:cs="仿宋"/>
          <w:sz w:val="24"/>
          <w:szCs w:val="24"/>
        </w:rPr>
      </w:pPr>
      <w:r>
        <w:rPr>
          <w:rFonts w:ascii="仿宋" w:hAnsi="仿宋" w:eastAsia="仿宋" w:cs="仿宋"/>
          <w:b/>
          <w:bCs/>
          <w:spacing w:val="-5"/>
          <w:sz w:val="24"/>
          <w:szCs w:val="24"/>
        </w:rPr>
        <w:t>（二）授权委托书</w:t>
      </w:r>
    </w:p>
    <w:p w14:paraId="12AB36F0">
      <w:pPr>
        <w:spacing w:before="178" w:line="396" w:lineRule="auto"/>
        <w:ind w:firstLine="480"/>
        <w:jc w:val="both"/>
        <w:rPr>
          <w:rFonts w:ascii="仿宋" w:hAnsi="仿宋" w:eastAsia="仿宋" w:cs="仿宋"/>
          <w:sz w:val="24"/>
          <w:szCs w:val="24"/>
        </w:rPr>
      </w:pPr>
      <w:r>
        <w:rPr>
          <w:rFonts w:ascii="仿宋" w:hAnsi="仿宋" w:eastAsia="仿宋" w:cs="仿宋"/>
          <w:spacing w:val="-3"/>
          <w:sz w:val="24"/>
          <w:szCs w:val="24"/>
        </w:rPr>
        <w:t>本人</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（姓名）系</w:t>
      </w:r>
      <w:r>
        <w:rPr>
          <w:rFonts w:ascii="仿宋" w:hAnsi="仿宋" w:eastAsia="仿宋" w:cs="仿宋"/>
          <w:sz w:val="24"/>
          <w:szCs w:val="24"/>
          <w:u w:val="single" w:color="auto"/>
        </w:rPr>
        <w:t xml:space="preserve">                      </w:t>
      </w:r>
      <w:r>
        <w:rPr>
          <w:rFonts w:ascii="仿宋" w:hAnsi="仿宋" w:eastAsia="仿宋" w:cs="仿宋"/>
          <w:spacing w:val="-3"/>
          <w:sz w:val="24"/>
          <w:szCs w:val="24"/>
        </w:rPr>
        <w:t>（供应商名称）的法定代表</w:t>
      </w:r>
      <w:r>
        <w:rPr>
          <w:rFonts w:ascii="仿宋" w:hAnsi="仿宋" w:eastAsia="仿宋" w:cs="仿宋"/>
          <w:sz w:val="24"/>
          <w:szCs w:val="24"/>
        </w:rPr>
        <w:t xml:space="preserve"> 人，现委托</w:t>
      </w:r>
      <w:r>
        <w:rPr>
          <w:rFonts w:ascii="仿宋" w:hAnsi="仿宋" w:eastAsia="仿宋" w:cs="仿宋"/>
          <w:sz w:val="24"/>
          <w:szCs w:val="24"/>
          <w:u w:val="single" w:color="auto"/>
        </w:rPr>
        <w:t xml:space="preserve">                 </w:t>
      </w:r>
      <w:r>
        <w:rPr>
          <w:rFonts w:ascii="仿宋" w:hAnsi="仿宋" w:eastAsia="仿宋" w:cs="仿宋"/>
          <w:sz w:val="24"/>
          <w:szCs w:val="24"/>
        </w:rPr>
        <w:t>（姓名、职务）为我方代理人。</w:t>
      </w:r>
      <w:r>
        <w:rPr>
          <w:rFonts w:ascii="仿宋" w:hAnsi="仿宋" w:eastAsia="仿宋" w:cs="仿宋"/>
          <w:position w:val="-1"/>
          <w:sz w:val="24"/>
          <w:szCs w:val="24"/>
        </w:rPr>
        <w:t>代理人根据授权，</w:t>
      </w:r>
      <w:r>
        <w:rPr>
          <w:rFonts w:ascii="仿宋" w:hAnsi="仿宋" w:eastAsia="仿宋" w:cs="仿宋"/>
          <w:sz w:val="24"/>
          <w:szCs w:val="24"/>
        </w:rPr>
        <w:t>以我方名义</w:t>
      </w:r>
      <w:r>
        <w:rPr>
          <w:rFonts w:ascii="仿宋" w:hAnsi="仿宋" w:eastAsia="仿宋" w:cs="仿宋"/>
          <w:spacing w:val="7"/>
          <w:sz w:val="24"/>
          <w:szCs w:val="24"/>
        </w:rPr>
        <w:t xml:space="preserve"> </w:t>
      </w:r>
      <w:r>
        <w:rPr>
          <w:rFonts w:ascii="仿宋" w:hAnsi="仿宋" w:eastAsia="仿宋" w:cs="仿宋"/>
          <w:spacing w:val="-5"/>
          <w:sz w:val="24"/>
          <w:szCs w:val="24"/>
        </w:rPr>
        <w:t>签署、澄清确认、递交、撤回、修改</w:t>
      </w:r>
      <w:r>
        <w:rPr>
          <w:rFonts w:ascii="仿宋" w:hAnsi="仿宋" w:eastAsia="仿宋" w:cs="仿宋"/>
          <w:spacing w:val="2"/>
          <w:sz w:val="24"/>
          <w:szCs w:val="24"/>
          <w:u w:val="single" w:color="auto"/>
        </w:rPr>
        <w:t xml:space="preserve">                      </w:t>
      </w:r>
      <w:r>
        <w:rPr>
          <w:rFonts w:ascii="仿宋" w:hAnsi="仿宋" w:eastAsia="仿宋" w:cs="仿宋"/>
          <w:spacing w:val="-5"/>
          <w:sz w:val="24"/>
          <w:szCs w:val="24"/>
          <w:u w:val="single" w:color="auto"/>
        </w:rPr>
        <w:t>(项目名称)</w:t>
      </w:r>
      <w:r>
        <w:rPr>
          <w:rFonts w:ascii="仿宋" w:hAnsi="仿宋" w:eastAsia="仿宋" w:cs="仿宋"/>
          <w:spacing w:val="-5"/>
          <w:sz w:val="24"/>
          <w:szCs w:val="24"/>
        </w:rPr>
        <w:t>响应</w:t>
      </w:r>
      <w:r>
        <w:rPr>
          <w:rFonts w:ascii="仿宋" w:hAnsi="仿宋" w:eastAsia="仿宋" w:cs="仿宋"/>
          <w:spacing w:val="-6"/>
          <w:sz w:val="24"/>
          <w:szCs w:val="24"/>
        </w:rPr>
        <w:t>文件、签订合同</w:t>
      </w:r>
      <w:r>
        <w:rPr>
          <w:rFonts w:ascii="仿宋" w:hAnsi="仿宋" w:eastAsia="仿宋" w:cs="仿宋"/>
          <w:spacing w:val="7"/>
          <w:sz w:val="24"/>
          <w:szCs w:val="24"/>
        </w:rPr>
        <w:t xml:space="preserve"> </w:t>
      </w:r>
      <w:r>
        <w:rPr>
          <w:rFonts w:ascii="仿宋" w:hAnsi="仿宋" w:eastAsia="仿宋" w:cs="仿宋"/>
          <w:spacing w:val="-1"/>
          <w:sz w:val="24"/>
          <w:szCs w:val="24"/>
        </w:rPr>
        <w:t>和处理有关事宜，其法律后果由我方承担。</w:t>
      </w:r>
    </w:p>
    <w:p w14:paraId="18A0F6CF">
      <w:pPr>
        <w:pStyle w:val="6"/>
        <w:spacing w:line="347" w:lineRule="auto"/>
      </w:pPr>
    </w:p>
    <w:p w14:paraId="7916CB8D">
      <w:pPr>
        <w:spacing w:before="78" w:line="222" w:lineRule="auto"/>
        <w:ind w:left="489"/>
        <w:rPr>
          <w:rFonts w:ascii="仿宋" w:hAnsi="仿宋" w:eastAsia="仿宋" w:cs="仿宋"/>
          <w:sz w:val="24"/>
          <w:szCs w:val="24"/>
        </w:rPr>
      </w:pPr>
      <w:r>
        <w:rPr>
          <w:rFonts w:ascii="仿宋" w:hAnsi="仿宋" w:eastAsia="仿宋" w:cs="仿宋"/>
          <w:spacing w:val="-6"/>
          <w:sz w:val="24"/>
          <w:szCs w:val="24"/>
        </w:rPr>
        <w:t>委托期限：</w:t>
      </w:r>
      <w:r>
        <w:rPr>
          <w:rFonts w:ascii="仿宋" w:hAnsi="仿宋" w:eastAsia="仿宋" w:cs="仿宋"/>
          <w:sz w:val="24"/>
          <w:szCs w:val="24"/>
          <w:u w:val="single" w:color="auto"/>
        </w:rPr>
        <w:t xml:space="preserve">                  </w:t>
      </w:r>
    </w:p>
    <w:p w14:paraId="59631DC0">
      <w:pPr>
        <w:spacing w:before="178" w:line="219" w:lineRule="auto"/>
        <w:ind w:left="484"/>
        <w:rPr>
          <w:rFonts w:ascii="仿宋" w:hAnsi="仿宋" w:eastAsia="仿宋" w:cs="仿宋"/>
          <w:sz w:val="24"/>
          <w:szCs w:val="24"/>
        </w:rPr>
      </w:pPr>
      <w:r>
        <w:rPr>
          <w:rFonts w:ascii="仿宋" w:hAnsi="仿宋" w:eastAsia="仿宋" w:cs="仿宋"/>
          <w:spacing w:val="-3"/>
          <w:sz w:val="24"/>
          <w:szCs w:val="24"/>
        </w:rPr>
        <w:t>代理人无转委托权。</w:t>
      </w:r>
    </w:p>
    <w:p w14:paraId="7827304E">
      <w:pPr>
        <w:spacing w:before="183" w:line="222" w:lineRule="auto"/>
        <w:ind w:left="490"/>
        <w:rPr>
          <w:rFonts w:ascii="仿宋" w:hAnsi="仿宋" w:eastAsia="仿宋" w:cs="仿宋"/>
          <w:sz w:val="24"/>
          <w:szCs w:val="24"/>
        </w:rPr>
      </w:pPr>
      <w:r>
        <w:rPr>
          <w:rFonts w:ascii="仿宋" w:hAnsi="仿宋" w:eastAsia="仿宋" w:cs="仿宋"/>
          <w:spacing w:val="-3"/>
          <w:sz w:val="24"/>
          <w:szCs w:val="24"/>
        </w:rPr>
        <w:t>附：法定代表人身份证复印件及委托代理人身份证复印件</w:t>
      </w:r>
    </w:p>
    <w:p w14:paraId="7DEA9C3A">
      <w:pPr>
        <w:pStyle w:val="6"/>
        <w:spacing w:line="283" w:lineRule="auto"/>
      </w:pPr>
    </w:p>
    <w:p w14:paraId="02E1E3D0">
      <w:pPr>
        <w:pStyle w:val="6"/>
        <w:spacing w:line="283" w:lineRule="auto"/>
      </w:pPr>
    </w:p>
    <w:p w14:paraId="3F58CB04">
      <w:pPr>
        <w:pStyle w:val="6"/>
        <w:spacing w:line="284" w:lineRule="auto"/>
      </w:pPr>
    </w:p>
    <w:p w14:paraId="6D942CF8">
      <w:pPr>
        <w:pStyle w:val="6"/>
        <w:spacing w:line="284" w:lineRule="auto"/>
      </w:pPr>
    </w:p>
    <w:p w14:paraId="5A482A5C">
      <w:pPr>
        <w:pStyle w:val="6"/>
        <w:spacing w:line="284" w:lineRule="auto"/>
      </w:pPr>
    </w:p>
    <w:p w14:paraId="537261EE">
      <w:pPr>
        <w:spacing w:before="78" w:line="222" w:lineRule="auto"/>
        <w:ind w:left="3828"/>
        <w:rPr>
          <w:rFonts w:ascii="仿宋" w:hAnsi="仿宋" w:eastAsia="仿宋" w:cs="仿宋"/>
          <w:sz w:val="24"/>
          <w:szCs w:val="24"/>
        </w:rPr>
      </w:pPr>
      <w:r>
        <w:rPr>
          <w:rFonts w:ascii="仿宋" w:hAnsi="仿宋" w:eastAsia="仿宋" w:cs="仿宋"/>
          <w:spacing w:val="2"/>
          <w:sz w:val="24"/>
          <w:szCs w:val="24"/>
        </w:rPr>
        <w:t>供应商</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2"/>
          <w:sz w:val="24"/>
          <w:szCs w:val="24"/>
        </w:rPr>
        <w:t>盖章）</w:t>
      </w:r>
    </w:p>
    <w:p w14:paraId="735E9BDF">
      <w:pPr>
        <w:spacing w:before="180" w:line="451" w:lineRule="auto"/>
        <w:ind w:left="3827" w:right="419" w:firstLine="7"/>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r>
        <w:rPr>
          <w:rFonts w:ascii="仿宋" w:hAnsi="仿宋" w:eastAsia="仿宋" w:cs="仿宋"/>
          <w:spacing w:val="-1"/>
          <w:sz w:val="24"/>
          <w:szCs w:val="24"/>
        </w:rPr>
        <w:t>签字或盖章）</w:t>
      </w:r>
      <w:r>
        <w:rPr>
          <w:rFonts w:ascii="仿宋" w:hAnsi="仿宋" w:eastAsia="仿宋" w:cs="仿宋"/>
          <w:spacing w:val="1"/>
          <w:sz w:val="24"/>
          <w:szCs w:val="24"/>
        </w:rPr>
        <w:t xml:space="preserve"> </w:t>
      </w:r>
      <w:r>
        <w:rPr>
          <w:rFonts w:ascii="仿宋" w:hAnsi="仿宋" w:eastAsia="仿宋" w:cs="仿宋"/>
          <w:spacing w:val="-4"/>
          <w:sz w:val="24"/>
          <w:szCs w:val="24"/>
        </w:rPr>
        <w:t>身份证号：</w:t>
      </w:r>
      <w:r>
        <w:rPr>
          <w:rFonts w:ascii="仿宋" w:hAnsi="仿宋" w:eastAsia="仿宋" w:cs="仿宋"/>
          <w:sz w:val="24"/>
          <w:szCs w:val="24"/>
          <w:u w:val="single" w:color="auto"/>
        </w:rPr>
        <w:t xml:space="preserve">                                </w:t>
      </w:r>
    </w:p>
    <w:p w14:paraId="3D6E3328">
      <w:pPr>
        <w:spacing w:line="359" w:lineRule="auto"/>
        <w:ind w:left="3827" w:right="59" w:firstLine="9"/>
        <w:rPr>
          <w:rFonts w:ascii="仿宋" w:hAnsi="仿宋" w:eastAsia="仿宋" w:cs="仿宋"/>
          <w:sz w:val="24"/>
          <w:szCs w:val="24"/>
        </w:rPr>
      </w:pPr>
      <w:r>
        <w:rPr>
          <w:rFonts w:ascii="仿宋" w:hAnsi="仿宋" w:eastAsia="仿宋" w:cs="仿宋"/>
          <w:spacing w:val="-2"/>
          <w:sz w:val="24"/>
          <w:szCs w:val="24"/>
        </w:rPr>
        <w:t>委托代理人</w:t>
      </w:r>
      <w:r>
        <w:rPr>
          <w:rFonts w:ascii="仿宋" w:hAnsi="仿宋" w:eastAsia="仿宋" w:cs="仿宋"/>
          <w:spacing w:val="-13"/>
          <w:sz w:val="24"/>
          <w:szCs w:val="24"/>
        </w:rPr>
        <w:t>：</w:t>
      </w:r>
      <w:r>
        <w:rPr>
          <w:rFonts w:ascii="仿宋" w:hAnsi="仿宋" w:eastAsia="仿宋" w:cs="仿宋"/>
          <w:sz w:val="24"/>
          <w:szCs w:val="24"/>
          <w:u w:val="single" w:color="auto"/>
        </w:rPr>
        <w:t xml:space="preserve">                       </w:t>
      </w:r>
      <w:r>
        <w:rPr>
          <w:rFonts w:ascii="仿宋" w:hAnsi="仿宋" w:eastAsia="仿宋" w:cs="仿宋"/>
          <w:spacing w:val="-13"/>
          <w:sz w:val="24"/>
          <w:szCs w:val="24"/>
        </w:rPr>
        <w:t>（</w:t>
      </w:r>
      <w:r>
        <w:rPr>
          <w:rFonts w:ascii="仿宋" w:hAnsi="仿宋" w:eastAsia="仿宋" w:cs="仿宋"/>
          <w:spacing w:val="-2"/>
          <w:sz w:val="24"/>
          <w:szCs w:val="24"/>
        </w:rPr>
        <w:t>签字或盖章）</w:t>
      </w:r>
      <w:r>
        <w:rPr>
          <w:rFonts w:ascii="仿宋" w:hAnsi="仿宋" w:eastAsia="仿宋" w:cs="仿宋"/>
          <w:sz w:val="24"/>
          <w:szCs w:val="24"/>
        </w:rPr>
        <w:t xml:space="preserve"> </w:t>
      </w:r>
      <w:r>
        <w:rPr>
          <w:rFonts w:ascii="仿宋" w:hAnsi="仿宋" w:eastAsia="仿宋" w:cs="仿宋"/>
          <w:spacing w:val="-4"/>
          <w:sz w:val="24"/>
          <w:szCs w:val="24"/>
        </w:rPr>
        <w:t>身份证号：</w:t>
      </w:r>
      <w:r>
        <w:rPr>
          <w:rFonts w:ascii="仿宋" w:hAnsi="仿宋" w:eastAsia="仿宋" w:cs="仿宋"/>
          <w:sz w:val="24"/>
          <w:szCs w:val="24"/>
          <w:u w:val="single" w:color="auto"/>
        </w:rPr>
        <w:t xml:space="preserve">                                </w:t>
      </w:r>
    </w:p>
    <w:p w14:paraId="0D63BB48">
      <w:pPr>
        <w:tabs>
          <w:tab w:val="left" w:pos="4617"/>
        </w:tabs>
        <w:spacing w:before="121" w:line="222" w:lineRule="auto"/>
        <w:ind w:left="3812"/>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9"/>
          <w:sz w:val="24"/>
          <w:szCs w:val="24"/>
        </w:rPr>
        <w:t xml:space="preserve"> </w:t>
      </w:r>
      <w:r>
        <w:rPr>
          <w:rFonts w:ascii="仿宋" w:hAnsi="仿宋" w:eastAsia="仿宋" w:cs="仿宋"/>
          <w:spacing w:val="-16"/>
          <w:sz w:val="24"/>
          <w:szCs w:val="24"/>
        </w:rPr>
        <w:t>年</w:t>
      </w:r>
      <w:r>
        <w:rPr>
          <w:rFonts w:ascii="仿宋" w:hAnsi="仿宋" w:eastAsia="仿宋" w:cs="仿宋"/>
          <w:spacing w:val="19"/>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16"/>
          <w:sz w:val="24"/>
          <w:szCs w:val="24"/>
        </w:rPr>
        <w:t>月</w:t>
      </w:r>
      <w:r>
        <w:rPr>
          <w:rFonts w:ascii="仿宋" w:hAnsi="仿宋" w:eastAsia="仿宋" w:cs="仿宋"/>
          <w:spacing w:val="2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6"/>
          <w:sz w:val="24"/>
          <w:szCs w:val="24"/>
        </w:rPr>
        <w:t>日</w:t>
      </w:r>
    </w:p>
    <w:p w14:paraId="6EBDD33B">
      <w:pPr>
        <w:spacing w:line="222" w:lineRule="auto"/>
        <w:rPr>
          <w:rFonts w:ascii="仿宋" w:hAnsi="仿宋" w:eastAsia="仿宋" w:cs="仿宋"/>
          <w:sz w:val="24"/>
          <w:szCs w:val="24"/>
        </w:rPr>
        <w:sectPr>
          <w:footerReference r:id="rId39" w:type="default"/>
          <w:pgSz w:w="11906" w:h="16839"/>
          <w:pgMar w:top="1431" w:right="1079" w:bottom="1234" w:left="1095" w:header="0" w:footer="981" w:gutter="0"/>
          <w:pgNumType w:fmt="decimal"/>
          <w:cols w:space="720" w:num="1"/>
        </w:sectPr>
      </w:pPr>
    </w:p>
    <w:p w14:paraId="666E277E">
      <w:pPr>
        <w:spacing w:before="172" w:line="222" w:lineRule="auto"/>
        <w:ind w:left="3318"/>
        <w:rPr>
          <w:rFonts w:ascii="仿宋" w:hAnsi="仿宋" w:eastAsia="仿宋" w:cs="仿宋"/>
          <w:sz w:val="30"/>
          <w:szCs w:val="30"/>
        </w:rPr>
      </w:pPr>
      <w:r>
        <w:rPr>
          <w:rFonts w:hint="eastAsia" w:ascii="仿宋" w:hAnsi="仿宋" w:eastAsia="仿宋" w:cs="仿宋"/>
          <w:b/>
          <w:bCs/>
          <w:spacing w:val="-12"/>
          <w:sz w:val="30"/>
          <w:szCs w:val="30"/>
          <w:lang w:val="en-US" w:eastAsia="zh-CN"/>
        </w:rPr>
        <w:t>五</w:t>
      </w:r>
      <w:r>
        <w:rPr>
          <w:rFonts w:ascii="仿宋" w:hAnsi="仿宋" w:eastAsia="仿宋" w:cs="仿宋"/>
          <w:b/>
          <w:bCs/>
          <w:spacing w:val="-12"/>
          <w:sz w:val="30"/>
          <w:szCs w:val="30"/>
        </w:rPr>
        <w:t>、服务承诺</w:t>
      </w:r>
    </w:p>
    <w:p w14:paraId="44754855">
      <w:pPr>
        <w:pStyle w:val="6"/>
        <w:spacing w:line="322" w:lineRule="auto"/>
      </w:pPr>
    </w:p>
    <w:p w14:paraId="12BCA635">
      <w:pPr>
        <w:pStyle w:val="6"/>
        <w:spacing w:line="322" w:lineRule="auto"/>
      </w:pPr>
    </w:p>
    <w:p w14:paraId="67A08701">
      <w:pPr>
        <w:spacing w:before="91" w:line="223" w:lineRule="auto"/>
        <w:ind w:left="3378"/>
        <w:rPr>
          <w:rFonts w:ascii="仿宋" w:hAnsi="仿宋" w:eastAsia="仿宋" w:cs="仿宋"/>
          <w:sz w:val="28"/>
          <w:szCs w:val="28"/>
        </w:rPr>
      </w:pPr>
      <w:r>
        <w:rPr>
          <w:rFonts w:ascii="仿宋" w:hAnsi="仿宋" w:eastAsia="仿宋" w:cs="仿宋"/>
          <w:spacing w:val="-7"/>
          <w:sz w:val="28"/>
          <w:szCs w:val="28"/>
        </w:rPr>
        <w:t>内容及格式自拟。</w:t>
      </w:r>
    </w:p>
    <w:p w14:paraId="276DE498">
      <w:pPr>
        <w:pStyle w:val="6"/>
        <w:spacing w:line="251" w:lineRule="auto"/>
      </w:pPr>
    </w:p>
    <w:p w14:paraId="6E4C6D16">
      <w:pPr>
        <w:pStyle w:val="6"/>
        <w:spacing w:line="251" w:lineRule="auto"/>
      </w:pPr>
    </w:p>
    <w:p w14:paraId="0415969A">
      <w:pPr>
        <w:pStyle w:val="6"/>
        <w:spacing w:line="251" w:lineRule="auto"/>
      </w:pPr>
    </w:p>
    <w:p w14:paraId="7F1EFE9D">
      <w:pPr>
        <w:pStyle w:val="6"/>
        <w:spacing w:line="251" w:lineRule="auto"/>
      </w:pPr>
    </w:p>
    <w:p w14:paraId="76D01F84">
      <w:pPr>
        <w:pStyle w:val="6"/>
        <w:spacing w:line="251" w:lineRule="auto"/>
      </w:pPr>
    </w:p>
    <w:p w14:paraId="7BB75AB6">
      <w:pPr>
        <w:pStyle w:val="6"/>
        <w:spacing w:line="251" w:lineRule="auto"/>
      </w:pPr>
    </w:p>
    <w:p w14:paraId="294277B3">
      <w:pPr>
        <w:pStyle w:val="6"/>
        <w:spacing w:line="251" w:lineRule="auto"/>
      </w:pPr>
    </w:p>
    <w:p w14:paraId="6C661476">
      <w:pPr>
        <w:pStyle w:val="6"/>
        <w:spacing w:line="251" w:lineRule="auto"/>
      </w:pPr>
    </w:p>
    <w:p w14:paraId="436D8896">
      <w:pPr>
        <w:spacing w:before="78" w:line="221" w:lineRule="auto"/>
        <w:ind w:left="2903"/>
        <w:rPr>
          <w:rFonts w:ascii="仿宋" w:hAnsi="仿宋" w:eastAsia="仿宋" w:cs="仿宋"/>
          <w:sz w:val="24"/>
          <w:szCs w:val="24"/>
        </w:rPr>
      </w:pPr>
      <w:r>
        <w:rPr>
          <w:rFonts w:ascii="仿宋" w:hAnsi="仿宋" w:eastAsia="仿宋" w:cs="仿宋"/>
          <w:spacing w:val="-2"/>
          <w:sz w:val="24"/>
          <w:szCs w:val="24"/>
        </w:rPr>
        <w:t>供应商（盖单位公章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6BAC6FE">
      <w:pPr>
        <w:spacing w:before="181" w:line="361" w:lineRule="auto"/>
        <w:ind w:left="2952" w:hanging="42"/>
        <w:rPr>
          <w:rFonts w:ascii="仿宋" w:hAnsi="仿宋" w:eastAsia="仿宋" w:cs="仿宋"/>
          <w:sz w:val="24"/>
          <w:szCs w:val="24"/>
        </w:rPr>
      </w:pPr>
      <w:r>
        <w:rPr>
          <w:rFonts w:ascii="仿宋" w:hAnsi="仿宋" w:eastAsia="仿宋" w:cs="仿宋"/>
          <w:spacing w:val="-2"/>
          <w:sz w:val="24"/>
          <w:szCs w:val="24"/>
        </w:rPr>
        <w:t>法定代表人或被授权人（签字或盖章</w:t>
      </w:r>
      <w:r>
        <w:rPr>
          <w:rFonts w:ascii="仿宋" w:hAnsi="仿宋" w:eastAsia="仿宋" w:cs="仿宋"/>
          <w:spacing w:val="3"/>
          <w:sz w:val="24"/>
          <w:szCs w:val="24"/>
        </w:rPr>
        <w:t>）：</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24"/>
          <w:sz w:val="24"/>
          <w:szCs w:val="24"/>
        </w:rPr>
        <w:t>日期：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4"/>
          <w:sz w:val="24"/>
          <w:szCs w:val="24"/>
        </w:rPr>
        <w:t>年</w:t>
      </w:r>
      <w:r>
        <w:rPr>
          <w:rFonts w:ascii="仿宋" w:hAnsi="仿宋" w:eastAsia="仿宋" w:cs="仿宋"/>
          <w:spacing w:val="17"/>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24"/>
          <w:sz w:val="24"/>
          <w:szCs w:val="24"/>
        </w:rPr>
        <w:t>月</w:t>
      </w:r>
      <w:r>
        <w:rPr>
          <w:rFonts w:ascii="仿宋" w:hAnsi="仿宋" w:eastAsia="仿宋" w:cs="仿宋"/>
          <w:sz w:val="24"/>
          <w:szCs w:val="24"/>
          <w:u w:val="single" w:color="auto"/>
        </w:rPr>
        <w:t xml:space="preserve">        </w:t>
      </w:r>
    </w:p>
    <w:p w14:paraId="382FC4B5">
      <w:pPr>
        <w:spacing w:line="361" w:lineRule="auto"/>
        <w:rPr>
          <w:rFonts w:ascii="仿宋" w:hAnsi="仿宋" w:eastAsia="仿宋" w:cs="仿宋"/>
          <w:sz w:val="24"/>
          <w:szCs w:val="24"/>
        </w:rPr>
        <w:sectPr>
          <w:footerReference r:id="rId40" w:type="default"/>
          <w:pgSz w:w="11906" w:h="16839"/>
          <w:pgMar w:top="1431" w:right="1474" w:bottom="1234" w:left="1785" w:header="0" w:footer="981" w:gutter="0"/>
          <w:pgNumType w:fmt="decimal"/>
          <w:cols w:space="720" w:num="1"/>
        </w:sectPr>
      </w:pPr>
    </w:p>
    <w:p w14:paraId="04285E8C">
      <w:pPr>
        <w:spacing w:before="172" w:line="222" w:lineRule="auto"/>
        <w:ind w:left="3977"/>
        <w:rPr>
          <w:rFonts w:ascii="仿宋" w:hAnsi="仿宋" w:eastAsia="仿宋" w:cs="仿宋"/>
          <w:sz w:val="30"/>
          <w:szCs w:val="30"/>
        </w:rPr>
      </w:pPr>
      <w:r>
        <w:rPr>
          <w:rFonts w:hint="eastAsia" w:ascii="仿宋" w:hAnsi="仿宋" w:eastAsia="仿宋" w:cs="仿宋"/>
          <w:b/>
          <w:bCs/>
          <w:spacing w:val="-7"/>
          <w:sz w:val="30"/>
          <w:szCs w:val="30"/>
          <w:lang w:val="en-US" w:eastAsia="zh-CN"/>
        </w:rPr>
        <w:t>六</w:t>
      </w:r>
      <w:r>
        <w:rPr>
          <w:rFonts w:ascii="仿宋" w:hAnsi="仿宋" w:eastAsia="仿宋" w:cs="仿宋"/>
          <w:b/>
          <w:bCs/>
          <w:spacing w:val="-7"/>
          <w:sz w:val="30"/>
          <w:szCs w:val="30"/>
        </w:rPr>
        <w:t>、资格声明</w:t>
      </w:r>
    </w:p>
    <w:p w14:paraId="1C4EB8EF">
      <w:pPr>
        <w:spacing w:before="213" w:line="221" w:lineRule="auto"/>
        <w:ind w:left="1"/>
        <w:rPr>
          <w:rFonts w:ascii="仿宋" w:hAnsi="仿宋" w:eastAsia="仿宋" w:cs="仿宋"/>
          <w:sz w:val="24"/>
          <w:szCs w:val="24"/>
        </w:rPr>
      </w:pPr>
      <w:r>
        <w:rPr>
          <w:rFonts w:ascii="仿宋" w:hAnsi="仿宋" w:eastAsia="仿宋" w:cs="仿宋"/>
          <w:spacing w:val="7"/>
          <w:sz w:val="24"/>
          <w:szCs w:val="24"/>
        </w:rPr>
        <w:t>致</w:t>
      </w:r>
      <w:r>
        <w:rPr>
          <w:rFonts w:ascii="仿宋" w:hAnsi="仿宋" w:eastAsia="仿宋" w:cs="仿宋"/>
          <w:spacing w:val="-35"/>
          <w:sz w:val="24"/>
          <w:szCs w:val="24"/>
        </w:rPr>
        <w:t>：</w:t>
      </w:r>
      <w:r>
        <w:rPr>
          <w:rFonts w:ascii="仿宋" w:hAnsi="仿宋" w:eastAsia="仿宋" w:cs="仿宋"/>
          <w:sz w:val="24"/>
          <w:szCs w:val="24"/>
          <w:u w:val="single" w:color="auto"/>
        </w:rPr>
        <w:t xml:space="preserve">                 </w:t>
      </w:r>
      <w:r>
        <w:rPr>
          <w:rFonts w:ascii="仿宋" w:hAnsi="仿宋" w:eastAsia="仿宋" w:cs="仿宋"/>
          <w:spacing w:val="-35"/>
          <w:sz w:val="24"/>
          <w:szCs w:val="24"/>
        </w:rPr>
        <w:t>（</w:t>
      </w:r>
      <w:r>
        <w:rPr>
          <w:rFonts w:ascii="仿宋" w:hAnsi="仿宋" w:eastAsia="仿宋" w:cs="仿宋"/>
          <w:spacing w:val="7"/>
          <w:sz w:val="24"/>
          <w:szCs w:val="24"/>
        </w:rPr>
        <w:t>采购人名称）</w:t>
      </w:r>
    </w:p>
    <w:p w14:paraId="1AA65152">
      <w:pPr>
        <w:spacing w:before="180" w:line="221" w:lineRule="auto"/>
        <w:ind w:left="566"/>
        <w:rPr>
          <w:rFonts w:ascii="仿宋" w:hAnsi="仿宋" w:eastAsia="仿宋" w:cs="仿宋"/>
          <w:sz w:val="24"/>
          <w:szCs w:val="24"/>
        </w:rPr>
      </w:pPr>
      <w:r>
        <w:rPr>
          <w:rFonts w:ascii="仿宋" w:hAnsi="仿宋" w:eastAsia="仿宋" w:cs="仿宋"/>
          <w:spacing w:val="-1"/>
          <w:sz w:val="24"/>
          <w:szCs w:val="24"/>
        </w:rPr>
        <w:t>我单位愿意对</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2"/>
          <w:sz w:val="24"/>
          <w:szCs w:val="24"/>
        </w:rPr>
        <w:t>项目进行投标。</w:t>
      </w:r>
    </w:p>
    <w:p w14:paraId="38319107">
      <w:pPr>
        <w:spacing w:before="180" w:line="360" w:lineRule="auto"/>
        <w:ind w:left="2" w:right="41" w:firstLine="564"/>
        <w:rPr>
          <w:rFonts w:ascii="仿宋" w:hAnsi="仿宋" w:eastAsia="仿宋" w:cs="仿宋"/>
          <w:sz w:val="24"/>
          <w:szCs w:val="24"/>
        </w:rPr>
      </w:pPr>
      <w:r>
        <w:rPr>
          <w:rFonts w:ascii="仿宋" w:hAnsi="仿宋" w:eastAsia="仿宋" w:cs="仿宋"/>
          <w:spacing w:val="1"/>
          <w:sz w:val="24"/>
          <w:szCs w:val="24"/>
        </w:rPr>
        <w:t>投标文件中所有关于投标供应商资格的文件、证明、陈述均是合法、真实的。如有违法</w:t>
      </w:r>
      <w:r>
        <w:rPr>
          <w:rFonts w:ascii="仿宋" w:hAnsi="仿宋" w:eastAsia="仿宋" w:cs="仿宋"/>
          <w:sz w:val="24"/>
          <w:szCs w:val="24"/>
        </w:rPr>
        <w:t xml:space="preserve"> </w:t>
      </w:r>
      <w:r>
        <w:rPr>
          <w:rFonts w:ascii="仿宋" w:hAnsi="仿宋" w:eastAsia="仿宋" w:cs="仿宋"/>
          <w:spacing w:val="-1"/>
          <w:sz w:val="24"/>
          <w:szCs w:val="24"/>
        </w:rPr>
        <w:t>或虚假，我单位愿意承担由此产生的一切后果。</w:t>
      </w:r>
    </w:p>
    <w:p w14:paraId="3F643146">
      <w:pPr>
        <w:spacing w:line="360" w:lineRule="auto"/>
        <w:ind w:left="3" w:firstLine="572"/>
        <w:jc w:val="both"/>
        <w:rPr>
          <w:rFonts w:ascii="仿宋" w:hAnsi="仿宋" w:eastAsia="仿宋" w:cs="仿宋"/>
          <w:sz w:val="24"/>
          <w:szCs w:val="24"/>
        </w:rPr>
      </w:pPr>
      <w:r>
        <w:rPr>
          <w:rFonts w:ascii="仿宋" w:hAnsi="仿宋" w:eastAsia="仿宋" w:cs="仿宋"/>
          <w:spacing w:val="-2"/>
          <w:sz w:val="24"/>
          <w:szCs w:val="24"/>
        </w:rPr>
        <w:t>我单位在此郑重承诺,如有以下情形之一的，我单位自愿接受被处</w:t>
      </w:r>
      <w:r>
        <w:rPr>
          <w:rFonts w:ascii="仿宋" w:hAnsi="仿宋" w:eastAsia="仿宋" w:cs="仿宋"/>
          <w:spacing w:val="-3"/>
          <w:sz w:val="24"/>
          <w:szCs w:val="24"/>
        </w:rPr>
        <w:t>以中标无效，采购金额</w:t>
      </w:r>
      <w:r>
        <w:rPr>
          <w:rFonts w:ascii="仿宋" w:hAnsi="仿宋" w:eastAsia="仿宋" w:cs="仿宋"/>
          <w:sz w:val="24"/>
          <w:szCs w:val="24"/>
        </w:rPr>
        <w:t xml:space="preserve"> </w:t>
      </w:r>
      <w:r>
        <w:rPr>
          <w:rFonts w:ascii="仿宋" w:hAnsi="仿宋" w:eastAsia="仿宋" w:cs="仿宋"/>
          <w:spacing w:val="-3"/>
          <w:sz w:val="24"/>
          <w:szCs w:val="24"/>
        </w:rPr>
        <w:t>千分之五以上千分之十以下的罚款并赔偿采购人及采购代理机构的损失，列入不良行为记录名</w:t>
      </w:r>
      <w:r>
        <w:rPr>
          <w:rFonts w:ascii="仿宋" w:hAnsi="仿宋" w:eastAsia="仿宋" w:cs="仿宋"/>
          <w:spacing w:val="7"/>
          <w:sz w:val="24"/>
          <w:szCs w:val="24"/>
        </w:rPr>
        <w:t xml:space="preserve"> </w:t>
      </w:r>
      <w:r>
        <w:rPr>
          <w:rFonts w:ascii="仿宋" w:hAnsi="仿宋" w:eastAsia="仿宋" w:cs="仿宋"/>
          <w:spacing w:val="-2"/>
          <w:sz w:val="24"/>
          <w:szCs w:val="24"/>
        </w:rPr>
        <w:t>单，在一至三年内禁止参加政府采购活动，有违法所得的，并处没收违法所得，情节严重的，</w:t>
      </w:r>
      <w:r>
        <w:rPr>
          <w:rFonts w:ascii="仿宋" w:hAnsi="仿宋" w:eastAsia="仿宋" w:cs="仿宋"/>
          <w:spacing w:val="5"/>
          <w:sz w:val="24"/>
          <w:szCs w:val="24"/>
        </w:rPr>
        <w:t xml:space="preserve"> </w:t>
      </w:r>
      <w:r>
        <w:rPr>
          <w:rFonts w:ascii="仿宋" w:hAnsi="仿宋" w:eastAsia="仿宋" w:cs="仿宋"/>
          <w:spacing w:val="-1"/>
          <w:sz w:val="24"/>
          <w:szCs w:val="24"/>
        </w:rPr>
        <w:t>由市场监督管理部门吊销营业执照；构成犯罪的，依法追究刑事责任。</w:t>
      </w:r>
    </w:p>
    <w:p w14:paraId="0936D94B">
      <w:pPr>
        <w:spacing w:before="1" w:line="219" w:lineRule="auto"/>
        <w:ind w:left="578"/>
        <w:rPr>
          <w:rFonts w:ascii="仿宋" w:hAnsi="仿宋" w:eastAsia="仿宋" w:cs="仿宋"/>
          <w:sz w:val="24"/>
          <w:szCs w:val="24"/>
        </w:rPr>
      </w:pPr>
      <w:r>
        <w:rPr>
          <w:rFonts w:ascii="仿宋" w:hAnsi="仿宋" w:eastAsia="仿宋" w:cs="仿宋"/>
          <w:spacing w:val="-2"/>
          <w:sz w:val="24"/>
          <w:szCs w:val="24"/>
        </w:rPr>
        <w:t>1、在招标文件规定的投标有效期内撤回投标；</w:t>
      </w:r>
    </w:p>
    <w:p w14:paraId="58CA31E8">
      <w:pPr>
        <w:spacing w:before="183" w:line="219" w:lineRule="auto"/>
        <w:ind w:left="563"/>
        <w:rPr>
          <w:rFonts w:ascii="仿宋" w:hAnsi="仿宋" w:eastAsia="仿宋" w:cs="仿宋"/>
          <w:sz w:val="24"/>
          <w:szCs w:val="24"/>
        </w:rPr>
      </w:pPr>
      <w:r>
        <w:rPr>
          <w:rFonts w:ascii="仿宋" w:hAnsi="仿宋" w:eastAsia="仿宋" w:cs="仿宋"/>
          <w:spacing w:val="-1"/>
          <w:sz w:val="24"/>
          <w:szCs w:val="24"/>
        </w:rPr>
        <w:t>2、在投标文件中提供虚假材料；</w:t>
      </w:r>
    </w:p>
    <w:p w14:paraId="025AB066">
      <w:pPr>
        <w:spacing w:before="183" w:line="222" w:lineRule="auto"/>
        <w:ind w:left="565"/>
        <w:rPr>
          <w:rFonts w:ascii="仿宋" w:hAnsi="仿宋" w:eastAsia="仿宋" w:cs="仿宋"/>
          <w:sz w:val="24"/>
          <w:szCs w:val="24"/>
        </w:rPr>
      </w:pPr>
      <w:r>
        <w:rPr>
          <w:rFonts w:ascii="仿宋" w:hAnsi="仿宋" w:eastAsia="仿宋" w:cs="仿宋"/>
          <w:spacing w:val="-1"/>
          <w:sz w:val="24"/>
          <w:szCs w:val="24"/>
        </w:rPr>
        <w:t>3、中标后无正当理由不与采购人或者采购代理机构签订合同；</w:t>
      </w:r>
    </w:p>
    <w:p w14:paraId="056390C0">
      <w:pPr>
        <w:spacing w:before="179" w:line="221" w:lineRule="auto"/>
        <w:ind w:left="559"/>
        <w:rPr>
          <w:rFonts w:ascii="仿宋" w:hAnsi="仿宋" w:eastAsia="仿宋" w:cs="仿宋"/>
          <w:sz w:val="24"/>
          <w:szCs w:val="24"/>
        </w:rPr>
      </w:pPr>
      <w:r>
        <w:rPr>
          <w:rFonts w:ascii="仿宋" w:hAnsi="仿宋" w:eastAsia="仿宋" w:cs="仿宋"/>
          <w:spacing w:val="-1"/>
          <w:sz w:val="24"/>
          <w:szCs w:val="24"/>
        </w:rPr>
        <w:t>4、未能按招标文件规定提交履约保证金；</w:t>
      </w:r>
    </w:p>
    <w:p w14:paraId="682213B9">
      <w:pPr>
        <w:spacing w:before="180" w:line="291" w:lineRule="auto"/>
        <w:ind w:left="1" w:right="38" w:firstLine="563"/>
        <w:rPr>
          <w:rFonts w:ascii="仿宋" w:hAnsi="仿宋" w:eastAsia="仿宋" w:cs="仿宋"/>
          <w:sz w:val="24"/>
          <w:szCs w:val="24"/>
        </w:rPr>
      </w:pPr>
      <w:r>
        <w:rPr>
          <w:rFonts w:ascii="仿宋" w:hAnsi="仿宋" w:eastAsia="仿宋" w:cs="仿宋"/>
          <w:spacing w:val="-2"/>
          <w:sz w:val="24"/>
          <w:szCs w:val="24"/>
        </w:rPr>
        <w:t>5、将中标项目转让给他人，或者在投标文件中未说明，且未经采购人同意，将中标项目</w:t>
      </w:r>
      <w:r>
        <w:rPr>
          <w:rFonts w:ascii="仿宋" w:hAnsi="仿宋" w:eastAsia="仿宋" w:cs="仿宋"/>
          <w:spacing w:val="1"/>
          <w:sz w:val="24"/>
          <w:szCs w:val="24"/>
        </w:rPr>
        <w:t xml:space="preserve"> </w:t>
      </w:r>
      <w:r>
        <w:rPr>
          <w:rFonts w:ascii="仿宋" w:hAnsi="仿宋" w:eastAsia="仿宋" w:cs="仿宋"/>
          <w:spacing w:val="-3"/>
          <w:sz w:val="24"/>
          <w:szCs w:val="24"/>
        </w:rPr>
        <w:t>分包给他人的；</w:t>
      </w:r>
    </w:p>
    <w:p w14:paraId="6978768B">
      <w:pPr>
        <w:spacing w:before="180" w:line="221" w:lineRule="auto"/>
        <w:ind w:left="562"/>
        <w:rPr>
          <w:rFonts w:ascii="仿宋" w:hAnsi="仿宋" w:eastAsia="仿宋" w:cs="仿宋"/>
          <w:sz w:val="24"/>
          <w:szCs w:val="24"/>
        </w:rPr>
      </w:pPr>
      <w:r>
        <w:rPr>
          <w:rFonts w:ascii="仿宋" w:hAnsi="仿宋" w:eastAsia="仿宋" w:cs="仿宋"/>
          <w:spacing w:val="-1"/>
          <w:sz w:val="24"/>
          <w:szCs w:val="24"/>
        </w:rPr>
        <w:t>6、拒绝履行合同义务；</w:t>
      </w:r>
    </w:p>
    <w:p w14:paraId="5EBCFE72">
      <w:pPr>
        <w:spacing w:before="181" w:line="219" w:lineRule="auto"/>
        <w:ind w:left="566"/>
        <w:rPr>
          <w:rFonts w:ascii="仿宋" w:hAnsi="仿宋" w:eastAsia="仿宋" w:cs="仿宋"/>
          <w:sz w:val="24"/>
          <w:szCs w:val="24"/>
        </w:rPr>
      </w:pPr>
      <w:r>
        <w:rPr>
          <w:rFonts w:ascii="仿宋" w:hAnsi="仿宋" w:eastAsia="仿宋" w:cs="仿宋"/>
          <w:spacing w:val="-1"/>
          <w:sz w:val="24"/>
          <w:szCs w:val="24"/>
        </w:rPr>
        <w:t>7、与采购人、其他投标人或者采购代理机构恶意串通；</w:t>
      </w:r>
    </w:p>
    <w:p w14:paraId="37CD4296">
      <w:pPr>
        <w:spacing w:before="184" w:line="290" w:lineRule="auto"/>
        <w:ind w:right="38" w:firstLine="561"/>
        <w:rPr>
          <w:rFonts w:ascii="仿宋" w:hAnsi="仿宋" w:eastAsia="仿宋" w:cs="仿宋"/>
          <w:sz w:val="24"/>
          <w:szCs w:val="24"/>
        </w:rPr>
      </w:pPr>
      <w:r>
        <w:rPr>
          <w:rFonts w:ascii="仿宋" w:hAnsi="仿宋" w:eastAsia="仿宋" w:cs="仿宋"/>
          <w:sz w:val="24"/>
          <w:szCs w:val="24"/>
        </w:rPr>
        <w:t>8、在履约过程中未按招标文件、</w:t>
      </w:r>
      <w:r>
        <w:rPr>
          <w:rFonts w:ascii="仿宋" w:hAnsi="仿宋" w:eastAsia="仿宋" w:cs="仿宋"/>
          <w:spacing w:val="-71"/>
          <w:sz w:val="24"/>
          <w:szCs w:val="24"/>
        </w:rPr>
        <w:t xml:space="preserve"> </w:t>
      </w:r>
      <w:r>
        <w:rPr>
          <w:rFonts w:ascii="仿宋" w:hAnsi="仿宋" w:eastAsia="仿宋" w:cs="仿宋"/>
          <w:sz w:val="24"/>
          <w:szCs w:val="24"/>
        </w:rPr>
        <w:t>中标的投标文件、生效的政府采购合同等约定,提</w:t>
      </w:r>
      <w:r>
        <w:rPr>
          <w:rFonts w:ascii="仿宋" w:hAnsi="仿宋" w:eastAsia="仿宋" w:cs="仿宋"/>
          <w:spacing w:val="-1"/>
          <w:sz w:val="24"/>
          <w:szCs w:val="24"/>
        </w:rPr>
        <w:t>供货</w:t>
      </w:r>
      <w:r>
        <w:rPr>
          <w:rFonts w:ascii="仿宋" w:hAnsi="仿宋" w:eastAsia="仿宋" w:cs="仿宋"/>
          <w:sz w:val="24"/>
          <w:szCs w:val="24"/>
        </w:rPr>
        <w:t xml:space="preserve"> </w:t>
      </w:r>
      <w:r>
        <w:rPr>
          <w:rFonts w:ascii="仿宋" w:hAnsi="仿宋" w:eastAsia="仿宋" w:cs="仿宋"/>
          <w:spacing w:val="-3"/>
          <w:sz w:val="24"/>
          <w:szCs w:val="24"/>
        </w:rPr>
        <w:t>物、工程和服务；</w:t>
      </w:r>
    </w:p>
    <w:p w14:paraId="3D088600">
      <w:pPr>
        <w:spacing w:before="181" w:line="222" w:lineRule="auto"/>
        <w:ind w:left="561"/>
        <w:rPr>
          <w:rFonts w:ascii="仿宋" w:hAnsi="仿宋" w:eastAsia="仿宋" w:cs="仿宋"/>
          <w:sz w:val="24"/>
          <w:szCs w:val="24"/>
        </w:rPr>
      </w:pPr>
      <w:r>
        <w:rPr>
          <w:rFonts w:ascii="仿宋" w:hAnsi="仿宋" w:eastAsia="仿宋" w:cs="仿宋"/>
          <w:spacing w:val="-1"/>
          <w:sz w:val="24"/>
          <w:szCs w:val="24"/>
        </w:rPr>
        <w:t>9、未按招标文件规定缴纳招标代理服务费；</w:t>
      </w:r>
    </w:p>
    <w:p w14:paraId="6AF9DA97">
      <w:pPr>
        <w:spacing w:before="180" w:line="219" w:lineRule="auto"/>
        <w:ind w:left="578"/>
        <w:rPr>
          <w:rFonts w:ascii="仿宋" w:hAnsi="仿宋" w:eastAsia="仿宋" w:cs="仿宋"/>
          <w:sz w:val="24"/>
          <w:szCs w:val="24"/>
        </w:rPr>
      </w:pPr>
      <w:r>
        <w:rPr>
          <w:rFonts w:ascii="仿宋" w:hAnsi="仿宋" w:eastAsia="仿宋" w:cs="仿宋"/>
          <w:spacing w:val="-2"/>
          <w:sz w:val="24"/>
          <w:szCs w:val="24"/>
        </w:rPr>
        <w:t>10、存在其他违法违规行为。</w:t>
      </w:r>
    </w:p>
    <w:p w14:paraId="7DE53187">
      <w:pPr>
        <w:spacing w:before="183" w:line="223" w:lineRule="auto"/>
        <w:ind w:left="567"/>
        <w:rPr>
          <w:rFonts w:ascii="仿宋" w:hAnsi="仿宋" w:eastAsia="仿宋" w:cs="仿宋"/>
          <w:sz w:val="24"/>
          <w:szCs w:val="24"/>
        </w:rPr>
      </w:pPr>
      <w:r>
        <w:rPr>
          <w:rFonts w:ascii="仿宋" w:hAnsi="仿宋" w:eastAsia="仿宋" w:cs="仿宋"/>
          <w:spacing w:val="-4"/>
          <w:sz w:val="24"/>
          <w:szCs w:val="24"/>
        </w:rPr>
        <w:t>特此声明！</w:t>
      </w:r>
    </w:p>
    <w:p w14:paraId="05DBEBA3">
      <w:pPr>
        <w:pStyle w:val="6"/>
        <w:spacing w:line="249" w:lineRule="auto"/>
      </w:pPr>
    </w:p>
    <w:p w14:paraId="144C8BC7">
      <w:pPr>
        <w:pStyle w:val="6"/>
        <w:spacing w:line="249" w:lineRule="auto"/>
      </w:pPr>
    </w:p>
    <w:p w14:paraId="013B6C24">
      <w:pPr>
        <w:pStyle w:val="6"/>
        <w:spacing w:line="249" w:lineRule="auto"/>
      </w:pPr>
    </w:p>
    <w:p w14:paraId="7D9700E1">
      <w:pPr>
        <w:pStyle w:val="6"/>
        <w:spacing w:line="249" w:lineRule="auto"/>
      </w:pPr>
    </w:p>
    <w:p w14:paraId="76669BA1">
      <w:pPr>
        <w:pStyle w:val="6"/>
        <w:spacing w:line="249" w:lineRule="auto"/>
      </w:pPr>
    </w:p>
    <w:p w14:paraId="17546432">
      <w:pPr>
        <w:pStyle w:val="6"/>
        <w:spacing w:line="249" w:lineRule="auto"/>
      </w:pPr>
    </w:p>
    <w:p w14:paraId="04D57A1C">
      <w:pPr>
        <w:spacing w:before="78" w:line="221" w:lineRule="auto"/>
        <w:ind w:left="4394"/>
        <w:rPr>
          <w:rFonts w:ascii="仿宋" w:hAnsi="仿宋" w:eastAsia="仿宋" w:cs="仿宋"/>
          <w:sz w:val="24"/>
          <w:szCs w:val="24"/>
        </w:rPr>
      </w:pPr>
      <w:r>
        <w:rPr>
          <w:rFonts w:ascii="仿宋" w:hAnsi="仿宋" w:eastAsia="仿宋" w:cs="仿宋"/>
          <w:spacing w:val="-2"/>
          <w:sz w:val="24"/>
          <w:szCs w:val="24"/>
        </w:rPr>
        <w:t>供应商（盖单位公章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8ED8A6E">
      <w:pPr>
        <w:spacing w:before="181" w:line="361" w:lineRule="auto"/>
        <w:ind w:left="4443" w:right="39" w:hanging="42"/>
        <w:rPr>
          <w:rFonts w:ascii="仿宋" w:hAnsi="仿宋" w:eastAsia="仿宋" w:cs="仿宋"/>
          <w:sz w:val="24"/>
          <w:szCs w:val="24"/>
        </w:rPr>
      </w:pPr>
      <w:r>
        <w:rPr>
          <w:rFonts w:ascii="仿宋" w:hAnsi="仿宋" w:eastAsia="仿宋" w:cs="仿宋"/>
          <w:spacing w:val="-2"/>
          <w:sz w:val="24"/>
          <w:szCs w:val="24"/>
        </w:rPr>
        <w:t>法定代表人或被授权人（签字或盖章</w:t>
      </w:r>
      <w:r>
        <w:rPr>
          <w:rFonts w:ascii="仿宋" w:hAnsi="仿宋" w:eastAsia="仿宋" w:cs="仿宋"/>
          <w:spacing w:val="3"/>
          <w:sz w:val="24"/>
          <w:szCs w:val="24"/>
        </w:rPr>
        <w:t>）：</w:t>
      </w:r>
      <w:r>
        <w:rPr>
          <w:rFonts w:ascii="仿宋" w:hAnsi="仿宋" w:eastAsia="仿宋" w:cs="仿宋"/>
          <w:spacing w:val="9"/>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spacing w:val="-23"/>
          <w:sz w:val="24"/>
          <w:szCs w:val="24"/>
        </w:rPr>
        <w:t>日期：</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23"/>
          <w:sz w:val="24"/>
          <w:szCs w:val="24"/>
        </w:rPr>
        <w:t>年</w:t>
      </w:r>
      <w:r>
        <w:rPr>
          <w:rFonts w:ascii="仿宋" w:hAnsi="仿宋" w:eastAsia="仿宋" w:cs="仿宋"/>
          <w:spacing w:val="17"/>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3"/>
          <w:sz w:val="24"/>
          <w:szCs w:val="24"/>
        </w:rPr>
        <w:t>月</w:t>
      </w:r>
      <w:r>
        <w:rPr>
          <w:rFonts w:ascii="仿宋" w:hAnsi="仿宋" w:eastAsia="仿宋" w:cs="仿宋"/>
          <w:sz w:val="24"/>
          <w:szCs w:val="24"/>
          <w:u w:val="single" w:color="auto"/>
        </w:rPr>
        <w:t xml:space="preserve">        </w:t>
      </w:r>
    </w:p>
    <w:p w14:paraId="169D996D">
      <w:pPr>
        <w:spacing w:line="361" w:lineRule="auto"/>
        <w:rPr>
          <w:rFonts w:ascii="仿宋" w:hAnsi="仿宋" w:eastAsia="仿宋" w:cs="仿宋"/>
          <w:sz w:val="24"/>
          <w:szCs w:val="24"/>
        </w:rPr>
        <w:sectPr>
          <w:footerReference r:id="rId41" w:type="default"/>
          <w:pgSz w:w="11906" w:h="16839"/>
          <w:pgMar w:top="1431" w:right="1040" w:bottom="1234" w:left="1096" w:header="0" w:footer="981" w:gutter="0"/>
          <w:pgNumType w:fmt="decimal"/>
          <w:cols w:space="720" w:num="1"/>
        </w:sectPr>
      </w:pPr>
    </w:p>
    <w:p w14:paraId="71BC6137">
      <w:pPr>
        <w:spacing w:before="172" w:line="220" w:lineRule="auto"/>
        <w:ind w:left="1430"/>
        <w:rPr>
          <w:rFonts w:ascii="仿宋" w:hAnsi="仿宋" w:eastAsia="仿宋" w:cs="仿宋"/>
          <w:sz w:val="30"/>
          <w:szCs w:val="30"/>
        </w:rPr>
      </w:pPr>
      <w:r>
        <w:rPr>
          <w:rFonts w:hint="eastAsia" w:ascii="仿宋" w:hAnsi="仿宋" w:eastAsia="仿宋" w:cs="仿宋"/>
          <w:b/>
          <w:bCs/>
          <w:spacing w:val="-3"/>
          <w:sz w:val="30"/>
          <w:szCs w:val="30"/>
          <w:lang w:val="en-US" w:eastAsia="zh-CN"/>
        </w:rPr>
        <w:t>七</w:t>
      </w:r>
      <w:r>
        <w:rPr>
          <w:rFonts w:ascii="仿宋" w:hAnsi="仿宋" w:eastAsia="仿宋" w:cs="仿宋"/>
          <w:b/>
          <w:bCs/>
          <w:spacing w:val="-3"/>
          <w:sz w:val="30"/>
          <w:szCs w:val="30"/>
        </w:rPr>
        <w:t>、供应商营业执照等证明供应商资格和能力</w:t>
      </w:r>
      <w:r>
        <w:rPr>
          <w:rFonts w:ascii="仿宋" w:hAnsi="仿宋" w:eastAsia="仿宋" w:cs="仿宋"/>
          <w:b/>
          <w:bCs/>
          <w:spacing w:val="-4"/>
          <w:sz w:val="30"/>
          <w:szCs w:val="30"/>
        </w:rPr>
        <w:t>的资料</w:t>
      </w:r>
    </w:p>
    <w:p w14:paraId="66AE67F1">
      <w:pPr>
        <w:spacing w:before="266" w:line="221" w:lineRule="auto"/>
        <w:ind w:left="3264"/>
        <w:rPr>
          <w:rFonts w:ascii="仿宋" w:hAnsi="仿宋" w:eastAsia="仿宋" w:cs="仿宋"/>
          <w:sz w:val="30"/>
          <w:szCs w:val="30"/>
        </w:rPr>
      </w:pPr>
      <w:r>
        <w:rPr>
          <w:rFonts w:hint="eastAsia" w:ascii="仿宋" w:hAnsi="仿宋" w:eastAsia="仿宋" w:cs="仿宋"/>
          <w:b/>
          <w:bCs/>
          <w:spacing w:val="-5"/>
          <w:sz w:val="30"/>
          <w:szCs w:val="30"/>
          <w:lang w:val="en-US" w:eastAsia="zh-CN"/>
        </w:rPr>
        <w:t>7</w:t>
      </w:r>
      <w:r>
        <w:rPr>
          <w:rFonts w:ascii="仿宋" w:hAnsi="仿宋" w:eastAsia="仿宋" w:cs="仿宋"/>
          <w:b/>
          <w:bCs/>
          <w:spacing w:val="-5"/>
          <w:sz w:val="30"/>
          <w:szCs w:val="30"/>
        </w:rPr>
        <w:t>.1</w:t>
      </w:r>
      <w:r>
        <w:rPr>
          <w:rFonts w:ascii="仿宋" w:hAnsi="仿宋" w:eastAsia="仿宋" w:cs="仿宋"/>
          <w:spacing w:val="-55"/>
          <w:sz w:val="30"/>
          <w:szCs w:val="30"/>
        </w:rPr>
        <w:t xml:space="preserve"> </w:t>
      </w:r>
      <w:r>
        <w:rPr>
          <w:rFonts w:ascii="仿宋" w:hAnsi="仿宋" w:eastAsia="仿宋" w:cs="仿宋"/>
          <w:b/>
          <w:bCs/>
          <w:spacing w:val="-5"/>
          <w:sz w:val="30"/>
          <w:szCs w:val="30"/>
        </w:rPr>
        <w:t>投标单位基本情况表</w:t>
      </w:r>
    </w:p>
    <w:p w14:paraId="7962498B">
      <w:pPr>
        <w:spacing w:before="215" w:line="221" w:lineRule="auto"/>
        <w:ind w:left="255"/>
        <w:rPr>
          <w:rFonts w:ascii="仿宋" w:hAnsi="仿宋" w:eastAsia="仿宋" w:cs="仿宋"/>
          <w:sz w:val="24"/>
          <w:szCs w:val="24"/>
        </w:rPr>
      </w:pPr>
      <w:r>
        <w:rPr>
          <w:rFonts w:ascii="仿宋" w:hAnsi="仿宋" w:eastAsia="仿宋" w:cs="仿宋"/>
          <w:spacing w:val="-2"/>
          <w:sz w:val="24"/>
          <w:szCs w:val="24"/>
        </w:rPr>
        <w:t>金额单位：元/人民币</w:t>
      </w:r>
    </w:p>
    <w:p w14:paraId="33236789">
      <w:pPr>
        <w:spacing w:line="66" w:lineRule="exact"/>
      </w:pPr>
    </w:p>
    <w:tbl>
      <w:tblPr>
        <w:tblStyle w:val="22"/>
        <w:tblW w:w="971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6"/>
        <w:gridCol w:w="455"/>
        <w:gridCol w:w="1232"/>
        <w:gridCol w:w="1050"/>
        <w:gridCol w:w="760"/>
        <w:gridCol w:w="1238"/>
        <w:gridCol w:w="405"/>
        <w:gridCol w:w="1155"/>
        <w:gridCol w:w="1808"/>
      </w:tblGrid>
      <w:tr w14:paraId="16A44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071" w:type="dxa"/>
            <w:gridSpan w:val="2"/>
            <w:tcBorders>
              <w:top w:val="single" w:color="000000" w:sz="10" w:space="0"/>
              <w:left w:val="single" w:color="000000" w:sz="10" w:space="0"/>
            </w:tcBorders>
            <w:vAlign w:val="top"/>
          </w:tcPr>
          <w:p w14:paraId="01B953CA">
            <w:pPr>
              <w:pStyle w:val="23"/>
              <w:spacing w:before="149" w:line="223" w:lineRule="auto"/>
              <w:ind w:left="680"/>
            </w:pPr>
            <w:r>
              <w:rPr>
                <w:spacing w:val="-6"/>
              </w:rPr>
              <w:t>供应商</w:t>
            </w:r>
          </w:p>
        </w:tc>
        <w:tc>
          <w:tcPr>
            <w:tcW w:w="3042" w:type="dxa"/>
            <w:gridSpan w:val="3"/>
            <w:tcBorders>
              <w:top w:val="single" w:color="000000" w:sz="10" w:space="0"/>
            </w:tcBorders>
            <w:vAlign w:val="top"/>
          </w:tcPr>
          <w:p w14:paraId="4993B497">
            <w:pPr>
              <w:rPr>
                <w:rFonts w:ascii="Arial"/>
                <w:sz w:val="21"/>
              </w:rPr>
            </w:pPr>
          </w:p>
        </w:tc>
        <w:tc>
          <w:tcPr>
            <w:tcW w:w="1643" w:type="dxa"/>
            <w:gridSpan w:val="2"/>
            <w:tcBorders>
              <w:top w:val="single" w:color="000000" w:sz="10" w:space="0"/>
            </w:tcBorders>
            <w:vAlign w:val="top"/>
          </w:tcPr>
          <w:p w14:paraId="5E9C63B3">
            <w:pPr>
              <w:pStyle w:val="23"/>
              <w:spacing w:before="149" w:line="223" w:lineRule="auto"/>
              <w:ind w:left="355"/>
            </w:pPr>
            <w:r>
              <w:rPr>
                <w:spacing w:val="-5"/>
              </w:rPr>
              <w:t>组织形式</w:t>
            </w:r>
          </w:p>
        </w:tc>
        <w:tc>
          <w:tcPr>
            <w:tcW w:w="2963" w:type="dxa"/>
            <w:gridSpan w:val="2"/>
            <w:tcBorders>
              <w:top w:val="single" w:color="000000" w:sz="10" w:space="0"/>
              <w:right w:val="single" w:color="000000" w:sz="10" w:space="0"/>
            </w:tcBorders>
            <w:vAlign w:val="top"/>
          </w:tcPr>
          <w:p w14:paraId="72626C67">
            <w:pPr>
              <w:rPr>
                <w:rFonts w:ascii="Arial"/>
                <w:sz w:val="21"/>
              </w:rPr>
            </w:pPr>
          </w:p>
        </w:tc>
      </w:tr>
      <w:tr w14:paraId="0D8B5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2071" w:type="dxa"/>
            <w:gridSpan w:val="2"/>
            <w:tcBorders>
              <w:left w:val="single" w:color="000000" w:sz="10" w:space="0"/>
            </w:tcBorders>
            <w:vAlign w:val="top"/>
          </w:tcPr>
          <w:p w14:paraId="03B79087">
            <w:pPr>
              <w:pStyle w:val="23"/>
              <w:spacing w:before="164" w:line="222" w:lineRule="auto"/>
              <w:ind w:left="577"/>
            </w:pPr>
            <w:r>
              <w:rPr>
                <w:spacing w:val="-9"/>
              </w:rPr>
              <w:t>邮政编码</w:t>
            </w:r>
          </w:p>
        </w:tc>
        <w:tc>
          <w:tcPr>
            <w:tcW w:w="1232" w:type="dxa"/>
            <w:vAlign w:val="top"/>
          </w:tcPr>
          <w:p w14:paraId="4BEC48D9">
            <w:pPr>
              <w:rPr>
                <w:rFonts w:ascii="Arial"/>
                <w:sz w:val="21"/>
              </w:rPr>
            </w:pPr>
          </w:p>
        </w:tc>
        <w:tc>
          <w:tcPr>
            <w:tcW w:w="1810" w:type="dxa"/>
            <w:gridSpan w:val="2"/>
            <w:vAlign w:val="top"/>
          </w:tcPr>
          <w:p w14:paraId="58AA4634">
            <w:pPr>
              <w:pStyle w:val="23"/>
              <w:spacing w:before="164" w:line="223" w:lineRule="auto"/>
              <w:ind w:left="431"/>
            </w:pPr>
            <w:r>
              <w:rPr>
                <w:spacing w:val="-4"/>
              </w:rPr>
              <w:t>联系电话</w:t>
            </w:r>
          </w:p>
        </w:tc>
        <w:tc>
          <w:tcPr>
            <w:tcW w:w="1643" w:type="dxa"/>
            <w:gridSpan w:val="2"/>
            <w:vAlign w:val="top"/>
          </w:tcPr>
          <w:p w14:paraId="5B4E8DF1">
            <w:pPr>
              <w:rPr>
                <w:rFonts w:ascii="Arial"/>
                <w:sz w:val="21"/>
              </w:rPr>
            </w:pPr>
          </w:p>
        </w:tc>
        <w:tc>
          <w:tcPr>
            <w:tcW w:w="1155" w:type="dxa"/>
            <w:vAlign w:val="top"/>
          </w:tcPr>
          <w:p w14:paraId="5B8094E3">
            <w:pPr>
              <w:pStyle w:val="23"/>
              <w:spacing w:before="165" w:line="224" w:lineRule="auto"/>
              <w:ind w:left="232"/>
            </w:pPr>
            <w:r>
              <w:rPr>
                <w:spacing w:val="-5"/>
              </w:rPr>
              <w:t>联系人</w:t>
            </w:r>
          </w:p>
        </w:tc>
        <w:tc>
          <w:tcPr>
            <w:tcW w:w="1808" w:type="dxa"/>
            <w:tcBorders>
              <w:right w:val="single" w:color="000000" w:sz="10" w:space="0"/>
            </w:tcBorders>
            <w:vAlign w:val="top"/>
          </w:tcPr>
          <w:p w14:paraId="66990A35">
            <w:pPr>
              <w:rPr>
                <w:rFonts w:ascii="Arial"/>
                <w:sz w:val="21"/>
              </w:rPr>
            </w:pPr>
          </w:p>
        </w:tc>
      </w:tr>
      <w:tr w14:paraId="3ED69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071" w:type="dxa"/>
            <w:gridSpan w:val="2"/>
            <w:tcBorders>
              <w:left w:val="single" w:color="000000" w:sz="10" w:space="0"/>
            </w:tcBorders>
            <w:vAlign w:val="top"/>
          </w:tcPr>
          <w:p w14:paraId="023FBCB3">
            <w:pPr>
              <w:pStyle w:val="23"/>
              <w:spacing w:before="117" w:line="224" w:lineRule="auto"/>
              <w:ind w:left="565"/>
            </w:pPr>
            <w:r>
              <w:rPr>
                <w:spacing w:val="-6"/>
              </w:rPr>
              <w:t>注册资金</w:t>
            </w:r>
          </w:p>
        </w:tc>
        <w:tc>
          <w:tcPr>
            <w:tcW w:w="2282" w:type="dxa"/>
            <w:gridSpan w:val="2"/>
            <w:vAlign w:val="top"/>
          </w:tcPr>
          <w:p w14:paraId="2014CA57">
            <w:pPr>
              <w:rPr>
                <w:rFonts w:ascii="Arial"/>
                <w:sz w:val="21"/>
              </w:rPr>
            </w:pPr>
          </w:p>
        </w:tc>
        <w:tc>
          <w:tcPr>
            <w:tcW w:w="1998" w:type="dxa"/>
            <w:gridSpan w:val="2"/>
            <w:vAlign w:val="top"/>
          </w:tcPr>
          <w:p w14:paraId="596740F9">
            <w:pPr>
              <w:pStyle w:val="23"/>
              <w:spacing w:before="117" w:line="224" w:lineRule="auto"/>
              <w:ind w:left="657"/>
            </w:pPr>
            <w:r>
              <w:rPr>
                <w:spacing w:val="-8"/>
              </w:rPr>
              <w:t>注册号</w:t>
            </w:r>
          </w:p>
        </w:tc>
        <w:tc>
          <w:tcPr>
            <w:tcW w:w="3368" w:type="dxa"/>
            <w:gridSpan w:val="3"/>
            <w:tcBorders>
              <w:right w:val="single" w:color="000000" w:sz="10" w:space="0"/>
            </w:tcBorders>
            <w:vAlign w:val="top"/>
          </w:tcPr>
          <w:p w14:paraId="2ABFE270">
            <w:pPr>
              <w:rPr>
                <w:rFonts w:ascii="Arial"/>
                <w:sz w:val="21"/>
              </w:rPr>
            </w:pPr>
          </w:p>
        </w:tc>
      </w:tr>
      <w:tr w14:paraId="6149C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616" w:type="dxa"/>
            <w:tcBorders>
              <w:left w:val="single" w:color="000000" w:sz="10" w:space="0"/>
            </w:tcBorders>
            <w:vAlign w:val="top"/>
          </w:tcPr>
          <w:p w14:paraId="42613528">
            <w:pPr>
              <w:pStyle w:val="23"/>
              <w:spacing w:before="264" w:line="223" w:lineRule="auto"/>
              <w:ind w:left="331"/>
            </w:pPr>
            <w:r>
              <w:rPr>
                <w:spacing w:val="-4"/>
              </w:rPr>
              <w:t>经营范围</w:t>
            </w:r>
          </w:p>
        </w:tc>
        <w:tc>
          <w:tcPr>
            <w:tcW w:w="8103" w:type="dxa"/>
            <w:gridSpan w:val="8"/>
            <w:tcBorders>
              <w:right w:val="single" w:color="000000" w:sz="10" w:space="0"/>
            </w:tcBorders>
            <w:vAlign w:val="top"/>
          </w:tcPr>
          <w:p w14:paraId="34318155">
            <w:pPr>
              <w:rPr>
                <w:rFonts w:ascii="Arial"/>
                <w:sz w:val="21"/>
              </w:rPr>
            </w:pPr>
          </w:p>
        </w:tc>
      </w:tr>
      <w:tr w14:paraId="0E1C5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719" w:type="dxa"/>
            <w:gridSpan w:val="9"/>
            <w:tcBorders>
              <w:left w:val="single" w:color="000000" w:sz="10" w:space="0"/>
              <w:right w:val="single" w:color="000000" w:sz="10" w:space="0"/>
            </w:tcBorders>
            <w:vAlign w:val="top"/>
          </w:tcPr>
          <w:p w14:paraId="14AF2E36">
            <w:pPr>
              <w:pStyle w:val="23"/>
              <w:spacing w:before="192" w:line="222" w:lineRule="auto"/>
              <w:ind w:left="3311"/>
            </w:pPr>
            <w:r>
              <w:rPr>
                <w:b/>
                <w:bCs/>
                <w:spacing w:val="-22"/>
              </w:rPr>
              <w:t>生</w:t>
            </w:r>
            <w:r>
              <w:rPr>
                <w:spacing w:val="9"/>
              </w:rPr>
              <w:t xml:space="preserve">  </w:t>
            </w:r>
            <w:r>
              <w:rPr>
                <w:b/>
                <w:bCs/>
                <w:spacing w:val="-22"/>
              </w:rPr>
              <w:t>产</w:t>
            </w:r>
            <w:r>
              <w:rPr>
                <w:spacing w:val="11"/>
              </w:rPr>
              <w:t xml:space="preserve">  </w:t>
            </w:r>
            <w:r>
              <w:rPr>
                <w:b/>
                <w:bCs/>
                <w:spacing w:val="-22"/>
              </w:rPr>
              <w:t>及</w:t>
            </w:r>
            <w:r>
              <w:rPr>
                <w:spacing w:val="8"/>
              </w:rPr>
              <w:t xml:space="preserve">  </w:t>
            </w:r>
            <w:r>
              <w:rPr>
                <w:b/>
                <w:bCs/>
                <w:spacing w:val="-22"/>
              </w:rPr>
              <w:t>服</w:t>
            </w:r>
            <w:r>
              <w:rPr>
                <w:spacing w:val="13"/>
              </w:rPr>
              <w:t xml:space="preserve">  </w:t>
            </w:r>
            <w:r>
              <w:rPr>
                <w:b/>
                <w:bCs/>
                <w:spacing w:val="-22"/>
              </w:rPr>
              <w:t>务</w:t>
            </w:r>
            <w:r>
              <w:rPr>
                <w:spacing w:val="16"/>
              </w:rPr>
              <w:t xml:space="preserve">  </w:t>
            </w:r>
            <w:r>
              <w:rPr>
                <w:b/>
                <w:bCs/>
                <w:spacing w:val="-22"/>
              </w:rPr>
              <w:t>能</w:t>
            </w:r>
            <w:r>
              <w:rPr>
                <w:spacing w:val="10"/>
              </w:rPr>
              <w:t xml:space="preserve">  </w:t>
            </w:r>
            <w:r>
              <w:rPr>
                <w:b/>
                <w:bCs/>
                <w:spacing w:val="-22"/>
              </w:rPr>
              <w:t>力</w:t>
            </w:r>
          </w:p>
        </w:tc>
      </w:tr>
      <w:tr w14:paraId="5630F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8" w:hRule="atLeast"/>
        </w:trPr>
        <w:tc>
          <w:tcPr>
            <w:tcW w:w="9719" w:type="dxa"/>
            <w:gridSpan w:val="9"/>
            <w:tcBorders>
              <w:left w:val="single" w:color="000000" w:sz="10" w:space="0"/>
              <w:bottom w:val="single" w:color="000000" w:sz="10" w:space="0"/>
              <w:right w:val="single" w:color="000000" w:sz="10" w:space="0"/>
            </w:tcBorders>
            <w:vAlign w:val="top"/>
          </w:tcPr>
          <w:p w14:paraId="2595BDA1">
            <w:pPr>
              <w:rPr>
                <w:rFonts w:ascii="Arial"/>
                <w:sz w:val="21"/>
              </w:rPr>
            </w:pPr>
          </w:p>
        </w:tc>
      </w:tr>
    </w:tbl>
    <w:p w14:paraId="107BE749">
      <w:pPr>
        <w:spacing w:before="116" w:line="361" w:lineRule="auto"/>
        <w:ind w:left="18" w:right="1" w:firstLine="3"/>
        <w:rPr>
          <w:rFonts w:ascii="仿宋" w:hAnsi="仿宋" w:eastAsia="仿宋" w:cs="仿宋"/>
          <w:sz w:val="24"/>
          <w:szCs w:val="24"/>
        </w:rPr>
      </w:pPr>
      <w:r>
        <w:rPr>
          <w:rFonts w:ascii="仿宋" w:hAnsi="仿宋" w:eastAsia="仿宋" w:cs="仿宋"/>
          <w:b/>
          <w:bCs/>
          <w:spacing w:val="1"/>
          <w:sz w:val="24"/>
          <w:szCs w:val="24"/>
        </w:rPr>
        <w:t>注：包括招标文件供应商资格要求和评标办</w:t>
      </w:r>
      <w:r>
        <w:rPr>
          <w:rFonts w:ascii="仿宋" w:hAnsi="仿宋" w:eastAsia="仿宋" w:cs="仿宋"/>
          <w:b/>
          <w:bCs/>
          <w:sz w:val="24"/>
          <w:szCs w:val="24"/>
        </w:rPr>
        <w:t>法中所有涉及到的证明材料等，但不仅限于此内</w:t>
      </w:r>
      <w:r>
        <w:rPr>
          <w:rFonts w:ascii="仿宋" w:hAnsi="仿宋" w:eastAsia="仿宋" w:cs="仿宋"/>
          <w:sz w:val="24"/>
          <w:szCs w:val="24"/>
        </w:rPr>
        <w:t xml:space="preserve"> </w:t>
      </w:r>
      <w:r>
        <w:rPr>
          <w:rFonts w:ascii="仿宋" w:hAnsi="仿宋" w:eastAsia="仿宋" w:cs="仿宋"/>
          <w:b/>
          <w:bCs/>
          <w:spacing w:val="-5"/>
          <w:sz w:val="24"/>
          <w:szCs w:val="24"/>
        </w:rPr>
        <w:t>容。需加盖公章。</w:t>
      </w:r>
    </w:p>
    <w:p w14:paraId="7A2B28E0">
      <w:pPr>
        <w:spacing w:line="361" w:lineRule="auto"/>
        <w:rPr>
          <w:rFonts w:ascii="仿宋" w:hAnsi="仿宋" w:eastAsia="仿宋" w:cs="仿宋"/>
          <w:sz w:val="24"/>
          <w:szCs w:val="24"/>
        </w:rPr>
        <w:sectPr>
          <w:footerReference r:id="rId42" w:type="default"/>
          <w:pgSz w:w="11906" w:h="16839"/>
          <w:pgMar w:top="1431" w:right="1080" w:bottom="1234" w:left="1080" w:header="0" w:footer="981" w:gutter="0"/>
          <w:pgNumType w:fmt="decimal"/>
          <w:cols w:space="720" w:num="1"/>
        </w:sectPr>
      </w:pPr>
    </w:p>
    <w:p w14:paraId="5E0F4534">
      <w:pPr>
        <w:spacing w:before="172" w:line="222" w:lineRule="auto"/>
        <w:ind w:left="3289"/>
        <w:rPr>
          <w:rFonts w:ascii="仿宋" w:hAnsi="仿宋" w:eastAsia="仿宋" w:cs="仿宋"/>
          <w:sz w:val="30"/>
          <w:szCs w:val="30"/>
        </w:rPr>
      </w:pPr>
      <w:r>
        <w:rPr>
          <w:rFonts w:hint="eastAsia" w:ascii="仿宋" w:hAnsi="仿宋" w:eastAsia="仿宋" w:cs="仿宋"/>
          <w:b/>
          <w:bCs/>
          <w:spacing w:val="-7"/>
          <w:sz w:val="30"/>
          <w:szCs w:val="30"/>
          <w:lang w:val="en-US" w:eastAsia="zh-CN"/>
        </w:rPr>
        <w:t>八</w:t>
      </w:r>
      <w:r>
        <w:rPr>
          <w:rFonts w:ascii="仿宋" w:hAnsi="仿宋" w:eastAsia="仿宋" w:cs="仿宋"/>
          <w:b/>
          <w:bCs/>
          <w:spacing w:val="-7"/>
          <w:sz w:val="30"/>
          <w:szCs w:val="30"/>
        </w:rPr>
        <w:t>、服务方案</w:t>
      </w:r>
    </w:p>
    <w:p w14:paraId="432540F2">
      <w:pPr>
        <w:spacing w:line="222" w:lineRule="auto"/>
        <w:rPr>
          <w:rFonts w:ascii="仿宋" w:hAnsi="仿宋" w:eastAsia="仿宋" w:cs="仿宋"/>
          <w:sz w:val="30"/>
          <w:szCs w:val="30"/>
        </w:rPr>
        <w:sectPr>
          <w:footerReference r:id="rId43" w:type="default"/>
          <w:pgSz w:w="11906" w:h="16839"/>
          <w:pgMar w:top="1431" w:right="1785" w:bottom="1234" w:left="1785" w:header="0" w:footer="981" w:gutter="0"/>
          <w:pgNumType w:fmt="decimal"/>
          <w:cols w:space="720" w:num="1"/>
        </w:sectPr>
      </w:pPr>
    </w:p>
    <w:p w14:paraId="77C512AC">
      <w:pPr>
        <w:spacing w:before="172" w:line="220" w:lineRule="auto"/>
        <w:ind w:left="3976"/>
        <w:rPr>
          <w:rFonts w:ascii="仿宋" w:hAnsi="仿宋" w:eastAsia="仿宋" w:cs="仿宋"/>
          <w:sz w:val="30"/>
          <w:szCs w:val="30"/>
        </w:rPr>
      </w:pPr>
      <w:r>
        <w:rPr>
          <w:rFonts w:hint="eastAsia" w:ascii="仿宋" w:hAnsi="仿宋" w:eastAsia="仿宋" w:cs="仿宋"/>
          <w:b/>
          <w:bCs/>
          <w:spacing w:val="-6"/>
          <w:sz w:val="30"/>
          <w:szCs w:val="30"/>
          <w:lang w:val="en-US" w:eastAsia="zh-CN"/>
        </w:rPr>
        <w:t>九</w:t>
      </w:r>
      <w:r>
        <w:rPr>
          <w:rFonts w:ascii="仿宋" w:hAnsi="仿宋" w:eastAsia="仿宋" w:cs="仿宋"/>
          <w:b/>
          <w:bCs/>
          <w:spacing w:val="-6"/>
          <w:sz w:val="30"/>
          <w:szCs w:val="30"/>
        </w:rPr>
        <w:t>、其他资料</w:t>
      </w:r>
    </w:p>
    <w:p w14:paraId="29A4F6EB">
      <w:pPr>
        <w:pStyle w:val="6"/>
        <w:spacing w:line="352" w:lineRule="auto"/>
      </w:pPr>
    </w:p>
    <w:p w14:paraId="39EE479E">
      <w:pPr>
        <w:spacing w:before="91" w:line="223" w:lineRule="auto"/>
        <w:ind w:left="2527"/>
        <w:outlineLvl w:val="0"/>
        <w:rPr>
          <w:rFonts w:ascii="仿宋" w:hAnsi="仿宋" w:eastAsia="仿宋" w:cs="仿宋"/>
          <w:sz w:val="28"/>
          <w:szCs w:val="28"/>
        </w:rPr>
      </w:pPr>
      <w:bookmarkStart w:id="294" w:name="_Toc16566"/>
      <w:bookmarkStart w:id="295" w:name="_Toc12009"/>
      <w:bookmarkStart w:id="296" w:name="_Toc11861"/>
      <w:r>
        <w:rPr>
          <w:rFonts w:ascii="仿宋" w:hAnsi="仿宋" w:eastAsia="仿宋" w:cs="仿宋"/>
          <w:b/>
          <w:bCs/>
          <w:spacing w:val="-7"/>
          <w:sz w:val="28"/>
          <w:szCs w:val="28"/>
        </w:rPr>
        <w:t>（1）</w:t>
      </w:r>
      <w:r>
        <w:rPr>
          <w:rFonts w:ascii="仿宋" w:hAnsi="仿宋" w:eastAsia="仿宋" w:cs="仿宋"/>
          <w:spacing w:val="-74"/>
          <w:sz w:val="28"/>
          <w:szCs w:val="28"/>
        </w:rPr>
        <w:t xml:space="preserve"> </w:t>
      </w:r>
      <w:r>
        <w:rPr>
          <w:rFonts w:ascii="仿宋" w:hAnsi="仿宋" w:eastAsia="仿宋" w:cs="仿宋"/>
          <w:b/>
          <w:bCs/>
          <w:spacing w:val="-7"/>
          <w:sz w:val="28"/>
          <w:szCs w:val="28"/>
        </w:rPr>
        <w:t>中小企业声明函(工程、服务)</w:t>
      </w:r>
      <w:bookmarkEnd w:id="294"/>
      <w:bookmarkEnd w:id="295"/>
      <w:bookmarkEnd w:id="296"/>
    </w:p>
    <w:p w14:paraId="26AEB14B">
      <w:pPr>
        <w:pStyle w:val="6"/>
        <w:spacing w:line="251" w:lineRule="auto"/>
      </w:pPr>
    </w:p>
    <w:p w14:paraId="63005D88">
      <w:pPr>
        <w:spacing w:before="62" w:line="240" w:lineRule="auto"/>
        <w:ind w:left="1" w:right="70" w:firstLine="444"/>
        <w:jc w:val="both"/>
        <w:rPr>
          <w:rFonts w:ascii="仿宋" w:hAnsi="仿宋" w:eastAsia="仿宋" w:cs="仿宋"/>
          <w:sz w:val="24"/>
          <w:szCs w:val="24"/>
        </w:rPr>
      </w:pPr>
      <w:r>
        <w:rPr>
          <w:rFonts w:ascii="仿宋" w:hAnsi="仿宋" w:eastAsia="仿宋" w:cs="仿宋"/>
          <w:spacing w:val="-1"/>
          <w:sz w:val="24"/>
          <w:szCs w:val="24"/>
        </w:rPr>
        <w:t>本</w:t>
      </w:r>
      <w:r>
        <w:rPr>
          <w:rFonts w:ascii="仿宋" w:hAnsi="仿宋" w:eastAsia="仿宋" w:cs="仿宋"/>
          <w:spacing w:val="-18"/>
          <w:sz w:val="24"/>
          <w:szCs w:val="24"/>
        </w:rPr>
        <w:t xml:space="preserve"> </w:t>
      </w:r>
      <w:r>
        <w:rPr>
          <w:rFonts w:ascii="仿宋" w:hAnsi="仿宋" w:eastAsia="仿宋" w:cs="仿宋"/>
          <w:spacing w:val="-1"/>
          <w:sz w:val="24"/>
          <w:szCs w:val="24"/>
        </w:rPr>
        <w:t>公 司</w:t>
      </w:r>
      <w:r>
        <w:rPr>
          <w:rFonts w:ascii="仿宋" w:hAnsi="仿宋" w:eastAsia="仿宋" w:cs="仿宋"/>
          <w:spacing w:val="-21"/>
          <w:sz w:val="24"/>
          <w:szCs w:val="24"/>
        </w:rPr>
        <w:t xml:space="preserve"> </w:t>
      </w:r>
      <w:r>
        <w:rPr>
          <w:rFonts w:ascii="仿宋" w:hAnsi="仿宋" w:eastAsia="仿宋" w:cs="仿宋"/>
          <w:spacing w:val="-1"/>
          <w:sz w:val="24"/>
          <w:szCs w:val="24"/>
        </w:rPr>
        <w:t>(联</w:t>
      </w:r>
      <w:r>
        <w:rPr>
          <w:rFonts w:ascii="仿宋" w:hAnsi="仿宋" w:eastAsia="仿宋" w:cs="仿宋"/>
          <w:spacing w:val="-45"/>
          <w:sz w:val="24"/>
          <w:szCs w:val="24"/>
        </w:rPr>
        <w:t xml:space="preserve"> </w:t>
      </w:r>
      <w:r>
        <w:rPr>
          <w:rFonts w:ascii="仿宋" w:hAnsi="仿宋" w:eastAsia="仿宋" w:cs="仿宋"/>
          <w:spacing w:val="-1"/>
          <w:sz w:val="24"/>
          <w:szCs w:val="24"/>
        </w:rPr>
        <w:t>合</w:t>
      </w:r>
      <w:r>
        <w:rPr>
          <w:rFonts w:ascii="仿宋" w:hAnsi="仿宋" w:eastAsia="仿宋" w:cs="仿宋"/>
          <w:spacing w:val="-50"/>
          <w:sz w:val="24"/>
          <w:szCs w:val="24"/>
        </w:rPr>
        <w:t xml:space="preserve"> </w:t>
      </w:r>
      <w:r>
        <w:rPr>
          <w:rFonts w:ascii="仿宋" w:hAnsi="仿宋" w:eastAsia="仿宋" w:cs="仿宋"/>
          <w:spacing w:val="-1"/>
          <w:sz w:val="24"/>
          <w:szCs w:val="24"/>
        </w:rPr>
        <w:t>体)郑</w:t>
      </w:r>
      <w:r>
        <w:rPr>
          <w:rFonts w:ascii="仿宋" w:hAnsi="仿宋" w:eastAsia="仿宋" w:cs="仿宋"/>
          <w:spacing w:val="-44"/>
          <w:sz w:val="24"/>
          <w:szCs w:val="24"/>
        </w:rPr>
        <w:t xml:space="preserve"> </w:t>
      </w:r>
      <w:r>
        <w:rPr>
          <w:rFonts w:ascii="仿宋" w:hAnsi="仿宋" w:eastAsia="仿宋" w:cs="仿宋"/>
          <w:spacing w:val="-1"/>
          <w:sz w:val="24"/>
          <w:szCs w:val="24"/>
        </w:rPr>
        <w:t>重</w:t>
      </w:r>
      <w:r>
        <w:rPr>
          <w:rFonts w:ascii="仿宋" w:hAnsi="仿宋" w:eastAsia="仿宋" w:cs="仿宋"/>
          <w:spacing w:val="-51"/>
          <w:sz w:val="24"/>
          <w:szCs w:val="24"/>
        </w:rPr>
        <w:t xml:space="preserve"> </w:t>
      </w:r>
      <w:r>
        <w:rPr>
          <w:rFonts w:ascii="仿宋" w:hAnsi="仿宋" w:eastAsia="仿宋" w:cs="仿宋"/>
          <w:spacing w:val="-1"/>
          <w:sz w:val="24"/>
          <w:szCs w:val="24"/>
        </w:rPr>
        <w:t>声明</w:t>
      </w:r>
      <w:r>
        <w:rPr>
          <w:rFonts w:ascii="仿宋" w:hAnsi="仿宋" w:eastAsia="仿宋" w:cs="仿宋"/>
          <w:spacing w:val="-36"/>
          <w:sz w:val="24"/>
          <w:szCs w:val="24"/>
        </w:rPr>
        <w:t xml:space="preserve"> </w:t>
      </w:r>
      <w:r>
        <w:rPr>
          <w:rFonts w:ascii="仿宋" w:hAnsi="仿宋" w:eastAsia="仿宋" w:cs="仿宋"/>
          <w:spacing w:val="-1"/>
          <w:sz w:val="24"/>
          <w:szCs w:val="24"/>
        </w:rPr>
        <w:t>，</w:t>
      </w:r>
      <w:r>
        <w:rPr>
          <w:rFonts w:ascii="仿宋" w:hAnsi="仿宋" w:eastAsia="仿宋" w:cs="仿宋"/>
          <w:spacing w:val="-44"/>
          <w:sz w:val="24"/>
          <w:szCs w:val="24"/>
        </w:rPr>
        <w:t xml:space="preserve"> </w:t>
      </w:r>
      <w:r>
        <w:rPr>
          <w:rFonts w:ascii="仿宋" w:hAnsi="仿宋" w:eastAsia="仿宋" w:cs="仿宋"/>
          <w:spacing w:val="-1"/>
          <w:sz w:val="24"/>
          <w:szCs w:val="24"/>
        </w:rPr>
        <w:t>根</w:t>
      </w:r>
      <w:r>
        <w:rPr>
          <w:rFonts w:ascii="仿宋" w:hAnsi="仿宋" w:eastAsia="仿宋" w:cs="仿宋"/>
          <w:spacing w:val="-49"/>
          <w:sz w:val="24"/>
          <w:szCs w:val="24"/>
        </w:rPr>
        <w:t xml:space="preserve"> </w:t>
      </w:r>
      <w:r>
        <w:rPr>
          <w:rFonts w:ascii="仿宋" w:hAnsi="仿宋" w:eastAsia="仿宋" w:cs="仿宋"/>
          <w:spacing w:val="-1"/>
          <w:sz w:val="24"/>
          <w:szCs w:val="24"/>
        </w:rPr>
        <w:t>据《</w:t>
      </w:r>
      <w:r>
        <w:rPr>
          <w:rFonts w:ascii="仿宋" w:hAnsi="仿宋" w:eastAsia="仿宋" w:cs="仿宋"/>
          <w:spacing w:val="-33"/>
          <w:sz w:val="24"/>
          <w:szCs w:val="24"/>
        </w:rPr>
        <w:t xml:space="preserve"> </w:t>
      </w:r>
      <w:r>
        <w:rPr>
          <w:rFonts w:ascii="仿宋" w:hAnsi="仿宋" w:eastAsia="仿宋" w:cs="仿宋"/>
          <w:spacing w:val="-1"/>
          <w:sz w:val="24"/>
          <w:szCs w:val="24"/>
        </w:rPr>
        <w:t>政</w:t>
      </w:r>
      <w:r>
        <w:rPr>
          <w:rFonts w:ascii="仿宋" w:hAnsi="仿宋" w:eastAsia="仿宋" w:cs="仿宋"/>
          <w:spacing w:val="-50"/>
          <w:sz w:val="24"/>
          <w:szCs w:val="24"/>
        </w:rPr>
        <w:t xml:space="preserve"> </w:t>
      </w:r>
      <w:r>
        <w:rPr>
          <w:rFonts w:ascii="仿宋" w:hAnsi="仿宋" w:eastAsia="仿宋" w:cs="仿宋"/>
          <w:spacing w:val="-1"/>
          <w:sz w:val="24"/>
          <w:szCs w:val="24"/>
        </w:rPr>
        <w:t>府</w:t>
      </w:r>
      <w:r>
        <w:rPr>
          <w:rFonts w:ascii="仿宋" w:hAnsi="仿宋" w:eastAsia="仿宋" w:cs="仿宋"/>
          <w:spacing w:val="-48"/>
          <w:sz w:val="24"/>
          <w:szCs w:val="24"/>
        </w:rPr>
        <w:t xml:space="preserve"> </w:t>
      </w:r>
      <w:r>
        <w:rPr>
          <w:rFonts w:ascii="仿宋" w:hAnsi="仿宋" w:eastAsia="仿宋" w:cs="仿宋"/>
          <w:spacing w:val="-1"/>
          <w:sz w:val="24"/>
          <w:szCs w:val="24"/>
        </w:rPr>
        <w:t>采</w:t>
      </w:r>
      <w:r>
        <w:rPr>
          <w:rFonts w:ascii="仿宋" w:hAnsi="仿宋" w:eastAsia="仿宋" w:cs="仿宋"/>
          <w:spacing w:val="-51"/>
          <w:sz w:val="24"/>
          <w:szCs w:val="24"/>
        </w:rPr>
        <w:t xml:space="preserve"> </w:t>
      </w:r>
      <w:r>
        <w:rPr>
          <w:rFonts w:ascii="仿宋" w:hAnsi="仿宋" w:eastAsia="仿宋" w:cs="仿宋"/>
          <w:spacing w:val="-1"/>
          <w:sz w:val="24"/>
          <w:szCs w:val="24"/>
        </w:rPr>
        <w:t>购</w:t>
      </w:r>
      <w:r>
        <w:rPr>
          <w:rFonts w:ascii="仿宋" w:hAnsi="仿宋" w:eastAsia="仿宋" w:cs="仿宋"/>
          <w:spacing w:val="-51"/>
          <w:sz w:val="24"/>
          <w:szCs w:val="24"/>
        </w:rPr>
        <w:t xml:space="preserve"> </w:t>
      </w:r>
      <w:r>
        <w:rPr>
          <w:rFonts w:ascii="仿宋" w:hAnsi="仿宋" w:eastAsia="仿宋" w:cs="仿宋"/>
          <w:spacing w:val="-1"/>
          <w:sz w:val="24"/>
          <w:szCs w:val="24"/>
        </w:rPr>
        <w:t>促</w:t>
      </w:r>
      <w:r>
        <w:rPr>
          <w:rFonts w:ascii="仿宋" w:hAnsi="仿宋" w:eastAsia="仿宋" w:cs="仿宋"/>
          <w:spacing w:val="-49"/>
          <w:sz w:val="24"/>
          <w:szCs w:val="24"/>
        </w:rPr>
        <w:t xml:space="preserve"> </w:t>
      </w:r>
      <w:r>
        <w:rPr>
          <w:rFonts w:ascii="仿宋" w:hAnsi="仿宋" w:eastAsia="仿宋" w:cs="仿宋"/>
          <w:spacing w:val="-1"/>
          <w:sz w:val="24"/>
          <w:szCs w:val="24"/>
        </w:rPr>
        <w:t>进</w:t>
      </w:r>
      <w:r>
        <w:rPr>
          <w:rFonts w:ascii="仿宋" w:hAnsi="仿宋" w:eastAsia="仿宋" w:cs="仿宋"/>
          <w:spacing w:val="-27"/>
          <w:sz w:val="24"/>
          <w:szCs w:val="24"/>
        </w:rPr>
        <w:t xml:space="preserve"> </w:t>
      </w:r>
      <w:r>
        <w:rPr>
          <w:rFonts w:ascii="仿宋" w:hAnsi="仿宋" w:eastAsia="仿宋" w:cs="仿宋"/>
          <w:spacing w:val="-1"/>
          <w:sz w:val="24"/>
          <w:szCs w:val="24"/>
        </w:rPr>
        <w:t>中</w:t>
      </w:r>
      <w:r>
        <w:rPr>
          <w:rFonts w:ascii="仿宋" w:hAnsi="仿宋" w:eastAsia="仿宋" w:cs="仿宋"/>
          <w:spacing w:val="-51"/>
          <w:sz w:val="24"/>
          <w:szCs w:val="24"/>
        </w:rPr>
        <w:t xml:space="preserve"> </w:t>
      </w:r>
      <w:r>
        <w:rPr>
          <w:rFonts w:ascii="仿宋" w:hAnsi="仿宋" w:eastAsia="仿宋" w:cs="仿宋"/>
          <w:spacing w:val="-1"/>
          <w:sz w:val="24"/>
          <w:szCs w:val="24"/>
        </w:rPr>
        <w:t>小</w:t>
      </w:r>
      <w:r>
        <w:rPr>
          <w:rFonts w:ascii="仿宋" w:hAnsi="仿宋" w:eastAsia="仿宋" w:cs="仿宋"/>
          <w:spacing w:val="-49"/>
          <w:sz w:val="24"/>
          <w:szCs w:val="24"/>
        </w:rPr>
        <w:t xml:space="preserve"> </w:t>
      </w:r>
      <w:r>
        <w:rPr>
          <w:rFonts w:ascii="仿宋" w:hAnsi="仿宋" w:eastAsia="仿宋" w:cs="仿宋"/>
          <w:spacing w:val="-1"/>
          <w:sz w:val="24"/>
          <w:szCs w:val="24"/>
        </w:rPr>
        <w:t>企</w:t>
      </w:r>
      <w:r>
        <w:rPr>
          <w:rFonts w:ascii="仿宋" w:hAnsi="仿宋" w:eastAsia="仿宋" w:cs="仿宋"/>
          <w:spacing w:val="-51"/>
          <w:sz w:val="24"/>
          <w:szCs w:val="24"/>
        </w:rPr>
        <w:t xml:space="preserve"> </w:t>
      </w:r>
      <w:r>
        <w:rPr>
          <w:rFonts w:ascii="仿宋" w:hAnsi="仿宋" w:eastAsia="仿宋" w:cs="仿宋"/>
          <w:spacing w:val="-1"/>
          <w:sz w:val="24"/>
          <w:szCs w:val="24"/>
        </w:rPr>
        <w:t>业</w:t>
      </w:r>
      <w:r>
        <w:rPr>
          <w:rFonts w:ascii="仿宋" w:hAnsi="仿宋" w:eastAsia="仿宋" w:cs="仿宋"/>
          <w:spacing w:val="-45"/>
          <w:sz w:val="24"/>
          <w:szCs w:val="24"/>
        </w:rPr>
        <w:t xml:space="preserve"> </w:t>
      </w:r>
      <w:r>
        <w:rPr>
          <w:rFonts w:ascii="仿宋" w:hAnsi="仿宋" w:eastAsia="仿宋" w:cs="仿宋"/>
          <w:spacing w:val="-1"/>
          <w:sz w:val="24"/>
          <w:szCs w:val="24"/>
        </w:rPr>
        <w:t>发</w:t>
      </w:r>
      <w:r>
        <w:rPr>
          <w:rFonts w:ascii="仿宋" w:hAnsi="仿宋" w:eastAsia="仿宋" w:cs="仿宋"/>
          <w:spacing w:val="-52"/>
          <w:sz w:val="24"/>
          <w:szCs w:val="24"/>
        </w:rPr>
        <w:t xml:space="preserve"> </w:t>
      </w:r>
      <w:r>
        <w:rPr>
          <w:rFonts w:ascii="仿宋" w:hAnsi="仿宋" w:eastAsia="仿宋" w:cs="仿宋"/>
          <w:spacing w:val="-1"/>
          <w:sz w:val="24"/>
          <w:szCs w:val="24"/>
        </w:rPr>
        <w:t>展</w:t>
      </w:r>
      <w:r>
        <w:rPr>
          <w:rFonts w:ascii="仿宋" w:hAnsi="仿宋" w:eastAsia="仿宋" w:cs="仿宋"/>
          <w:spacing w:val="-39"/>
          <w:sz w:val="24"/>
          <w:szCs w:val="24"/>
        </w:rPr>
        <w:t xml:space="preserve"> </w:t>
      </w:r>
      <w:r>
        <w:rPr>
          <w:rFonts w:ascii="仿宋" w:hAnsi="仿宋" w:eastAsia="仿宋" w:cs="仿宋"/>
          <w:spacing w:val="-1"/>
          <w:sz w:val="24"/>
          <w:szCs w:val="24"/>
        </w:rPr>
        <w:t>管</w:t>
      </w:r>
      <w:r>
        <w:rPr>
          <w:rFonts w:ascii="仿宋" w:hAnsi="仿宋" w:eastAsia="仿宋" w:cs="仿宋"/>
          <w:spacing w:val="-49"/>
          <w:sz w:val="24"/>
          <w:szCs w:val="24"/>
        </w:rPr>
        <w:t xml:space="preserve"> </w:t>
      </w:r>
      <w:r>
        <w:rPr>
          <w:rFonts w:ascii="仿宋" w:hAnsi="仿宋" w:eastAsia="仿宋" w:cs="仿宋"/>
          <w:spacing w:val="-1"/>
          <w:sz w:val="24"/>
          <w:szCs w:val="24"/>
        </w:rPr>
        <w:t>理</w:t>
      </w:r>
      <w:r>
        <w:rPr>
          <w:rFonts w:ascii="仿宋" w:hAnsi="仿宋" w:eastAsia="仿宋" w:cs="仿宋"/>
          <w:spacing w:val="-44"/>
          <w:sz w:val="24"/>
          <w:szCs w:val="24"/>
        </w:rPr>
        <w:t xml:space="preserve"> </w:t>
      </w:r>
      <w:r>
        <w:rPr>
          <w:rFonts w:ascii="仿宋" w:hAnsi="仿宋" w:eastAsia="仿宋" w:cs="仿宋"/>
          <w:spacing w:val="-1"/>
          <w:sz w:val="24"/>
          <w:szCs w:val="24"/>
        </w:rPr>
        <w:t>办</w:t>
      </w:r>
      <w:r>
        <w:rPr>
          <w:rFonts w:ascii="仿宋" w:hAnsi="仿宋" w:eastAsia="仿宋" w:cs="仿宋"/>
          <w:spacing w:val="-44"/>
          <w:sz w:val="24"/>
          <w:szCs w:val="24"/>
        </w:rPr>
        <w:t xml:space="preserve"> </w:t>
      </w:r>
      <w:r>
        <w:rPr>
          <w:rFonts w:ascii="仿宋" w:hAnsi="仿宋" w:eastAsia="仿宋" w:cs="仿宋"/>
          <w:spacing w:val="-1"/>
          <w:sz w:val="24"/>
          <w:szCs w:val="24"/>
        </w:rPr>
        <w:t>法</w:t>
      </w:r>
      <w:r>
        <w:rPr>
          <w:rFonts w:ascii="仿宋" w:hAnsi="仿宋" w:eastAsia="仿宋" w:cs="仿宋"/>
          <w:spacing w:val="-48"/>
          <w:sz w:val="24"/>
          <w:szCs w:val="24"/>
        </w:rPr>
        <w:t xml:space="preserve"> </w:t>
      </w:r>
      <w:r>
        <w:rPr>
          <w:rFonts w:ascii="仿宋" w:hAnsi="仿宋" w:eastAsia="仿宋" w:cs="仿宋"/>
          <w:spacing w:val="-1"/>
          <w:sz w:val="24"/>
          <w:szCs w:val="24"/>
        </w:rPr>
        <w:t>》</w:t>
      </w:r>
      <w:r>
        <w:rPr>
          <w:rFonts w:ascii="仿宋" w:hAnsi="仿宋" w:eastAsia="仿宋" w:cs="仿宋"/>
          <w:spacing w:val="-16"/>
          <w:sz w:val="24"/>
          <w:szCs w:val="24"/>
        </w:rPr>
        <w:t xml:space="preserve"> </w:t>
      </w:r>
      <w:r>
        <w:rPr>
          <w:rFonts w:ascii="仿宋" w:hAnsi="仿宋" w:eastAsia="仿宋" w:cs="仿宋"/>
          <w:spacing w:val="-1"/>
          <w:sz w:val="24"/>
          <w:szCs w:val="24"/>
        </w:rPr>
        <w:t>(财</w:t>
      </w:r>
      <w:r>
        <w:rPr>
          <w:rFonts w:ascii="仿宋" w:hAnsi="仿宋" w:eastAsia="仿宋" w:cs="仿宋"/>
          <w:spacing w:val="-48"/>
          <w:sz w:val="24"/>
          <w:szCs w:val="24"/>
        </w:rPr>
        <w:t xml:space="preserve"> </w:t>
      </w:r>
      <w:r>
        <w:rPr>
          <w:rFonts w:ascii="仿宋" w:hAnsi="仿宋" w:eastAsia="仿宋" w:cs="仿宋"/>
          <w:spacing w:val="-1"/>
          <w:sz w:val="24"/>
          <w:szCs w:val="24"/>
        </w:rPr>
        <w:t>库</w:t>
      </w:r>
      <w:r>
        <w:rPr>
          <w:rFonts w:ascii="仿宋" w:hAnsi="仿宋" w:eastAsia="仿宋" w:cs="仿宋"/>
          <w:spacing w:val="-28"/>
          <w:sz w:val="24"/>
          <w:szCs w:val="24"/>
        </w:rPr>
        <w:t xml:space="preserve"> </w:t>
      </w:r>
      <w:r>
        <w:rPr>
          <w:rFonts w:ascii="仿宋" w:hAnsi="仿宋" w:eastAsia="仿宋" w:cs="仿宋"/>
          <w:spacing w:val="-1"/>
          <w:sz w:val="24"/>
          <w:szCs w:val="24"/>
        </w:rPr>
        <w:t>[2020]46 号)</w:t>
      </w:r>
      <w:r>
        <w:rPr>
          <w:rFonts w:ascii="仿宋" w:hAnsi="仿宋" w:eastAsia="仿宋" w:cs="仿宋"/>
          <w:sz w:val="24"/>
          <w:szCs w:val="24"/>
        </w:rPr>
        <w:t xml:space="preserve"> </w:t>
      </w:r>
      <w:r>
        <w:rPr>
          <w:rFonts w:ascii="仿宋" w:hAnsi="仿宋" w:eastAsia="仿宋" w:cs="仿宋"/>
          <w:spacing w:val="-2"/>
          <w:sz w:val="24"/>
          <w:szCs w:val="24"/>
        </w:rPr>
        <w:t>的 规</w:t>
      </w:r>
      <w:r>
        <w:rPr>
          <w:rFonts w:ascii="仿宋" w:hAnsi="仿宋" w:eastAsia="仿宋" w:cs="仿宋"/>
          <w:spacing w:val="-29"/>
          <w:sz w:val="24"/>
          <w:szCs w:val="24"/>
        </w:rPr>
        <w:t xml:space="preserve"> </w:t>
      </w:r>
      <w:r>
        <w:rPr>
          <w:rFonts w:ascii="仿宋" w:hAnsi="仿宋" w:eastAsia="仿宋" w:cs="仿宋"/>
          <w:spacing w:val="-2"/>
          <w:sz w:val="24"/>
          <w:szCs w:val="24"/>
        </w:rPr>
        <w:t>定</w:t>
      </w:r>
      <w:r>
        <w:rPr>
          <w:rFonts w:ascii="仿宋" w:hAnsi="仿宋" w:eastAsia="仿宋" w:cs="仿宋"/>
          <w:spacing w:val="-29"/>
          <w:sz w:val="24"/>
          <w:szCs w:val="24"/>
        </w:rPr>
        <w:t xml:space="preserve"> </w:t>
      </w:r>
      <w:r>
        <w:rPr>
          <w:rFonts w:ascii="仿宋" w:hAnsi="仿宋" w:eastAsia="仿宋" w:cs="仿宋"/>
          <w:spacing w:val="-2"/>
          <w:sz w:val="24"/>
          <w:szCs w:val="24"/>
        </w:rPr>
        <w:t>，</w:t>
      </w:r>
      <w:r>
        <w:rPr>
          <w:rFonts w:ascii="仿宋" w:hAnsi="仿宋" w:eastAsia="仿宋" w:cs="仿宋"/>
          <w:spacing w:val="-37"/>
          <w:sz w:val="24"/>
          <w:szCs w:val="24"/>
        </w:rPr>
        <w:t xml:space="preserve"> </w:t>
      </w:r>
      <w:r>
        <w:rPr>
          <w:rFonts w:ascii="仿宋" w:hAnsi="仿宋" w:eastAsia="仿宋" w:cs="仿宋"/>
          <w:spacing w:val="-2"/>
          <w:sz w:val="24"/>
          <w:szCs w:val="24"/>
        </w:rPr>
        <w:t>本</w:t>
      </w:r>
      <w:r>
        <w:rPr>
          <w:rFonts w:ascii="仿宋" w:hAnsi="仿宋" w:eastAsia="仿宋" w:cs="仿宋"/>
          <w:spacing w:val="-39"/>
          <w:sz w:val="24"/>
          <w:szCs w:val="24"/>
        </w:rPr>
        <w:t xml:space="preserve"> </w:t>
      </w:r>
      <w:r>
        <w:rPr>
          <w:rFonts w:ascii="仿宋" w:hAnsi="仿宋" w:eastAsia="仿宋" w:cs="仿宋"/>
          <w:spacing w:val="-2"/>
          <w:sz w:val="24"/>
          <w:szCs w:val="24"/>
        </w:rPr>
        <w:t>公</w:t>
      </w:r>
      <w:r>
        <w:rPr>
          <w:rFonts w:ascii="仿宋" w:hAnsi="仿宋" w:eastAsia="仿宋" w:cs="仿宋"/>
          <w:spacing w:val="-30"/>
          <w:sz w:val="24"/>
          <w:szCs w:val="24"/>
        </w:rPr>
        <w:t xml:space="preserve"> </w:t>
      </w:r>
      <w:r>
        <w:rPr>
          <w:rFonts w:ascii="仿宋" w:hAnsi="仿宋" w:eastAsia="仿宋" w:cs="仿宋"/>
          <w:spacing w:val="-2"/>
          <w:sz w:val="24"/>
          <w:szCs w:val="24"/>
        </w:rPr>
        <w:t>司 (联</w:t>
      </w:r>
      <w:r>
        <w:rPr>
          <w:rFonts w:ascii="仿宋" w:hAnsi="仿宋" w:eastAsia="仿宋" w:cs="仿宋"/>
          <w:spacing w:val="-37"/>
          <w:sz w:val="24"/>
          <w:szCs w:val="24"/>
        </w:rPr>
        <w:t xml:space="preserve"> </w:t>
      </w:r>
      <w:r>
        <w:rPr>
          <w:rFonts w:ascii="仿宋" w:hAnsi="仿宋" w:eastAsia="仿宋" w:cs="仿宋"/>
          <w:spacing w:val="-2"/>
          <w:sz w:val="24"/>
          <w:szCs w:val="24"/>
        </w:rPr>
        <w:t>合</w:t>
      </w:r>
      <w:r>
        <w:rPr>
          <w:rFonts w:ascii="仿宋" w:hAnsi="仿宋" w:eastAsia="仿宋" w:cs="仿宋"/>
          <w:spacing w:val="-43"/>
          <w:sz w:val="24"/>
          <w:szCs w:val="24"/>
        </w:rPr>
        <w:t xml:space="preserve"> </w:t>
      </w:r>
      <w:r>
        <w:rPr>
          <w:rFonts w:ascii="仿宋" w:hAnsi="仿宋" w:eastAsia="仿宋" w:cs="仿宋"/>
          <w:spacing w:val="-2"/>
          <w:sz w:val="24"/>
          <w:szCs w:val="24"/>
        </w:rPr>
        <w:t>体</w:t>
      </w:r>
      <w:r>
        <w:rPr>
          <w:rFonts w:ascii="仿宋" w:hAnsi="仿宋" w:eastAsia="仿宋" w:cs="仿宋"/>
          <w:spacing w:val="-51"/>
          <w:sz w:val="24"/>
          <w:szCs w:val="24"/>
        </w:rPr>
        <w:t xml:space="preserve"> </w:t>
      </w:r>
      <w:r>
        <w:rPr>
          <w:rFonts w:ascii="仿宋" w:hAnsi="仿宋" w:eastAsia="仿宋" w:cs="仿宋"/>
          <w:spacing w:val="-2"/>
          <w:sz w:val="24"/>
          <w:szCs w:val="24"/>
        </w:rPr>
        <w:t>)参</w:t>
      </w:r>
      <w:r>
        <w:rPr>
          <w:rFonts w:ascii="仿宋" w:hAnsi="仿宋" w:eastAsia="仿宋" w:cs="仿宋"/>
          <w:spacing w:val="-44"/>
          <w:sz w:val="24"/>
          <w:szCs w:val="24"/>
        </w:rPr>
        <w:t xml:space="preserve"> </w:t>
      </w:r>
      <w:r>
        <w:rPr>
          <w:rFonts w:ascii="仿宋" w:hAnsi="仿宋" w:eastAsia="仿宋" w:cs="仿宋"/>
          <w:spacing w:val="-2"/>
          <w:sz w:val="24"/>
          <w:szCs w:val="24"/>
        </w:rPr>
        <w:t>加</w:t>
      </w:r>
      <w:r>
        <w:rPr>
          <w:rFonts w:ascii="仿宋" w:hAnsi="仿宋" w:eastAsia="仿宋" w:cs="仿宋"/>
          <w:spacing w:val="-57"/>
          <w:sz w:val="24"/>
          <w:szCs w:val="24"/>
        </w:rPr>
        <w:t xml:space="preserve"> </w:t>
      </w:r>
      <w:r>
        <w:rPr>
          <w:rFonts w:ascii="仿宋" w:hAnsi="仿宋" w:eastAsia="仿宋" w:cs="仿宋"/>
          <w:spacing w:val="-2"/>
          <w:sz w:val="24"/>
          <w:szCs w:val="24"/>
          <w:u w:val="single" w:color="auto"/>
        </w:rPr>
        <w:t xml:space="preserve">         (单</w:t>
      </w:r>
      <w:r>
        <w:rPr>
          <w:rFonts w:ascii="仿宋" w:hAnsi="仿宋" w:eastAsia="仿宋" w:cs="仿宋"/>
          <w:spacing w:val="-42"/>
          <w:sz w:val="24"/>
          <w:szCs w:val="24"/>
          <w:u w:val="single" w:color="auto"/>
        </w:rPr>
        <w:t xml:space="preserve"> </w:t>
      </w:r>
      <w:r>
        <w:rPr>
          <w:rFonts w:ascii="仿宋" w:hAnsi="仿宋" w:eastAsia="仿宋" w:cs="仿宋"/>
          <w:spacing w:val="-2"/>
          <w:sz w:val="24"/>
          <w:szCs w:val="24"/>
          <w:u w:val="single" w:color="auto"/>
        </w:rPr>
        <w:t>位</w:t>
      </w:r>
      <w:r>
        <w:rPr>
          <w:rFonts w:ascii="仿宋" w:hAnsi="仿宋" w:eastAsia="仿宋" w:cs="仿宋"/>
          <w:spacing w:val="-43"/>
          <w:sz w:val="24"/>
          <w:szCs w:val="24"/>
          <w:u w:val="single" w:color="auto"/>
        </w:rPr>
        <w:t xml:space="preserve"> </w:t>
      </w:r>
      <w:r>
        <w:rPr>
          <w:rFonts w:ascii="仿宋" w:hAnsi="仿宋" w:eastAsia="仿宋" w:cs="仿宋"/>
          <w:spacing w:val="-2"/>
          <w:sz w:val="24"/>
          <w:szCs w:val="24"/>
          <w:u w:val="single" w:color="auto"/>
        </w:rPr>
        <w:t>名</w:t>
      </w:r>
      <w:r>
        <w:rPr>
          <w:rFonts w:ascii="仿宋" w:hAnsi="仿宋" w:eastAsia="仿宋" w:cs="仿宋"/>
          <w:spacing w:val="-3"/>
          <w:sz w:val="24"/>
          <w:szCs w:val="24"/>
          <w:u w:val="single" w:color="auto"/>
        </w:rPr>
        <w:t>称</w:t>
      </w:r>
      <w:r>
        <w:rPr>
          <w:rFonts w:ascii="仿宋" w:hAnsi="仿宋" w:eastAsia="仿宋" w:cs="仿宋"/>
          <w:spacing w:val="-51"/>
          <w:sz w:val="24"/>
          <w:szCs w:val="24"/>
          <w:u w:val="single" w:color="auto"/>
        </w:rPr>
        <w:t xml:space="preserve"> </w:t>
      </w:r>
      <w:r>
        <w:rPr>
          <w:rFonts w:ascii="仿宋" w:hAnsi="仿宋" w:eastAsia="仿宋" w:cs="仿宋"/>
          <w:spacing w:val="-3"/>
          <w:sz w:val="24"/>
          <w:szCs w:val="24"/>
          <w:u w:val="single" w:color="auto"/>
        </w:rPr>
        <w:t>)</w:t>
      </w:r>
      <w:r>
        <w:rPr>
          <w:rFonts w:ascii="仿宋" w:hAnsi="仿宋" w:eastAsia="仿宋" w:cs="仿宋"/>
          <w:spacing w:val="-3"/>
          <w:sz w:val="24"/>
          <w:szCs w:val="24"/>
        </w:rPr>
        <w:t>的</w:t>
      </w:r>
      <w:r>
        <w:rPr>
          <w:rFonts w:ascii="仿宋" w:hAnsi="仿宋" w:eastAsia="仿宋" w:cs="仿宋"/>
          <w:spacing w:val="-59"/>
          <w:sz w:val="24"/>
          <w:szCs w:val="24"/>
        </w:rPr>
        <w:t xml:space="preserve"> </w:t>
      </w:r>
      <w:r>
        <w:rPr>
          <w:rFonts w:ascii="仿宋" w:hAnsi="仿宋" w:eastAsia="仿宋" w:cs="仿宋"/>
          <w:spacing w:val="-3"/>
          <w:sz w:val="24"/>
          <w:szCs w:val="24"/>
          <w:u w:val="single" w:color="auto"/>
        </w:rPr>
        <w:t xml:space="preserve">         (项 目</w:t>
      </w:r>
      <w:r>
        <w:rPr>
          <w:rFonts w:ascii="仿宋" w:hAnsi="仿宋" w:eastAsia="仿宋" w:cs="仿宋"/>
          <w:spacing w:val="-43"/>
          <w:sz w:val="24"/>
          <w:szCs w:val="24"/>
          <w:u w:val="single" w:color="auto"/>
        </w:rPr>
        <w:t xml:space="preserve"> </w:t>
      </w:r>
      <w:r>
        <w:rPr>
          <w:rFonts w:ascii="仿宋" w:hAnsi="仿宋" w:eastAsia="仿宋" w:cs="仿宋"/>
          <w:spacing w:val="-3"/>
          <w:sz w:val="24"/>
          <w:szCs w:val="24"/>
          <w:u w:val="single" w:color="auto"/>
        </w:rPr>
        <w:t>名</w:t>
      </w:r>
      <w:r>
        <w:rPr>
          <w:rFonts w:ascii="仿宋" w:hAnsi="仿宋" w:eastAsia="仿宋" w:cs="仿宋"/>
          <w:spacing w:val="-43"/>
          <w:sz w:val="24"/>
          <w:szCs w:val="24"/>
          <w:u w:val="single" w:color="auto"/>
        </w:rPr>
        <w:t xml:space="preserve"> </w:t>
      </w:r>
      <w:r>
        <w:rPr>
          <w:rFonts w:ascii="仿宋" w:hAnsi="仿宋" w:eastAsia="仿宋" w:cs="仿宋"/>
          <w:spacing w:val="-3"/>
          <w:sz w:val="24"/>
          <w:szCs w:val="24"/>
          <w:u w:val="single" w:color="auto"/>
        </w:rPr>
        <w:t>称</w:t>
      </w:r>
      <w:r>
        <w:rPr>
          <w:rFonts w:ascii="仿宋" w:hAnsi="仿宋" w:eastAsia="仿宋" w:cs="仿宋"/>
          <w:spacing w:val="-49"/>
          <w:sz w:val="24"/>
          <w:szCs w:val="24"/>
          <w:u w:val="single" w:color="auto"/>
        </w:rPr>
        <w:t xml:space="preserve"> </w:t>
      </w:r>
      <w:r>
        <w:rPr>
          <w:rFonts w:ascii="仿宋" w:hAnsi="仿宋" w:eastAsia="仿宋" w:cs="仿宋"/>
          <w:spacing w:val="-3"/>
          <w:sz w:val="24"/>
          <w:szCs w:val="24"/>
          <w:u w:val="single" w:color="auto"/>
        </w:rPr>
        <w:t>)</w:t>
      </w:r>
      <w:r>
        <w:rPr>
          <w:rFonts w:ascii="仿宋" w:hAnsi="仿宋" w:eastAsia="仿宋" w:cs="仿宋"/>
          <w:spacing w:val="-3"/>
          <w:sz w:val="24"/>
          <w:szCs w:val="24"/>
        </w:rPr>
        <w:t>采</w:t>
      </w:r>
      <w:r>
        <w:rPr>
          <w:rFonts w:ascii="仿宋" w:hAnsi="仿宋" w:eastAsia="仿宋" w:cs="仿宋"/>
          <w:spacing w:val="-43"/>
          <w:sz w:val="24"/>
          <w:szCs w:val="24"/>
        </w:rPr>
        <w:t xml:space="preserve"> </w:t>
      </w:r>
      <w:r>
        <w:rPr>
          <w:rFonts w:ascii="仿宋" w:hAnsi="仿宋" w:eastAsia="仿宋" w:cs="仿宋"/>
          <w:spacing w:val="-3"/>
          <w:sz w:val="24"/>
          <w:szCs w:val="24"/>
        </w:rPr>
        <w:t>购活</w:t>
      </w:r>
      <w:r>
        <w:rPr>
          <w:rFonts w:ascii="仿宋" w:hAnsi="仿宋" w:eastAsia="仿宋" w:cs="仿宋"/>
          <w:spacing w:val="-41"/>
          <w:sz w:val="24"/>
          <w:szCs w:val="24"/>
        </w:rPr>
        <w:t xml:space="preserve"> </w:t>
      </w:r>
      <w:r>
        <w:rPr>
          <w:rFonts w:ascii="仿宋" w:hAnsi="仿宋" w:eastAsia="仿宋" w:cs="仿宋"/>
          <w:spacing w:val="-3"/>
          <w:sz w:val="24"/>
          <w:szCs w:val="24"/>
        </w:rPr>
        <w:t>动</w:t>
      </w:r>
      <w:r>
        <w:rPr>
          <w:rFonts w:ascii="仿宋" w:hAnsi="仿宋" w:eastAsia="仿宋" w:cs="仿宋"/>
          <w:spacing w:val="-31"/>
          <w:sz w:val="24"/>
          <w:szCs w:val="24"/>
        </w:rPr>
        <w:t xml:space="preserve"> </w:t>
      </w:r>
      <w:r>
        <w:rPr>
          <w:rFonts w:ascii="仿宋" w:hAnsi="仿宋" w:eastAsia="仿宋" w:cs="仿宋"/>
          <w:spacing w:val="-3"/>
          <w:sz w:val="24"/>
          <w:szCs w:val="24"/>
        </w:rPr>
        <w:t>，</w:t>
      </w:r>
      <w:r>
        <w:rPr>
          <w:rFonts w:ascii="仿宋" w:hAnsi="仿宋" w:eastAsia="仿宋" w:cs="仿宋"/>
          <w:spacing w:val="-36"/>
          <w:sz w:val="24"/>
          <w:szCs w:val="24"/>
        </w:rPr>
        <w:t xml:space="preserve"> </w:t>
      </w:r>
      <w:r>
        <w:rPr>
          <w:rFonts w:ascii="仿宋" w:hAnsi="仿宋" w:eastAsia="仿宋" w:cs="仿宋"/>
          <w:spacing w:val="-3"/>
          <w:sz w:val="24"/>
          <w:szCs w:val="24"/>
        </w:rPr>
        <w:t>项 目</w:t>
      </w:r>
      <w:r>
        <w:rPr>
          <w:rFonts w:ascii="仿宋" w:hAnsi="仿宋" w:eastAsia="仿宋" w:cs="仿宋"/>
          <w:spacing w:val="-32"/>
          <w:sz w:val="24"/>
          <w:szCs w:val="24"/>
        </w:rPr>
        <w:t xml:space="preserve"> </w:t>
      </w:r>
      <w:r>
        <w:rPr>
          <w:rFonts w:ascii="仿宋" w:hAnsi="仿宋" w:eastAsia="仿宋" w:cs="仿宋"/>
          <w:spacing w:val="-3"/>
          <w:sz w:val="24"/>
          <w:szCs w:val="24"/>
        </w:rPr>
        <w:t>的</w:t>
      </w:r>
      <w:r>
        <w:rPr>
          <w:rFonts w:ascii="仿宋" w:hAnsi="仿宋" w:eastAsia="仿宋" w:cs="仿宋"/>
          <w:spacing w:val="-44"/>
          <w:sz w:val="24"/>
          <w:szCs w:val="24"/>
        </w:rPr>
        <w:t xml:space="preserve"> </w:t>
      </w:r>
      <w:r>
        <w:rPr>
          <w:rFonts w:ascii="仿宋" w:hAnsi="仿宋" w:eastAsia="仿宋" w:cs="仿宋"/>
          <w:spacing w:val="-3"/>
          <w:sz w:val="24"/>
          <w:szCs w:val="24"/>
        </w:rPr>
        <w:t>施</w:t>
      </w:r>
      <w:r>
        <w:rPr>
          <w:rFonts w:ascii="仿宋" w:hAnsi="仿宋" w:eastAsia="仿宋" w:cs="仿宋"/>
          <w:spacing w:val="-38"/>
          <w:sz w:val="24"/>
          <w:szCs w:val="24"/>
        </w:rPr>
        <w:t xml:space="preserve"> </w:t>
      </w:r>
      <w:r>
        <w:rPr>
          <w:rFonts w:ascii="仿宋" w:hAnsi="仿宋" w:eastAsia="仿宋" w:cs="仿宋"/>
          <w:spacing w:val="-3"/>
          <w:sz w:val="24"/>
          <w:szCs w:val="24"/>
        </w:rPr>
        <w:t>工</w:t>
      </w:r>
      <w:r>
        <w:rPr>
          <w:rFonts w:ascii="仿宋" w:hAnsi="仿宋" w:eastAsia="仿宋" w:cs="仿宋"/>
          <w:sz w:val="24"/>
          <w:szCs w:val="24"/>
        </w:rPr>
        <w:t xml:space="preserve"> </w:t>
      </w:r>
      <w:r>
        <w:rPr>
          <w:rFonts w:ascii="仿宋" w:hAnsi="仿宋" w:eastAsia="仿宋" w:cs="仿宋"/>
          <w:spacing w:val="-6"/>
          <w:sz w:val="24"/>
          <w:szCs w:val="24"/>
        </w:rPr>
        <w:t>单</w:t>
      </w:r>
      <w:r>
        <w:rPr>
          <w:rFonts w:ascii="仿宋" w:hAnsi="仿宋" w:eastAsia="仿宋" w:cs="仿宋"/>
          <w:spacing w:val="-34"/>
          <w:sz w:val="24"/>
          <w:szCs w:val="24"/>
        </w:rPr>
        <w:t xml:space="preserve"> </w:t>
      </w:r>
      <w:r>
        <w:rPr>
          <w:rFonts w:ascii="仿宋" w:hAnsi="仿宋" w:eastAsia="仿宋" w:cs="仿宋"/>
          <w:spacing w:val="-6"/>
          <w:sz w:val="24"/>
          <w:szCs w:val="24"/>
        </w:rPr>
        <w:t>位</w:t>
      </w:r>
      <w:r>
        <w:rPr>
          <w:rFonts w:ascii="仿宋" w:hAnsi="仿宋" w:eastAsia="仿宋" w:cs="仿宋"/>
          <w:spacing w:val="-38"/>
          <w:sz w:val="24"/>
          <w:szCs w:val="24"/>
        </w:rPr>
        <w:t xml:space="preserve"> </w:t>
      </w:r>
      <w:r>
        <w:rPr>
          <w:rFonts w:ascii="仿宋" w:hAnsi="仿宋" w:eastAsia="仿宋" w:cs="仿宋"/>
          <w:spacing w:val="-6"/>
          <w:sz w:val="24"/>
          <w:szCs w:val="24"/>
        </w:rPr>
        <w:t>全</w:t>
      </w:r>
      <w:r>
        <w:rPr>
          <w:rFonts w:ascii="仿宋" w:hAnsi="仿宋" w:eastAsia="仿宋" w:cs="仿宋"/>
          <w:spacing w:val="-45"/>
          <w:sz w:val="24"/>
          <w:szCs w:val="24"/>
        </w:rPr>
        <w:t xml:space="preserve"> </w:t>
      </w:r>
      <w:r>
        <w:rPr>
          <w:rFonts w:ascii="仿宋" w:hAnsi="仿宋" w:eastAsia="仿宋" w:cs="仿宋"/>
          <w:spacing w:val="-6"/>
          <w:sz w:val="24"/>
          <w:szCs w:val="24"/>
        </w:rPr>
        <w:t>部</w:t>
      </w:r>
      <w:r>
        <w:rPr>
          <w:rFonts w:ascii="仿宋" w:hAnsi="仿宋" w:eastAsia="仿宋" w:cs="仿宋"/>
          <w:spacing w:val="-39"/>
          <w:sz w:val="24"/>
          <w:szCs w:val="24"/>
        </w:rPr>
        <w:t xml:space="preserve"> </w:t>
      </w:r>
      <w:r>
        <w:rPr>
          <w:rFonts w:ascii="仿宋" w:hAnsi="仿宋" w:eastAsia="仿宋" w:cs="仿宋"/>
          <w:spacing w:val="-6"/>
          <w:sz w:val="24"/>
          <w:szCs w:val="24"/>
        </w:rPr>
        <w:t>为符</w:t>
      </w:r>
      <w:r>
        <w:rPr>
          <w:rFonts w:ascii="仿宋" w:hAnsi="仿宋" w:eastAsia="仿宋" w:cs="仿宋"/>
          <w:spacing w:val="-40"/>
          <w:sz w:val="24"/>
          <w:szCs w:val="24"/>
        </w:rPr>
        <w:t xml:space="preserve"> </w:t>
      </w:r>
      <w:r>
        <w:rPr>
          <w:rFonts w:ascii="仿宋" w:hAnsi="仿宋" w:eastAsia="仿宋" w:cs="仿宋"/>
          <w:spacing w:val="-6"/>
          <w:sz w:val="24"/>
          <w:szCs w:val="24"/>
        </w:rPr>
        <w:t>合</w:t>
      </w:r>
      <w:r>
        <w:rPr>
          <w:rFonts w:ascii="仿宋" w:hAnsi="仿宋" w:eastAsia="仿宋" w:cs="仿宋"/>
          <w:spacing w:val="-45"/>
          <w:sz w:val="24"/>
          <w:szCs w:val="24"/>
        </w:rPr>
        <w:t xml:space="preserve"> </w:t>
      </w:r>
      <w:r>
        <w:rPr>
          <w:rFonts w:ascii="仿宋" w:hAnsi="仿宋" w:eastAsia="仿宋" w:cs="仿宋"/>
          <w:spacing w:val="-6"/>
          <w:sz w:val="24"/>
          <w:szCs w:val="24"/>
        </w:rPr>
        <w:t>政</w:t>
      </w:r>
      <w:r>
        <w:rPr>
          <w:rFonts w:ascii="仿宋" w:hAnsi="仿宋" w:eastAsia="仿宋" w:cs="仿宋"/>
          <w:spacing w:val="-29"/>
          <w:sz w:val="24"/>
          <w:szCs w:val="24"/>
        </w:rPr>
        <w:t xml:space="preserve"> </w:t>
      </w:r>
      <w:r>
        <w:rPr>
          <w:rFonts w:ascii="仿宋" w:hAnsi="仿宋" w:eastAsia="仿宋" w:cs="仿宋"/>
          <w:spacing w:val="-6"/>
          <w:sz w:val="24"/>
          <w:szCs w:val="24"/>
        </w:rPr>
        <w:t>策</w:t>
      </w:r>
      <w:r>
        <w:rPr>
          <w:rFonts w:ascii="仿宋" w:hAnsi="仿宋" w:eastAsia="仿宋" w:cs="仿宋"/>
          <w:spacing w:val="-44"/>
          <w:sz w:val="24"/>
          <w:szCs w:val="24"/>
        </w:rPr>
        <w:t xml:space="preserve"> </w:t>
      </w:r>
      <w:r>
        <w:rPr>
          <w:rFonts w:ascii="仿宋" w:hAnsi="仿宋" w:eastAsia="仿宋" w:cs="仿宋"/>
          <w:spacing w:val="-6"/>
          <w:sz w:val="24"/>
          <w:szCs w:val="24"/>
        </w:rPr>
        <w:t>要</w:t>
      </w:r>
      <w:r>
        <w:rPr>
          <w:rFonts w:ascii="仿宋" w:hAnsi="仿宋" w:eastAsia="仿宋" w:cs="仿宋"/>
          <w:spacing w:val="-40"/>
          <w:sz w:val="24"/>
          <w:szCs w:val="24"/>
        </w:rPr>
        <w:t xml:space="preserve"> </w:t>
      </w:r>
      <w:r>
        <w:rPr>
          <w:rFonts w:ascii="仿宋" w:hAnsi="仿宋" w:eastAsia="仿宋" w:cs="仿宋"/>
          <w:spacing w:val="-6"/>
          <w:sz w:val="24"/>
          <w:szCs w:val="24"/>
        </w:rPr>
        <w:t>求的</w:t>
      </w:r>
      <w:r>
        <w:rPr>
          <w:rFonts w:ascii="仿宋" w:hAnsi="仿宋" w:eastAsia="仿宋" w:cs="仿宋"/>
          <w:spacing w:val="-20"/>
          <w:sz w:val="24"/>
          <w:szCs w:val="24"/>
        </w:rPr>
        <w:t xml:space="preserve"> </w:t>
      </w:r>
      <w:r>
        <w:rPr>
          <w:rFonts w:ascii="仿宋" w:hAnsi="仿宋" w:eastAsia="仿宋" w:cs="仿宋"/>
          <w:spacing w:val="-6"/>
          <w:sz w:val="24"/>
          <w:szCs w:val="24"/>
        </w:rPr>
        <w:t>中</w:t>
      </w:r>
      <w:r>
        <w:rPr>
          <w:rFonts w:ascii="仿宋" w:hAnsi="仿宋" w:eastAsia="仿宋" w:cs="仿宋"/>
          <w:spacing w:val="-48"/>
          <w:sz w:val="24"/>
          <w:szCs w:val="24"/>
        </w:rPr>
        <w:t xml:space="preserve"> </w:t>
      </w:r>
      <w:r>
        <w:rPr>
          <w:rFonts w:ascii="仿宋" w:hAnsi="仿宋" w:eastAsia="仿宋" w:cs="仿宋"/>
          <w:spacing w:val="-6"/>
          <w:sz w:val="24"/>
          <w:szCs w:val="24"/>
        </w:rPr>
        <w:t>小</w:t>
      </w:r>
      <w:r>
        <w:rPr>
          <w:rFonts w:ascii="仿宋" w:hAnsi="仿宋" w:eastAsia="仿宋" w:cs="仿宋"/>
          <w:spacing w:val="-45"/>
          <w:sz w:val="24"/>
          <w:szCs w:val="24"/>
        </w:rPr>
        <w:t xml:space="preserve"> </w:t>
      </w:r>
      <w:r>
        <w:rPr>
          <w:rFonts w:ascii="仿宋" w:hAnsi="仿宋" w:eastAsia="仿宋" w:cs="仿宋"/>
          <w:spacing w:val="-6"/>
          <w:sz w:val="24"/>
          <w:szCs w:val="24"/>
        </w:rPr>
        <w:t>企</w:t>
      </w:r>
      <w:r>
        <w:rPr>
          <w:rFonts w:ascii="仿宋" w:hAnsi="仿宋" w:eastAsia="仿宋" w:cs="仿宋"/>
          <w:spacing w:val="-48"/>
          <w:sz w:val="24"/>
          <w:szCs w:val="24"/>
        </w:rPr>
        <w:t xml:space="preserve"> </w:t>
      </w:r>
      <w:r>
        <w:rPr>
          <w:rFonts w:ascii="仿宋" w:hAnsi="仿宋" w:eastAsia="仿宋" w:cs="仿宋"/>
          <w:spacing w:val="-6"/>
          <w:sz w:val="24"/>
          <w:szCs w:val="24"/>
        </w:rPr>
        <w:t>业 (或</w:t>
      </w:r>
      <w:r>
        <w:rPr>
          <w:rFonts w:ascii="仿宋" w:hAnsi="仿宋" w:eastAsia="仿宋" w:cs="仿宋"/>
          <w:spacing w:val="-45"/>
          <w:sz w:val="24"/>
          <w:szCs w:val="24"/>
        </w:rPr>
        <w:t xml:space="preserve"> </w:t>
      </w:r>
      <w:r>
        <w:rPr>
          <w:rFonts w:ascii="仿宋" w:hAnsi="仿宋" w:eastAsia="仿宋" w:cs="仿宋"/>
          <w:spacing w:val="-6"/>
          <w:sz w:val="24"/>
          <w:szCs w:val="24"/>
        </w:rPr>
        <w:t>者</w:t>
      </w:r>
      <w:r>
        <w:rPr>
          <w:rFonts w:ascii="仿宋" w:hAnsi="仿宋" w:eastAsia="仿宋" w:cs="仿宋"/>
          <w:spacing w:val="-30"/>
          <w:sz w:val="24"/>
          <w:szCs w:val="24"/>
        </w:rPr>
        <w:t xml:space="preserve"> </w:t>
      </w:r>
      <w:r>
        <w:rPr>
          <w:rFonts w:ascii="仿宋" w:hAnsi="仿宋" w:eastAsia="仿宋" w:cs="仿宋"/>
          <w:spacing w:val="-6"/>
          <w:sz w:val="24"/>
          <w:szCs w:val="24"/>
        </w:rPr>
        <w:t>：服</w:t>
      </w:r>
      <w:r>
        <w:rPr>
          <w:rFonts w:ascii="仿宋" w:hAnsi="仿宋" w:eastAsia="仿宋" w:cs="仿宋"/>
          <w:spacing w:val="-43"/>
          <w:sz w:val="24"/>
          <w:szCs w:val="24"/>
        </w:rPr>
        <w:t xml:space="preserve"> </w:t>
      </w:r>
      <w:r>
        <w:rPr>
          <w:rFonts w:ascii="仿宋" w:hAnsi="仿宋" w:eastAsia="仿宋" w:cs="仿宋"/>
          <w:spacing w:val="-6"/>
          <w:sz w:val="24"/>
          <w:szCs w:val="24"/>
        </w:rPr>
        <w:t>务</w:t>
      </w:r>
      <w:r>
        <w:rPr>
          <w:rFonts w:ascii="仿宋" w:hAnsi="仿宋" w:eastAsia="仿宋" w:cs="仿宋"/>
          <w:spacing w:val="-41"/>
          <w:sz w:val="24"/>
          <w:szCs w:val="24"/>
        </w:rPr>
        <w:t xml:space="preserve"> </w:t>
      </w:r>
      <w:r>
        <w:rPr>
          <w:rFonts w:ascii="仿宋" w:hAnsi="仿宋" w:eastAsia="仿宋" w:cs="仿宋"/>
          <w:spacing w:val="-6"/>
          <w:sz w:val="24"/>
          <w:szCs w:val="24"/>
        </w:rPr>
        <w:t>全</w:t>
      </w:r>
      <w:r>
        <w:rPr>
          <w:rFonts w:ascii="仿宋" w:hAnsi="仿宋" w:eastAsia="仿宋" w:cs="仿宋"/>
          <w:spacing w:val="-47"/>
          <w:sz w:val="24"/>
          <w:szCs w:val="24"/>
        </w:rPr>
        <w:t xml:space="preserve"> </w:t>
      </w:r>
      <w:r>
        <w:rPr>
          <w:rFonts w:ascii="仿宋" w:hAnsi="仿宋" w:eastAsia="仿宋" w:cs="仿宋"/>
          <w:spacing w:val="-6"/>
          <w:sz w:val="24"/>
          <w:szCs w:val="24"/>
        </w:rPr>
        <w:t>部</w:t>
      </w:r>
      <w:r>
        <w:rPr>
          <w:rFonts w:ascii="仿宋" w:hAnsi="仿宋" w:eastAsia="仿宋" w:cs="仿宋"/>
          <w:spacing w:val="-20"/>
          <w:sz w:val="24"/>
          <w:szCs w:val="24"/>
        </w:rPr>
        <w:t xml:space="preserve"> </w:t>
      </w:r>
      <w:r>
        <w:rPr>
          <w:rFonts w:ascii="仿宋" w:hAnsi="仿宋" w:eastAsia="仿宋" w:cs="仿宋"/>
          <w:spacing w:val="-6"/>
          <w:sz w:val="24"/>
          <w:szCs w:val="24"/>
        </w:rPr>
        <w:t>由</w:t>
      </w:r>
      <w:r>
        <w:rPr>
          <w:rFonts w:ascii="仿宋" w:hAnsi="仿宋" w:eastAsia="仿宋" w:cs="仿宋"/>
          <w:spacing w:val="-43"/>
          <w:sz w:val="24"/>
          <w:szCs w:val="24"/>
        </w:rPr>
        <w:t xml:space="preserve"> </w:t>
      </w:r>
      <w:r>
        <w:rPr>
          <w:rFonts w:ascii="仿宋" w:hAnsi="仿宋" w:eastAsia="仿宋" w:cs="仿宋"/>
          <w:spacing w:val="-6"/>
          <w:sz w:val="24"/>
          <w:szCs w:val="24"/>
        </w:rPr>
        <w:t>符</w:t>
      </w:r>
      <w:r>
        <w:rPr>
          <w:rFonts w:ascii="仿宋" w:hAnsi="仿宋" w:eastAsia="仿宋" w:cs="仿宋"/>
          <w:spacing w:val="-41"/>
          <w:sz w:val="24"/>
          <w:szCs w:val="24"/>
        </w:rPr>
        <w:t xml:space="preserve"> </w:t>
      </w:r>
      <w:r>
        <w:rPr>
          <w:rFonts w:ascii="仿宋" w:hAnsi="仿宋" w:eastAsia="仿宋" w:cs="仿宋"/>
          <w:spacing w:val="-6"/>
          <w:sz w:val="24"/>
          <w:szCs w:val="24"/>
        </w:rPr>
        <w:t>合</w:t>
      </w:r>
      <w:r>
        <w:rPr>
          <w:rFonts w:ascii="仿宋" w:hAnsi="仿宋" w:eastAsia="仿宋" w:cs="仿宋"/>
          <w:spacing w:val="-47"/>
          <w:sz w:val="24"/>
          <w:szCs w:val="24"/>
        </w:rPr>
        <w:t xml:space="preserve"> </w:t>
      </w:r>
      <w:r>
        <w:rPr>
          <w:rFonts w:ascii="仿宋" w:hAnsi="仿宋" w:eastAsia="仿宋" w:cs="仿宋"/>
          <w:spacing w:val="-6"/>
          <w:sz w:val="24"/>
          <w:szCs w:val="24"/>
        </w:rPr>
        <w:t>政</w:t>
      </w:r>
      <w:r>
        <w:rPr>
          <w:rFonts w:ascii="仿宋" w:hAnsi="仿宋" w:eastAsia="仿宋" w:cs="仿宋"/>
          <w:spacing w:val="-43"/>
          <w:sz w:val="24"/>
          <w:szCs w:val="24"/>
        </w:rPr>
        <w:t xml:space="preserve"> </w:t>
      </w:r>
      <w:r>
        <w:rPr>
          <w:rFonts w:ascii="仿宋" w:hAnsi="仿宋" w:eastAsia="仿宋" w:cs="仿宋"/>
          <w:spacing w:val="-6"/>
          <w:sz w:val="24"/>
          <w:szCs w:val="24"/>
        </w:rPr>
        <w:t>策</w:t>
      </w:r>
      <w:r>
        <w:rPr>
          <w:rFonts w:ascii="仿宋" w:hAnsi="仿宋" w:eastAsia="仿宋" w:cs="仿宋"/>
          <w:spacing w:val="-44"/>
          <w:sz w:val="24"/>
          <w:szCs w:val="24"/>
        </w:rPr>
        <w:t xml:space="preserve"> </w:t>
      </w:r>
      <w:r>
        <w:rPr>
          <w:rFonts w:ascii="仿宋" w:hAnsi="仿宋" w:eastAsia="仿宋" w:cs="仿宋"/>
          <w:spacing w:val="-6"/>
          <w:sz w:val="24"/>
          <w:szCs w:val="24"/>
        </w:rPr>
        <w:t>要</w:t>
      </w:r>
      <w:r>
        <w:rPr>
          <w:rFonts w:ascii="仿宋" w:hAnsi="仿宋" w:eastAsia="仿宋" w:cs="仿宋"/>
          <w:spacing w:val="-40"/>
          <w:sz w:val="24"/>
          <w:szCs w:val="24"/>
        </w:rPr>
        <w:t xml:space="preserve"> </w:t>
      </w:r>
      <w:r>
        <w:rPr>
          <w:rFonts w:ascii="仿宋" w:hAnsi="仿宋" w:eastAsia="仿宋" w:cs="仿宋"/>
          <w:spacing w:val="-6"/>
          <w:sz w:val="24"/>
          <w:szCs w:val="24"/>
        </w:rPr>
        <w:t>求的</w:t>
      </w:r>
      <w:r>
        <w:rPr>
          <w:rFonts w:ascii="仿宋" w:hAnsi="仿宋" w:eastAsia="仿宋" w:cs="仿宋"/>
          <w:spacing w:val="-20"/>
          <w:sz w:val="24"/>
          <w:szCs w:val="24"/>
        </w:rPr>
        <w:t xml:space="preserve"> </w:t>
      </w:r>
      <w:r>
        <w:rPr>
          <w:rFonts w:ascii="仿宋" w:hAnsi="仿宋" w:eastAsia="仿宋" w:cs="仿宋"/>
          <w:spacing w:val="-6"/>
          <w:sz w:val="24"/>
          <w:szCs w:val="24"/>
        </w:rPr>
        <w:t>中</w:t>
      </w:r>
      <w:r>
        <w:rPr>
          <w:rFonts w:ascii="仿宋" w:hAnsi="仿宋" w:eastAsia="仿宋" w:cs="仿宋"/>
          <w:spacing w:val="-48"/>
          <w:sz w:val="24"/>
          <w:szCs w:val="24"/>
        </w:rPr>
        <w:t xml:space="preserve"> </w:t>
      </w:r>
      <w:r>
        <w:rPr>
          <w:rFonts w:ascii="仿宋" w:hAnsi="仿宋" w:eastAsia="仿宋" w:cs="仿宋"/>
          <w:spacing w:val="-6"/>
          <w:sz w:val="24"/>
          <w:szCs w:val="24"/>
        </w:rPr>
        <w:t>小</w:t>
      </w:r>
      <w:r>
        <w:rPr>
          <w:rFonts w:ascii="仿宋" w:hAnsi="仿宋" w:eastAsia="仿宋" w:cs="仿宋"/>
          <w:spacing w:val="-45"/>
          <w:sz w:val="24"/>
          <w:szCs w:val="24"/>
        </w:rPr>
        <w:t xml:space="preserve"> </w:t>
      </w:r>
      <w:r>
        <w:rPr>
          <w:rFonts w:ascii="仿宋" w:hAnsi="仿宋" w:eastAsia="仿宋" w:cs="仿宋"/>
          <w:spacing w:val="-6"/>
          <w:sz w:val="24"/>
          <w:szCs w:val="24"/>
        </w:rPr>
        <w:t>企</w:t>
      </w:r>
      <w:r>
        <w:rPr>
          <w:rFonts w:ascii="仿宋" w:hAnsi="仿宋" w:eastAsia="仿宋" w:cs="仿宋"/>
          <w:spacing w:val="-48"/>
          <w:sz w:val="24"/>
          <w:szCs w:val="24"/>
        </w:rPr>
        <w:t xml:space="preserve"> </w:t>
      </w:r>
      <w:r>
        <w:rPr>
          <w:rFonts w:ascii="仿宋" w:hAnsi="仿宋" w:eastAsia="仿宋" w:cs="仿宋"/>
          <w:spacing w:val="-6"/>
          <w:sz w:val="24"/>
          <w:szCs w:val="24"/>
        </w:rPr>
        <w:t>业</w:t>
      </w:r>
      <w:r>
        <w:rPr>
          <w:rFonts w:ascii="仿宋" w:hAnsi="仿宋" w:eastAsia="仿宋" w:cs="仿宋"/>
          <w:spacing w:val="-46"/>
          <w:sz w:val="24"/>
          <w:szCs w:val="24"/>
        </w:rPr>
        <w:t xml:space="preserve"> </w:t>
      </w:r>
      <w:r>
        <w:rPr>
          <w:rFonts w:ascii="仿宋" w:hAnsi="仿宋" w:eastAsia="仿宋" w:cs="仿宋"/>
          <w:spacing w:val="-6"/>
          <w:sz w:val="24"/>
          <w:szCs w:val="24"/>
        </w:rPr>
        <w:t>承</w:t>
      </w:r>
      <w:r>
        <w:rPr>
          <w:rFonts w:ascii="仿宋" w:hAnsi="仿宋" w:eastAsia="仿宋" w:cs="仿宋"/>
          <w:spacing w:val="-47"/>
          <w:sz w:val="24"/>
          <w:szCs w:val="24"/>
        </w:rPr>
        <w:t xml:space="preserve"> </w:t>
      </w:r>
      <w:r>
        <w:rPr>
          <w:rFonts w:ascii="仿宋" w:hAnsi="仿宋" w:eastAsia="仿宋" w:cs="仿宋"/>
          <w:spacing w:val="-6"/>
          <w:sz w:val="24"/>
          <w:szCs w:val="24"/>
        </w:rPr>
        <w:t>接</w:t>
      </w:r>
      <w:r>
        <w:rPr>
          <w:rFonts w:ascii="仿宋" w:hAnsi="仿宋" w:eastAsia="仿宋" w:cs="仿宋"/>
          <w:spacing w:val="-51"/>
          <w:sz w:val="24"/>
          <w:szCs w:val="24"/>
        </w:rPr>
        <w:t xml:space="preserve"> </w:t>
      </w:r>
      <w:r>
        <w:rPr>
          <w:rFonts w:ascii="仿宋" w:hAnsi="仿宋" w:eastAsia="仿宋" w:cs="仿宋"/>
          <w:spacing w:val="-6"/>
          <w:sz w:val="24"/>
          <w:szCs w:val="24"/>
        </w:rPr>
        <w:t>)</w:t>
      </w:r>
      <w:r>
        <w:rPr>
          <w:rFonts w:ascii="仿宋" w:hAnsi="仿宋" w:eastAsia="仿宋" w:cs="仿宋"/>
          <w:spacing w:val="-51"/>
          <w:sz w:val="24"/>
          <w:szCs w:val="24"/>
        </w:rPr>
        <w:t xml:space="preserve"> </w:t>
      </w:r>
      <w:r>
        <w:rPr>
          <w:rFonts w:ascii="仿宋" w:hAnsi="仿宋" w:eastAsia="仿宋" w:cs="仿宋"/>
          <w:spacing w:val="-6"/>
          <w:sz w:val="24"/>
          <w:szCs w:val="24"/>
        </w:rPr>
        <w:t>。相</w:t>
      </w:r>
      <w:r>
        <w:rPr>
          <w:rFonts w:ascii="仿宋" w:hAnsi="仿宋" w:eastAsia="仿宋" w:cs="仿宋"/>
          <w:spacing w:val="-43"/>
          <w:sz w:val="24"/>
          <w:szCs w:val="24"/>
        </w:rPr>
        <w:t xml:space="preserve"> </w:t>
      </w:r>
      <w:r>
        <w:rPr>
          <w:rFonts w:ascii="仿宋" w:hAnsi="仿宋" w:eastAsia="仿宋" w:cs="仿宋"/>
          <w:spacing w:val="-6"/>
          <w:sz w:val="24"/>
          <w:szCs w:val="24"/>
        </w:rPr>
        <w:t>关</w:t>
      </w:r>
      <w:r>
        <w:rPr>
          <w:rFonts w:ascii="仿宋" w:hAnsi="仿宋" w:eastAsia="仿宋" w:cs="仿宋"/>
          <w:spacing w:val="-45"/>
          <w:sz w:val="24"/>
          <w:szCs w:val="24"/>
        </w:rPr>
        <w:t xml:space="preserve"> </w:t>
      </w:r>
      <w:r>
        <w:rPr>
          <w:rFonts w:ascii="仿宋" w:hAnsi="仿宋" w:eastAsia="仿宋" w:cs="仿宋"/>
          <w:spacing w:val="-6"/>
          <w:sz w:val="24"/>
          <w:szCs w:val="24"/>
        </w:rPr>
        <w:t>企</w:t>
      </w:r>
      <w:r>
        <w:rPr>
          <w:rFonts w:ascii="仿宋" w:hAnsi="仿宋" w:eastAsia="仿宋" w:cs="仿宋"/>
          <w:sz w:val="24"/>
          <w:szCs w:val="24"/>
        </w:rPr>
        <w:t xml:space="preserve"> </w:t>
      </w:r>
      <w:r>
        <w:rPr>
          <w:rFonts w:ascii="仿宋" w:hAnsi="仿宋" w:eastAsia="仿宋" w:cs="仿宋"/>
          <w:spacing w:val="-6"/>
          <w:sz w:val="24"/>
          <w:szCs w:val="24"/>
        </w:rPr>
        <w:t>业</w:t>
      </w:r>
      <w:r>
        <w:rPr>
          <w:rFonts w:ascii="仿宋" w:hAnsi="仿宋" w:eastAsia="仿宋" w:cs="仿宋"/>
          <w:spacing w:val="-19"/>
          <w:sz w:val="24"/>
          <w:szCs w:val="24"/>
        </w:rPr>
        <w:t xml:space="preserve"> </w:t>
      </w:r>
      <w:r>
        <w:rPr>
          <w:rFonts w:ascii="仿宋" w:hAnsi="仿宋" w:eastAsia="仿宋" w:cs="仿宋"/>
          <w:spacing w:val="-6"/>
          <w:sz w:val="24"/>
          <w:szCs w:val="24"/>
        </w:rPr>
        <w:t>(含</w:t>
      </w:r>
      <w:r>
        <w:rPr>
          <w:rFonts w:ascii="仿宋" w:hAnsi="仿宋" w:eastAsia="仿宋" w:cs="仿宋"/>
          <w:spacing w:val="-50"/>
          <w:sz w:val="24"/>
          <w:szCs w:val="24"/>
        </w:rPr>
        <w:t xml:space="preserve"> </w:t>
      </w:r>
      <w:r>
        <w:rPr>
          <w:rFonts w:ascii="仿宋" w:hAnsi="仿宋" w:eastAsia="仿宋" w:cs="仿宋"/>
          <w:spacing w:val="-6"/>
          <w:sz w:val="24"/>
          <w:szCs w:val="24"/>
        </w:rPr>
        <w:t>联</w:t>
      </w:r>
      <w:r>
        <w:rPr>
          <w:rFonts w:ascii="仿宋" w:hAnsi="仿宋" w:eastAsia="仿宋" w:cs="仿宋"/>
          <w:spacing w:val="-40"/>
          <w:sz w:val="24"/>
          <w:szCs w:val="24"/>
        </w:rPr>
        <w:t xml:space="preserve"> </w:t>
      </w:r>
      <w:r>
        <w:rPr>
          <w:rFonts w:ascii="仿宋" w:hAnsi="仿宋" w:eastAsia="仿宋" w:cs="仿宋"/>
          <w:spacing w:val="-6"/>
          <w:sz w:val="24"/>
          <w:szCs w:val="24"/>
        </w:rPr>
        <w:t>合</w:t>
      </w:r>
      <w:r>
        <w:rPr>
          <w:rFonts w:ascii="仿宋" w:hAnsi="仿宋" w:eastAsia="仿宋" w:cs="仿宋"/>
          <w:spacing w:val="-48"/>
          <w:sz w:val="24"/>
          <w:szCs w:val="24"/>
        </w:rPr>
        <w:t xml:space="preserve"> </w:t>
      </w:r>
      <w:r>
        <w:rPr>
          <w:rFonts w:ascii="仿宋" w:hAnsi="仿宋" w:eastAsia="仿宋" w:cs="仿宋"/>
          <w:spacing w:val="-6"/>
          <w:sz w:val="24"/>
          <w:szCs w:val="24"/>
        </w:rPr>
        <w:t>体</w:t>
      </w:r>
      <w:r>
        <w:rPr>
          <w:rFonts w:ascii="仿宋" w:hAnsi="仿宋" w:eastAsia="仿宋" w:cs="仿宋"/>
          <w:spacing w:val="-20"/>
          <w:sz w:val="24"/>
          <w:szCs w:val="24"/>
        </w:rPr>
        <w:t xml:space="preserve"> </w:t>
      </w:r>
      <w:r>
        <w:rPr>
          <w:rFonts w:ascii="仿宋" w:hAnsi="仿宋" w:eastAsia="仿宋" w:cs="仿宋"/>
          <w:spacing w:val="-6"/>
          <w:sz w:val="24"/>
          <w:szCs w:val="24"/>
        </w:rPr>
        <w:t>中</w:t>
      </w:r>
      <w:r>
        <w:rPr>
          <w:rFonts w:ascii="仿宋" w:hAnsi="仿宋" w:eastAsia="仿宋" w:cs="仿宋"/>
          <w:spacing w:val="-36"/>
          <w:sz w:val="24"/>
          <w:szCs w:val="24"/>
        </w:rPr>
        <w:t xml:space="preserve"> </w:t>
      </w:r>
      <w:r>
        <w:rPr>
          <w:rFonts w:ascii="仿宋" w:hAnsi="仿宋" w:eastAsia="仿宋" w:cs="仿宋"/>
          <w:spacing w:val="-6"/>
          <w:sz w:val="24"/>
          <w:szCs w:val="24"/>
        </w:rPr>
        <w:t>的</w:t>
      </w:r>
      <w:r>
        <w:rPr>
          <w:rFonts w:ascii="仿宋" w:hAnsi="仿宋" w:eastAsia="仿宋" w:cs="仿宋"/>
          <w:spacing w:val="-20"/>
          <w:sz w:val="24"/>
          <w:szCs w:val="24"/>
        </w:rPr>
        <w:t xml:space="preserve"> </w:t>
      </w:r>
      <w:r>
        <w:rPr>
          <w:rFonts w:ascii="仿宋" w:hAnsi="仿宋" w:eastAsia="仿宋" w:cs="仿宋"/>
          <w:spacing w:val="-6"/>
          <w:sz w:val="24"/>
          <w:szCs w:val="24"/>
        </w:rPr>
        <w:t>中 小</w:t>
      </w:r>
      <w:r>
        <w:rPr>
          <w:rFonts w:ascii="仿宋" w:hAnsi="仿宋" w:eastAsia="仿宋" w:cs="仿宋"/>
          <w:spacing w:val="-42"/>
          <w:sz w:val="24"/>
          <w:szCs w:val="24"/>
        </w:rPr>
        <w:t xml:space="preserve"> </w:t>
      </w:r>
      <w:r>
        <w:rPr>
          <w:rFonts w:ascii="仿宋" w:hAnsi="仿宋" w:eastAsia="仿宋" w:cs="仿宋"/>
          <w:spacing w:val="-6"/>
          <w:sz w:val="24"/>
          <w:szCs w:val="24"/>
        </w:rPr>
        <w:t>企</w:t>
      </w:r>
      <w:r>
        <w:rPr>
          <w:rFonts w:ascii="仿宋" w:hAnsi="仿宋" w:eastAsia="仿宋" w:cs="仿宋"/>
          <w:spacing w:val="-44"/>
          <w:sz w:val="24"/>
          <w:szCs w:val="24"/>
        </w:rPr>
        <w:t xml:space="preserve"> </w:t>
      </w:r>
      <w:r>
        <w:rPr>
          <w:rFonts w:ascii="仿宋" w:hAnsi="仿宋" w:eastAsia="仿宋" w:cs="仿宋"/>
          <w:spacing w:val="-6"/>
          <w:sz w:val="24"/>
          <w:szCs w:val="24"/>
        </w:rPr>
        <w:t>业</w:t>
      </w:r>
      <w:r>
        <w:rPr>
          <w:rFonts w:ascii="仿宋" w:hAnsi="仿宋" w:eastAsia="仿宋" w:cs="仿宋"/>
          <w:spacing w:val="-28"/>
          <w:sz w:val="24"/>
          <w:szCs w:val="24"/>
        </w:rPr>
        <w:t xml:space="preserve"> </w:t>
      </w:r>
      <w:r>
        <w:rPr>
          <w:rFonts w:ascii="仿宋" w:hAnsi="仿宋" w:eastAsia="仿宋" w:cs="仿宋"/>
          <w:spacing w:val="-6"/>
          <w:sz w:val="24"/>
          <w:szCs w:val="24"/>
        </w:rPr>
        <w:t>、</w:t>
      </w:r>
      <w:r>
        <w:rPr>
          <w:rFonts w:ascii="仿宋" w:hAnsi="仿宋" w:eastAsia="仿宋" w:cs="仿宋"/>
          <w:spacing w:val="-30"/>
          <w:sz w:val="24"/>
          <w:szCs w:val="24"/>
        </w:rPr>
        <w:t xml:space="preserve"> </w:t>
      </w:r>
      <w:r>
        <w:rPr>
          <w:rFonts w:ascii="仿宋" w:hAnsi="仿宋" w:eastAsia="仿宋" w:cs="仿宋"/>
          <w:spacing w:val="-6"/>
          <w:sz w:val="24"/>
          <w:szCs w:val="24"/>
        </w:rPr>
        <w:t>签</w:t>
      </w:r>
      <w:r>
        <w:rPr>
          <w:rFonts w:ascii="仿宋" w:hAnsi="仿宋" w:eastAsia="仿宋" w:cs="仿宋"/>
          <w:spacing w:val="-43"/>
          <w:sz w:val="24"/>
          <w:szCs w:val="24"/>
        </w:rPr>
        <w:t xml:space="preserve"> </w:t>
      </w:r>
      <w:r>
        <w:rPr>
          <w:rFonts w:ascii="仿宋" w:hAnsi="仿宋" w:eastAsia="仿宋" w:cs="仿宋"/>
          <w:spacing w:val="-6"/>
          <w:sz w:val="24"/>
          <w:szCs w:val="24"/>
        </w:rPr>
        <w:t>订</w:t>
      </w:r>
      <w:r>
        <w:rPr>
          <w:rFonts w:ascii="仿宋" w:hAnsi="仿宋" w:eastAsia="仿宋" w:cs="仿宋"/>
          <w:spacing w:val="-40"/>
          <w:sz w:val="24"/>
          <w:szCs w:val="24"/>
        </w:rPr>
        <w:t xml:space="preserve"> </w:t>
      </w:r>
      <w:r>
        <w:rPr>
          <w:rFonts w:ascii="仿宋" w:hAnsi="仿宋" w:eastAsia="仿宋" w:cs="仿宋"/>
          <w:spacing w:val="-6"/>
          <w:sz w:val="24"/>
          <w:szCs w:val="24"/>
        </w:rPr>
        <w:t>分包</w:t>
      </w:r>
      <w:r>
        <w:rPr>
          <w:rFonts w:ascii="仿宋" w:hAnsi="仿宋" w:eastAsia="仿宋" w:cs="仿宋"/>
          <w:spacing w:val="-36"/>
          <w:sz w:val="24"/>
          <w:szCs w:val="24"/>
        </w:rPr>
        <w:t xml:space="preserve"> </w:t>
      </w:r>
      <w:r>
        <w:rPr>
          <w:rFonts w:ascii="仿宋" w:hAnsi="仿宋" w:eastAsia="仿宋" w:cs="仿宋"/>
          <w:spacing w:val="-6"/>
          <w:sz w:val="24"/>
          <w:szCs w:val="24"/>
        </w:rPr>
        <w:t>意 向</w:t>
      </w:r>
      <w:r>
        <w:rPr>
          <w:rFonts w:ascii="仿宋" w:hAnsi="仿宋" w:eastAsia="仿宋" w:cs="仿宋"/>
          <w:spacing w:val="-40"/>
          <w:sz w:val="24"/>
          <w:szCs w:val="24"/>
        </w:rPr>
        <w:t xml:space="preserve"> </w:t>
      </w:r>
      <w:r>
        <w:rPr>
          <w:rFonts w:ascii="仿宋" w:hAnsi="仿宋" w:eastAsia="仿宋" w:cs="仿宋"/>
          <w:spacing w:val="-6"/>
          <w:sz w:val="24"/>
          <w:szCs w:val="24"/>
        </w:rPr>
        <w:t>协</w:t>
      </w:r>
      <w:r>
        <w:rPr>
          <w:rFonts w:ascii="仿宋" w:hAnsi="仿宋" w:eastAsia="仿宋" w:cs="仿宋"/>
          <w:spacing w:val="-44"/>
          <w:sz w:val="24"/>
          <w:szCs w:val="24"/>
        </w:rPr>
        <w:t xml:space="preserve"> </w:t>
      </w:r>
      <w:r>
        <w:rPr>
          <w:rFonts w:ascii="仿宋" w:hAnsi="仿宋" w:eastAsia="仿宋" w:cs="仿宋"/>
          <w:spacing w:val="-6"/>
          <w:sz w:val="24"/>
          <w:szCs w:val="24"/>
        </w:rPr>
        <w:t>议</w:t>
      </w:r>
      <w:r>
        <w:rPr>
          <w:rFonts w:ascii="仿宋" w:hAnsi="仿宋" w:eastAsia="仿宋" w:cs="仿宋"/>
          <w:spacing w:val="-31"/>
          <w:sz w:val="24"/>
          <w:szCs w:val="24"/>
        </w:rPr>
        <w:t xml:space="preserve"> </w:t>
      </w:r>
      <w:r>
        <w:rPr>
          <w:rFonts w:ascii="仿宋" w:hAnsi="仿宋" w:eastAsia="仿宋" w:cs="仿宋"/>
          <w:spacing w:val="-6"/>
          <w:sz w:val="24"/>
          <w:szCs w:val="24"/>
        </w:rPr>
        <w:t>的 中</w:t>
      </w:r>
      <w:r>
        <w:rPr>
          <w:rFonts w:ascii="仿宋" w:hAnsi="仿宋" w:eastAsia="仿宋" w:cs="仿宋"/>
          <w:spacing w:val="-44"/>
          <w:sz w:val="24"/>
          <w:szCs w:val="24"/>
        </w:rPr>
        <w:t xml:space="preserve"> </w:t>
      </w:r>
      <w:r>
        <w:rPr>
          <w:rFonts w:ascii="仿宋" w:hAnsi="仿宋" w:eastAsia="仿宋" w:cs="仿宋"/>
          <w:spacing w:val="-6"/>
          <w:sz w:val="24"/>
          <w:szCs w:val="24"/>
        </w:rPr>
        <w:t>小</w:t>
      </w:r>
      <w:r>
        <w:rPr>
          <w:rFonts w:ascii="仿宋" w:hAnsi="仿宋" w:eastAsia="仿宋" w:cs="仿宋"/>
          <w:spacing w:val="-42"/>
          <w:sz w:val="24"/>
          <w:szCs w:val="24"/>
        </w:rPr>
        <w:t xml:space="preserve"> </w:t>
      </w:r>
      <w:r>
        <w:rPr>
          <w:rFonts w:ascii="仿宋" w:hAnsi="仿宋" w:eastAsia="仿宋" w:cs="仿宋"/>
          <w:spacing w:val="-6"/>
          <w:sz w:val="24"/>
          <w:szCs w:val="24"/>
        </w:rPr>
        <w:t>企</w:t>
      </w:r>
      <w:r>
        <w:rPr>
          <w:rFonts w:ascii="仿宋" w:hAnsi="仿宋" w:eastAsia="仿宋" w:cs="仿宋"/>
          <w:spacing w:val="-41"/>
          <w:sz w:val="24"/>
          <w:szCs w:val="24"/>
        </w:rPr>
        <w:t xml:space="preserve"> </w:t>
      </w:r>
      <w:r>
        <w:rPr>
          <w:rFonts w:ascii="仿宋" w:hAnsi="仿宋" w:eastAsia="仿宋" w:cs="仿宋"/>
          <w:spacing w:val="-6"/>
          <w:sz w:val="24"/>
          <w:szCs w:val="24"/>
        </w:rPr>
        <w:t>业</w:t>
      </w:r>
      <w:r>
        <w:rPr>
          <w:rFonts w:ascii="仿宋" w:hAnsi="仿宋" w:eastAsia="仿宋" w:cs="仿宋"/>
          <w:spacing w:val="-49"/>
          <w:sz w:val="24"/>
          <w:szCs w:val="24"/>
        </w:rPr>
        <w:t xml:space="preserve"> </w:t>
      </w:r>
      <w:r>
        <w:rPr>
          <w:rFonts w:ascii="仿宋" w:hAnsi="仿宋" w:eastAsia="仿宋" w:cs="仿宋"/>
          <w:spacing w:val="-6"/>
          <w:sz w:val="24"/>
          <w:szCs w:val="24"/>
        </w:rPr>
        <w:t>)的</w:t>
      </w:r>
      <w:r>
        <w:rPr>
          <w:rFonts w:ascii="仿宋" w:hAnsi="仿宋" w:eastAsia="仿宋" w:cs="仿宋"/>
          <w:spacing w:val="-41"/>
          <w:sz w:val="24"/>
          <w:szCs w:val="24"/>
        </w:rPr>
        <w:t xml:space="preserve"> </w:t>
      </w:r>
      <w:r>
        <w:rPr>
          <w:rFonts w:ascii="仿宋" w:hAnsi="仿宋" w:eastAsia="仿宋" w:cs="仿宋"/>
          <w:spacing w:val="-6"/>
          <w:sz w:val="24"/>
          <w:szCs w:val="24"/>
        </w:rPr>
        <w:t>具</w:t>
      </w:r>
      <w:r>
        <w:rPr>
          <w:rFonts w:ascii="仿宋" w:hAnsi="仿宋" w:eastAsia="仿宋" w:cs="仿宋"/>
          <w:spacing w:val="-42"/>
          <w:sz w:val="24"/>
          <w:szCs w:val="24"/>
        </w:rPr>
        <w:t xml:space="preserve"> </w:t>
      </w:r>
      <w:r>
        <w:rPr>
          <w:rFonts w:ascii="仿宋" w:hAnsi="仿宋" w:eastAsia="仿宋" w:cs="仿宋"/>
          <w:spacing w:val="-6"/>
          <w:sz w:val="24"/>
          <w:szCs w:val="24"/>
        </w:rPr>
        <w:t>体</w:t>
      </w:r>
      <w:r>
        <w:rPr>
          <w:rFonts w:ascii="仿宋" w:hAnsi="仿宋" w:eastAsia="仿宋" w:cs="仿宋"/>
          <w:spacing w:val="-39"/>
          <w:sz w:val="24"/>
          <w:szCs w:val="24"/>
        </w:rPr>
        <w:t xml:space="preserve"> </w:t>
      </w:r>
      <w:r>
        <w:rPr>
          <w:rFonts w:ascii="仿宋" w:hAnsi="仿宋" w:eastAsia="仿宋" w:cs="仿宋"/>
          <w:spacing w:val="-6"/>
          <w:sz w:val="24"/>
          <w:szCs w:val="24"/>
        </w:rPr>
        <w:t>情</w:t>
      </w:r>
      <w:r>
        <w:rPr>
          <w:rFonts w:ascii="仿宋" w:hAnsi="仿宋" w:eastAsia="仿宋" w:cs="仿宋"/>
          <w:spacing w:val="-40"/>
          <w:sz w:val="24"/>
          <w:szCs w:val="24"/>
        </w:rPr>
        <w:t xml:space="preserve"> </w:t>
      </w:r>
      <w:r>
        <w:rPr>
          <w:rFonts w:ascii="仿宋" w:hAnsi="仿宋" w:eastAsia="仿宋" w:cs="仿宋"/>
          <w:spacing w:val="-6"/>
          <w:sz w:val="24"/>
          <w:szCs w:val="24"/>
        </w:rPr>
        <w:t>况</w:t>
      </w:r>
      <w:r>
        <w:rPr>
          <w:rFonts w:ascii="仿宋" w:hAnsi="仿宋" w:eastAsia="仿宋" w:cs="仿宋"/>
          <w:spacing w:val="-41"/>
          <w:sz w:val="24"/>
          <w:szCs w:val="24"/>
        </w:rPr>
        <w:t xml:space="preserve"> </w:t>
      </w:r>
      <w:r>
        <w:rPr>
          <w:rFonts w:ascii="仿宋" w:hAnsi="仿宋" w:eastAsia="仿宋" w:cs="仿宋"/>
          <w:spacing w:val="-6"/>
          <w:sz w:val="24"/>
          <w:szCs w:val="24"/>
        </w:rPr>
        <w:t>如下</w:t>
      </w:r>
      <w:r>
        <w:rPr>
          <w:rFonts w:ascii="仿宋" w:hAnsi="仿宋" w:eastAsia="仿宋" w:cs="仿宋"/>
          <w:spacing w:val="-55"/>
          <w:sz w:val="24"/>
          <w:szCs w:val="24"/>
        </w:rPr>
        <w:t xml:space="preserve"> </w:t>
      </w:r>
      <w:r>
        <w:rPr>
          <w:rFonts w:ascii="仿宋" w:hAnsi="仿宋" w:eastAsia="仿宋" w:cs="仿宋"/>
          <w:spacing w:val="-6"/>
          <w:sz w:val="24"/>
          <w:szCs w:val="24"/>
        </w:rPr>
        <w:t>：</w:t>
      </w:r>
    </w:p>
    <w:p w14:paraId="6D7E0CD3">
      <w:pPr>
        <w:spacing w:before="135" w:line="240" w:lineRule="auto"/>
        <w:ind w:left="10" w:right="69" w:firstLine="460"/>
        <w:rPr>
          <w:rFonts w:ascii="仿宋" w:hAnsi="仿宋" w:eastAsia="仿宋" w:cs="仿宋"/>
          <w:sz w:val="24"/>
          <w:szCs w:val="24"/>
        </w:rPr>
      </w:pPr>
      <w:r>
        <w:rPr>
          <w:rFonts w:ascii="仿宋" w:hAnsi="仿宋" w:eastAsia="仿宋" w:cs="仿宋"/>
          <w:spacing w:val="1"/>
          <w:sz w:val="24"/>
          <w:szCs w:val="24"/>
        </w:rPr>
        <w:t>1.</w:t>
      </w:r>
      <w:r>
        <w:rPr>
          <w:rFonts w:ascii="仿宋" w:hAnsi="仿宋" w:eastAsia="仿宋" w:cs="仿宋"/>
          <w:spacing w:val="-72"/>
          <w:sz w:val="24"/>
          <w:szCs w:val="24"/>
        </w:rPr>
        <w:t xml:space="preserve"> </w:t>
      </w:r>
      <w:r>
        <w:rPr>
          <w:rFonts w:ascii="仿宋" w:hAnsi="仿宋" w:eastAsia="仿宋" w:cs="仿宋"/>
          <w:spacing w:val="1"/>
          <w:sz w:val="24"/>
          <w:szCs w:val="24"/>
          <w:u w:val="single" w:color="auto"/>
        </w:rPr>
        <w:t xml:space="preserve">         (标</w:t>
      </w:r>
      <w:r>
        <w:rPr>
          <w:rFonts w:ascii="仿宋" w:hAnsi="仿宋" w:eastAsia="仿宋" w:cs="仿宋"/>
          <w:spacing w:val="-41"/>
          <w:sz w:val="24"/>
          <w:szCs w:val="24"/>
          <w:u w:val="single" w:color="auto"/>
        </w:rPr>
        <w:t xml:space="preserve"> </w:t>
      </w:r>
      <w:r>
        <w:rPr>
          <w:rFonts w:ascii="仿宋" w:hAnsi="仿宋" w:eastAsia="仿宋" w:cs="仿宋"/>
          <w:spacing w:val="1"/>
          <w:sz w:val="24"/>
          <w:szCs w:val="24"/>
          <w:u w:val="single" w:color="auto"/>
        </w:rPr>
        <w:t>的</w:t>
      </w:r>
      <w:r>
        <w:rPr>
          <w:rFonts w:ascii="仿宋" w:hAnsi="仿宋" w:eastAsia="仿宋" w:cs="仿宋"/>
          <w:spacing w:val="-52"/>
          <w:sz w:val="24"/>
          <w:szCs w:val="24"/>
          <w:u w:val="single" w:color="auto"/>
        </w:rPr>
        <w:t xml:space="preserve"> </w:t>
      </w:r>
      <w:r>
        <w:rPr>
          <w:rFonts w:ascii="仿宋" w:hAnsi="仿宋" w:eastAsia="仿宋" w:cs="仿宋"/>
          <w:spacing w:val="1"/>
          <w:sz w:val="24"/>
          <w:szCs w:val="24"/>
          <w:u w:val="single" w:color="auto"/>
        </w:rPr>
        <w:t>名称)</w:t>
      </w:r>
      <w:r>
        <w:rPr>
          <w:rFonts w:ascii="仿宋" w:hAnsi="仿宋" w:eastAsia="仿宋" w:cs="仿宋"/>
          <w:spacing w:val="-77"/>
          <w:sz w:val="24"/>
          <w:szCs w:val="24"/>
          <w:u w:val="single" w:color="auto"/>
        </w:rPr>
        <w:t xml:space="preserve"> </w:t>
      </w:r>
      <w:r>
        <w:rPr>
          <w:rFonts w:ascii="仿宋" w:hAnsi="仿宋" w:eastAsia="仿宋" w:cs="仿宋"/>
          <w:spacing w:val="-67"/>
          <w:sz w:val="24"/>
          <w:szCs w:val="24"/>
        </w:rPr>
        <w:t xml:space="preserve"> </w:t>
      </w:r>
      <w:r>
        <w:rPr>
          <w:rFonts w:ascii="仿宋" w:hAnsi="仿宋" w:eastAsia="仿宋" w:cs="仿宋"/>
          <w:spacing w:val="1"/>
          <w:sz w:val="24"/>
          <w:szCs w:val="24"/>
        </w:rPr>
        <w:t>，</w:t>
      </w:r>
      <w:r>
        <w:rPr>
          <w:rFonts w:ascii="仿宋" w:hAnsi="仿宋" w:eastAsia="仿宋" w:cs="仿宋"/>
          <w:spacing w:val="-47"/>
          <w:sz w:val="24"/>
          <w:szCs w:val="24"/>
        </w:rPr>
        <w:t xml:space="preserve"> </w:t>
      </w:r>
      <w:r>
        <w:rPr>
          <w:rFonts w:ascii="仿宋" w:hAnsi="仿宋" w:eastAsia="仿宋" w:cs="仿宋"/>
          <w:spacing w:val="1"/>
          <w:sz w:val="24"/>
          <w:szCs w:val="24"/>
        </w:rPr>
        <w:t>属</w:t>
      </w:r>
      <w:r>
        <w:rPr>
          <w:rFonts w:ascii="仿宋" w:hAnsi="仿宋" w:eastAsia="仿宋" w:cs="仿宋"/>
          <w:spacing w:val="-49"/>
          <w:sz w:val="24"/>
          <w:szCs w:val="24"/>
        </w:rPr>
        <w:t xml:space="preserve"> </w:t>
      </w:r>
      <w:r>
        <w:rPr>
          <w:rFonts w:ascii="仿宋" w:hAnsi="仿宋" w:eastAsia="仿宋" w:cs="仿宋"/>
          <w:spacing w:val="1"/>
          <w:sz w:val="24"/>
          <w:szCs w:val="24"/>
        </w:rPr>
        <w:t>于</w:t>
      </w:r>
      <w:r>
        <w:rPr>
          <w:rFonts w:ascii="仿宋" w:hAnsi="仿宋" w:eastAsia="仿宋" w:cs="仿宋"/>
          <w:spacing w:val="-66"/>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(采</w:t>
      </w:r>
      <w:r>
        <w:rPr>
          <w:rFonts w:ascii="仿宋" w:hAnsi="仿宋" w:eastAsia="仿宋" w:cs="仿宋"/>
          <w:spacing w:val="-53"/>
          <w:sz w:val="24"/>
          <w:szCs w:val="24"/>
          <w:u w:val="single" w:color="auto"/>
        </w:rPr>
        <w:t xml:space="preserve"> </w:t>
      </w:r>
      <w:r>
        <w:rPr>
          <w:rFonts w:ascii="仿宋" w:hAnsi="仿宋" w:eastAsia="仿宋" w:cs="仿宋"/>
          <w:sz w:val="24"/>
          <w:szCs w:val="24"/>
          <w:u w:val="single" w:color="auto"/>
        </w:rPr>
        <w:t>购</w:t>
      </w:r>
      <w:r>
        <w:rPr>
          <w:rFonts w:ascii="仿宋" w:hAnsi="仿宋" w:eastAsia="仿宋" w:cs="仿宋"/>
          <w:spacing w:val="-53"/>
          <w:sz w:val="24"/>
          <w:szCs w:val="24"/>
          <w:u w:val="single" w:color="auto"/>
        </w:rPr>
        <w:t xml:space="preserve"> </w:t>
      </w:r>
      <w:r>
        <w:rPr>
          <w:rFonts w:ascii="仿宋" w:hAnsi="仿宋" w:eastAsia="仿宋" w:cs="仿宋"/>
          <w:sz w:val="24"/>
          <w:szCs w:val="24"/>
          <w:u w:val="single" w:color="auto"/>
        </w:rPr>
        <w:t>文</w:t>
      </w:r>
      <w:r>
        <w:rPr>
          <w:rFonts w:ascii="仿宋" w:hAnsi="仿宋" w:eastAsia="仿宋" w:cs="仿宋"/>
          <w:spacing w:val="-53"/>
          <w:sz w:val="24"/>
          <w:szCs w:val="24"/>
          <w:u w:val="single" w:color="auto"/>
        </w:rPr>
        <w:t xml:space="preserve"> </w:t>
      </w:r>
      <w:r>
        <w:rPr>
          <w:rFonts w:ascii="仿宋" w:hAnsi="仿宋" w:eastAsia="仿宋" w:cs="仿宋"/>
          <w:sz w:val="24"/>
          <w:szCs w:val="24"/>
          <w:u w:val="single" w:color="auto"/>
        </w:rPr>
        <w:t>件</w:t>
      </w:r>
      <w:r>
        <w:rPr>
          <w:rFonts w:ascii="仿宋" w:hAnsi="仿宋" w:eastAsia="仿宋" w:cs="仿宋"/>
          <w:spacing w:val="-27"/>
          <w:sz w:val="24"/>
          <w:szCs w:val="24"/>
          <w:u w:val="single" w:color="auto"/>
        </w:rPr>
        <w:t xml:space="preserve"> </w:t>
      </w:r>
      <w:r>
        <w:rPr>
          <w:rFonts w:ascii="仿宋" w:hAnsi="仿宋" w:eastAsia="仿宋" w:cs="仿宋"/>
          <w:sz w:val="24"/>
          <w:szCs w:val="24"/>
          <w:u w:val="single" w:color="auto"/>
        </w:rPr>
        <w:t>中</w:t>
      </w:r>
      <w:r>
        <w:rPr>
          <w:rFonts w:ascii="仿宋" w:hAnsi="仿宋" w:eastAsia="仿宋" w:cs="仿宋"/>
          <w:spacing w:val="-40"/>
          <w:sz w:val="24"/>
          <w:szCs w:val="24"/>
          <w:u w:val="single" w:color="auto"/>
        </w:rPr>
        <w:t xml:space="preserve"> </w:t>
      </w:r>
      <w:r>
        <w:rPr>
          <w:rFonts w:ascii="仿宋" w:hAnsi="仿宋" w:eastAsia="仿宋" w:cs="仿宋"/>
          <w:sz w:val="24"/>
          <w:szCs w:val="24"/>
          <w:u w:val="single" w:color="auto"/>
        </w:rPr>
        <w:t>明</w:t>
      </w:r>
      <w:r>
        <w:rPr>
          <w:rFonts w:ascii="仿宋" w:hAnsi="仿宋" w:eastAsia="仿宋" w:cs="仿宋"/>
          <w:spacing w:val="-52"/>
          <w:sz w:val="24"/>
          <w:szCs w:val="24"/>
          <w:u w:val="single" w:color="auto"/>
        </w:rPr>
        <w:t xml:space="preserve"> </w:t>
      </w:r>
      <w:r>
        <w:rPr>
          <w:rFonts w:ascii="仿宋" w:hAnsi="仿宋" w:eastAsia="仿宋" w:cs="仿宋"/>
          <w:sz w:val="24"/>
          <w:szCs w:val="24"/>
          <w:u w:val="single" w:color="auto"/>
        </w:rPr>
        <w:t>确的</w:t>
      </w:r>
      <w:r>
        <w:rPr>
          <w:rFonts w:ascii="仿宋" w:hAnsi="仿宋" w:eastAsia="仿宋" w:cs="仿宋"/>
          <w:spacing w:val="-53"/>
          <w:sz w:val="24"/>
          <w:szCs w:val="24"/>
          <w:u w:val="single" w:color="auto"/>
        </w:rPr>
        <w:t xml:space="preserve"> </w:t>
      </w:r>
      <w:r>
        <w:rPr>
          <w:rFonts w:ascii="仿宋" w:hAnsi="仿宋" w:eastAsia="仿宋" w:cs="仿宋"/>
          <w:sz w:val="24"/>
          <w:szCs w:val="24"/>
          <w:u w:val="single" w:color="auto"/>
        </w:rPr>
        <w:t>所</w:t>
      </w:r>
      <w:r>
        <w:rPr>
          <w:rFonts w:ascii="仿宋" w:hAnsi="仿宋" w:eastAsia="仿宋" w:cs="仿宋"/>
          <w:spacing w:val="-52"/>
          <w:sz w:val="24"/>
          <w:szCs w:val="24"/>
          <w:u w:val="single" w:color="auto"/>
        </w:rPr>
        <w:t xml:space="preserve"> </w:t>
      </w:r>
      <w:r>
        <w:rPr>
          <w:rFonts w:ascii="仿宋" w:hAnsi="仿宋" w:eastAsia="仿宋" w:cs="仿宋"/>
          <w:sz w:val="24"/>
          <w:szCs w:val="24"/>
          <w:u w:val="single" w:color="auto"/>
        </w:rPr>
        <w:t>属</w:t>
      </w:r>
      <w:r>
        <w:rPr>
          <w:rFonts w:ascii="仿宋" w:hAnsi="仿宋" w:eastAsia="仿宋" w:cs="仿宋"/>
          <w:spacing w:val="-52"/>
          <w:sz w:val="24"/>
          <w:szCs w:val="24"/>
          <w:u w:val="single" w:color="auto"/>
        </w:rPr>
        <w:t xml:space="preserve"> </w:t>
      </w:r>
      <w:r>
        <w:rPr>
          <w:rFonts w:ascii="仿宋" w:hAnsi="仿宋" w:eastAsia="仿宋" w:cs="仿宋"/>
          <w:sz w:val="24"/>
          <w:szCs w:val="24"/>
          <w:u w:val="single" w:color="auto"/>
        </w:rPr>
        <w:t>行</w:t>
      </w:r>
      <w:r>
        <w:rPr>
          <w:rFonts w:ascii="仿宋" w:hAnsi="仿宋" w:eastAsia="仿宋" w:cs="仿宋"/>
          <w:spacing w:val="-53"/>
          <w:sz w:val="24"/>
          <w:szCs w:val="24"/>
          <w:u w:val="single" w:color="auto"/>
        </w:rPr>
        <w:t xml:space="preserve"> </w:t>
      </w:r>
      <w:r>
        <w:rPr>
          <w:rFonts w:ascii="仿宋" w:hAnsi="仿宋" w:eastAsia="仿宋" w:cs="仿宋"/>
          <w:sz w:val="24"/>
          <w:szCs w:val="24"/>
          <w:u w:val="single" w:color="auto"/>
        </w:rPr>
        <w:t>业)行</w:t>
      </w:r>
      <w:r>
        <w:rPr>
          <w:rFonts w:ascii="仿宋" w:hAnsi="仿宋" w:eastAsia="仿宋" w:cs="仿宋"/>
          <w:spacing w:val="-52"/>
          <w:sz w:val="24"/>
          <w:szCs w:val="24"/>
          <w:u w:val="single" w:color="auto"/>
        </w:rPr>
        <w:t xml:space="preserve"> </w:t>
      </w:r>
      <w:r>
        <w:rPr>
          <w:rFonts w:ascii="仿宋" w:hAnsi="仿宋" w:eastAsia="仿宋" w:cs="仿宋"/>
          <w:sz w:val="24"/>
          <w:szCs w:val="24"/>
          <w:u w:val="single" w:color="auto"/>
        </w:rPr>
        <w:t>业</w:t>
      </w:r>
      <w:r>
        <w:rPr>
          <w:rFonts w:ascii="仿宋" w:hAnsi="仿宋" w:eastAsia="仿宋" w:cs="仿宋"/>
          <w:spacing w:val="-66"/>
          <w:sz w:val="24"/>
          <w:szCs w:val="24"/>
          <w:u w:val="single" w:color="auto"/>
        </w:rPr>
        <w:t xml:space="preserve"> </w:t>
      </w:r>
      <w:r>
        <w:rPr>
          <w:rFonts w:ascii="仿宋" w:hAnsi="仿宋" w:eastAsia="仿宋" w:cs="仿宋"/>
          <w:spacing w:val="-68"/>
          <w:sz w:val="24"/>
          <w:szCs w:val="24"/>
        </w:rPr>
        <w:t xml:space="preserve"> </w:t>
      </w:r>
      <w:r>
        <w:rPr>
          <w:rFonts w:ascii="仿宋" w:hAnsi="仿宋" w:eastAsia="仿宋" w:cs="仿宋"/>
          <w:sz w:val="24"/>
          <w:szCs w:val="24"/>
        </w:rPr>
        <w:t>；</w:t>
      </w:r>
      <w:r>
        <w:rPr>
          <w:rFonts w:ascii="仿宋" w:hAnsi="仿宋" w:eastAsia="仿宋" w:cs="仿宋"/>
          <w:spacing w:val="-46"/>
          <w:sz w:val="24"/>
          <w:szCs w:val="24"/>
        </w:rPr>
        <w:t xml:space="preserve"> </w:t>
      </w:r>
      <w:r>
        <w:rPr>
          <w:rFonts w:ascii="仿宋" w:hAnsi="仿宋" w:eastAsia="仿宋" w:cs="仿宋"/>
          <w:sz w:val="24"/>
          <w:szCs w:val="24"/>
        </w:rPr>
        <w:t>承</w:t>
      </w:r>
      <w:r>
        <w:rPr>
          <w:rFonts w:ascii="仿宋" w:hAnsi="仿宋" w:eastAsia="仿宋" w:cs="仿宋"/>
          <w:spacing w:val="-53"/>
          <w:sz w:val="24"/>
          <w:szCs w:val="24"/>
        </w:rPr>
        <w:t xml:space="preserve"> </w:t>
      </w:r>
      <w:r>
        <w:rPr>
          <w:rFonts w:ascii="仿宋" w:hAnsi="仿宋" w:eastAsia="仿宋" w:cs="仿宋"/>
          <w:sz w:val="24"/>
          <w:szCs w:val="24"/>
        </w:rPr>
        <w:t>建</w:t>
      </w:r>
      <w:r>
        <w:rPr>
          <w:rFonts w:ascii="仿宋" w:hAnsi="仿宋" w:eastAsia="仿宋" w:cs="仿宋"/>
          <w:spacing w:val="-24"/>
          <w:sz w:val="24"/>
          <w:szCs w:val="24"/>
        </w:rPr>
        <w:t xml:space="preserve"> </w:t>
      </w:r>
      <w:r>
        <w:rPr>
          <w:rFonts w:ascii="仿宋" w:hAnsi="仿宋" w:eastAsia="仿宋" w:cs="仿宋"/>
          <w:sz w:val="24"/>
          <w:szCs w:val="24"/>
        </w:rPr>
        <w:t>(承</w:t>
      </w:r>
      <w:r>
        <w:rPr>
          <w:rFonts w:ascii="仿宋" w:hAnsi="仿宋" w:eastAsia="仿宋" w:cs="仿宋"/>
          <w:spacing w:val="-52"/>
          <w:sz w:val="24"/>
          <w:szCs w:val="24"/>
        </w:rPr>
        <w:t xml:space="preserve"> </w:t>
      </w:r>
      <w:r>
        <w:rPr>
          <w:rFonts w:ascii="仿宋" w:hAnsi="仿宋" w:eastAsia="仿宋" w:cs="仿宋"/>
          <w:sz w:val="24"/>
          <w:szCs w:val="24"/>
        </w:rPr>
        <w:t>接)企</w:t>
      </w:r>
      <w:r>
        <w:rPr>
          <w:rFonts w:ascii="仿宋" w:hAnsi="仿宋" w:eastAsia="仿宋" w:cs="仿宋"/>
          <w:spacing w:val="-53"/>
          <w:sz w:val="24"/>
          <w:szCs w:val="24"/>
        </w:rPr>
        <w:t xml:space="preserve"> </w:t>
      </w:r>
      <w:r>
        <w:rPr>
          <w:rFonts w:ascii="仿宋" w:hAnsi="仿宋" w:eastAsia="仿宋" w:cs="仿宋"/>
          <w:sz w:val="24"/>
          <w:szCs w:val="24"/>
        </w:rPr>
        <w:t>业</w:t>
      </w:r>
      <w:r>
        <w:rPr>
          <w:rFonts w:ascii="仿宋" w:hAnsi="仿宋" w:eastAsia="仿宋" w:cs="仿宋"/>
          <w:spacing w:val="-46"/>
          <w:sz w:val="24"/>
          <w:szCs w:val="24"/>
        </w:rPr>
        <w:t xml:space="preserve"> </w:t>
      </w:r>
      <w:r>
        <w:rPr>
          <w:rFonts w:ascii="仿宋" w:hAnsi="仿宋" w:eastAsia="仿宋" w:cs="仿宋"/>
          <w:sz w:val="24"/>
          <w:szCs w:val="24"/>
        </w:rPr>
        <w:t xml:space="preserve">为 </w:t>
      </w:r>
      <w:r>
        <w:rPr>
          <w:rFonts w:ascii="仿宋" w:hAnsi="仿宋" w:eastAsia="仿宋" w:cs="仿宋"/>
          <w:spacing w:val="3"/>
          <w:sz w:val="24"/>
          <w:szCs w:val="24"/>
          <w:u w:val="single" w:color="auto"/>
        </w:rPr>
        <w:t>(企业名称)</w:t>
      </w:r>
      <w:r>
        <w:rPr>
          <w:rFonts w:ascii="仿宋" w:hAnsi="仿宋" w:eastAsia="仿宋" w:cs="仿宋"/>
          <w:spacing w:val="3"/>
          <w:sz w:val="24"/>
          <w:szCs w:val="24"/>
        </w:rPr>
        <w:t>，从</w:t>
      </w:r>
      <w:r>
        <w:rPr>
          <w:rFonts w:ascii="仿宋" w:hAnsi="仿宋" w:eastAsia="仿宋" w:cs="仿宋"/>
          <w:spacing w:val="-17"/>
          <w:sz w:val="24"/>
          <w:szCs w:val="24"/>
        </w:rPr>
        <w:t xml:space="preserve"> </w:t>
      </w:r>
      <w:r>
        <w:rPr>
          <w:rFonts w:ascii="仿宋" w:hAnsi="仿宋" w:eastAsia="仿宋" w:cs="仿宋"/>
          <w:spacing w:val="3"/>
          <w:sz w:val="24"/>
          <w:szCs w:val="24"/>
        </w:rPr>
        <w:t>业</w:t>
      </w:r>
      <w:r>
        <w:rPr>
          <w:rFonts w:ascii="仿宋" w:hAnsi="仿宋" w:eastAsia="仿宋" w:cs="仿宋"/>
          <w:spacing w:val="-45"/>
          <w:sz w:val="24"/>
          <w:szCs w:val="24"/>
        </w:rPr>
        <w:t xml:space="preserve"> </w:t>
      </w:r>
      <w:r>
        <w:rPr>
          <w:rFonts w:ascii="仿宋" w:hAnsi="仿宋" w:eastAsia="仿宋" w:cs="仿宋"/>
          <w:spacing w:val="3"/>
          <w:sz w:val="24"/>
          <w:szCs w:val="24"/>
        </w:rPr>
        <w:t>人</w:t>
      </w:r>
      <w:r>
        <w:rPr>
          <w:rFonts w:ascii="仿宋" w:hAnsi="仿宋" w:eastAsia="仿宋" w:cs="仿宋"/>
          <w:spacing w:val="-30"/>
          <w:sz w:val="24"/>
          <w:szCs w:val="24"/>
        </w:rPr>
        <w:t xml:space="preserve"> </w:t>
      </w:r>
      <w:r>
        <w:rPr>
          <w:rFonts w:ascii="仿宋" w:hAnsi="仿宋" w:eastAsia="仿宋" w:cs="仿宋"/>
          <w:spacing w:val="3"/>
          <w:sz w:val="24"/>
          <w:szCs w:val="24"/>
        </w:rPr>
        <w:t>员</w:t>
      </w:r>
      <w:r>
        <w:rPr>
          <w:rFonts w:ascii="仿宋" w:hAnsi="仿宋" w:eastAsia="仿宋" w:cs="仿宋"/>
          <w:spacing w:val="-61"/>
          <w:sz w:val="24"/>
          <w:szCs w:val="24"/>
        </w:rPr>
        <w:t xml:space="preserve"> </w:t>
      </w:r>
      <w:r>
        <w:rPr>
          <w:rFonts w:ascii="仿宋" w:hAnsi="仿宋" w:eastAsia="仿宋" w:cs="仿宋"/>
          <w:spacing w:val="12"/>
          <w:sz w:val="24"/>
          <w:szCs w:val="24"/>
          <w:u w:val="single" w:color="auto"/>
        </w:rPr>
        <w:t xml:space="preserve">     </w:t>
      </w:r>
      <w:r>
        <w:rPr>
          <w:rFonts w:ascii="仿宋" w:hAnsi="仿宋" w:eastAsia="仿宋" w:cs="仿宋"/>
          <w:spacing w:val="-78"/>
          <w:sz w:val="24"/>
          <w:szCs w:val="24"/>
        </w:rPr>
        <w:t xml:space="preserve"> </w:t>
      </w:r>
      <w:r>
        <w:rPr>
          <w:rFonts w:ascii="仿宋" w:hAnsi="仿宋" w:eastAsia="仿宋" w:cs="仿宋"/>
          <w:spacing w:val="3"/>
          <w:sz w:val="24"/>
          <w:szCs w:val="24"/>
        </w:rPr>
        <w:t>人，营</w:t>
      </w:r>
      <w:r>
        <w:rPr>
          <w:rFonts w:ascii="仿宋" w:hAnsi="仿宋" w:eastAsia="仿宋" w:cs="仿宋"/>
          <w:spacing w:val="-48"/>
          <w:sz w:val="24"/>
          <w:szCs w:val="24"/>
        </w:rPr>
        <w:t xml:space="preserve"> </w:t>
      </w:r>
      <w:r>
        <w:rPr>
          <w:rFonts w:ascii="仿宋" w:hAnsi="仿宋" w:eastAsia="仿宋" w:cs="仿宋"/>
          <w:spacing w:val="3"/>
          <w:sz w:val="24"/>
          <w:szCs w:val="24"/>
        </w:rPr>
        <w:t>业收</w:t>
      </w:r>
      <w:r>
        <w:rPr>
          <w:rFonts w:ascii="仿宋" w:hAnsi="仿宋" w:eastAsia="仿宋" w:cs="仿宋"/>
          <w:spacing w:val="-48"/>
          <w:sz w:val="24"/>
          <w:szCs w:val="24"/>
        </w:rPr>
        <w:t xml:space="preserve"> </w:t>
      </w:r>
      <w:r>
        <w:rPr>
          <w:rFonts w:ascii="仿宋" w:hAnsi="仿宋" w:eastAsia="仿宋" w:cs="仿宋"/>
          <w:spacing w:val="3"/>
          <w:sz w:val="24"/>
          <w:szCs w:val="24"/>
        </w:rPr>
        <w:t>入</w:t>
      </w:r>
      <w:r>
        <w:rPr>
          <w:rFonts w:ascii="仿宋" w:hAnsi="仿宋" w:eastAsia="仿宋" w:cs="仿宋"/>
          <w:spacing w:val="-39"/>
          <w:sz w:val="24"/>
          <w:szCs w:val="24"/>
        </w:rPr>
        <w:t xml:space="preserve"> </w:t>
      </w:r>
      <w:r>
        <w:rPr>
          <w:rFonts w:ascii="仿宋" w:hAnsi="仿宋" w:eastAsia="仿宋" w:cs="仿宋"/>
          <w:spacing w:val="3"/>
          <w:sz w:val="24"/>
          <w:szCs w:val="24"/>
        </w:rPr>
        <w:t>为</w:t>
      </w:r>
      <w:r>
        <w:rPr>
          <w:rFonts w:ascii="仿宋" w:hAnsi="仿宋" w:eastAsia="仿宋" w:cs="仿宋"/>
          <w:spacing w:val="-61"/>
          <w:sz w:val="24"/>
          <w:szCs w:val="24"/>
        </w:rPr>
        <w:t xml:space="preserve"> </w:t>
      </w:r>
      <w:r>
        <w:rPr>
          <w:rFonts w:ascii="仿宋" w:hAnsi="仿宋" w:eastAsia="仿宋" w:cs="仿宋"/>
          <w:spacing w:val="12"/>
          <w:sz w:val="24"/>
          <w:szCs w:val="24"/>
          <w:u w:val="single" w:color="auto"/>
        </w:rPr>
        <w:t xml:space="preserve">     </w:t>
      </w:r>
      <w:r>
        <w:rPr>
          <w:rFonts w:ascii="仿宋" w:hAnsi="仿宋" w:eastAsia="仿宋" w:cs="仿宋"/>
          <w:spacing w:val="-78"/>
          <w:sz w:val="24"/>
          <w:szCs w:val="24"/>
        </w:rPr>
        <w:t xml:space="preserve"> </w:t>
      </w:r>
      <w:r>
        <w:rPr>
          <w:rFonts w:ascii="仿宋" w:hAnsi="仿宋" w:eastAsia="仿宋" w:cs="仿宋"/>
          <w:spacing w:val="3"/>
          <w:sz w:val="24"/>
          <w:szCs w:val="24"/>
        </w:rPr>
        <w:t>万</w:t>
      </w:r>
      <w:r>
        <w:rPr>
          <w:rFonts w:ascii="仿宋" w:hAnsi="仿宋" w:eastAsia="仿宋" w:cs="仿宋"/>
          <w:spacing w:val="-45"/>
          <w:sz w:val="24"/>
          <w:szCs w:val="24"/>
        </w:rPr>
        <w:t xml:space="preserve"> </w:t>
      </w:r>
      <w:r>
        <w:rPr>
          <w:rFonts w:ascii="仿宋" w:hAnsi="仿宋" w:eastAsia="仿宋" w:cs="仿宋"/>
          <w:spacing w:val="3"/>
          <w:sz w:val="24"/>
          <w:szCs w:val="24"/>
        </w:rPr>
        <w:t>元，资</w:t>
      </w:r>
      <w:r>
        <w:rPr>
          <w:rFonts w:ascii="仿宋" w:hAnsi="仿宋" w:eastAsia="仿宋" w:cs="仿宋"/>
          <w:spacing w:val="-46"/>
          <w:sz w:val="24"/>
          <w:szCs w:val="24"/>
        </w:rPr>
        <w:t xml:space="preserve"> </w:t>
      </w:r>
      <w:r>
        <w:rPr>
          <w:rFonts w:ascii="仿宋" w:hAnsi="仿宋" w:eastAsia="仿宋" w:cs="仿宋"/>
          <w:spacing w:val="3"/>
          <w:sz w:val="24"/>
          <w:szCs w:val="24"/>
        </w:rPr>
        <w:t>产总</w:t>
      </w:r>
      <w:r>
        <w:rPr>
          <w:rFonts w:ascii="仿宋" w:hAnsi="仿宋" w:eastAsia="仿宋" w:cs="仿宋"/>
          <w:spacing w:val="-49"/>
          <w:sz w:val="24"/>
          <w:szCs w:val="24"/>
        </w:rPr>
        <w:t xml:space="preserve"> </w:t>
      </w:r>
      <w:r>
        <w:rPr>
          <w:rFonts w:ascii="仿宋" w:hAnsi="仿宋" w:eastAsia="仿宋" w:cs="仿宋"/>
          <w:spacing w:val="3"/>
          <w:sz w:val="24"/>
          <w:szCs w:val="24"/>
        </w:rPr>
        <w:t>额</w:t>
      </w:r>
      <w:r>
        <w:rPr>
          <w:rFonts w:ascii="仿宋" w:hAnsi="仿宋" w:eastAsia="仿宋" w:cs="仿宋"/>
          <w:spacing w:val="-38"/>
          <w:sz w:val="24"/>
          <w:szCs w:val="24"/>
        </w:rPr>
        <w:t xml:space="preserve"> </w:t>
      </w:r>
      <w:r>
        <w:rPr>
          <w:rFonts w:ascii="仿宋" w:hAnsi="仿宋" w:eastAsia="仿宋" w:cs="仿宋"/>
          <w:spacing w:val="3"/>
          <w:sz w:val="24"/>
          <w:szCs w:val="24"/>
        </w:rPr>
        <w:t>为</w:t>
      </w:r>
      <w:r>
        <w:rPr>
          <w:rFonts w:ascii="仿宋" w:hAnsi="仿宋" w:eastAsia="仿宋" w:cs="仿宋"/>
          <w:spacing w:val="-62"/>
          <w:sz w:val="24"/>
          <w:szCs w:val="24"/>
        </w:rPr>
        <w:t xml:space="preserve"> </w:t>
      </w:r>
      <w:r>
        <w:rPr>
          <w:rFonts w:ascii="仿宋" w:hAnsi="仿宋" w:eastAsia="仿宋" w:cs="仿宋"/>
          <w:spacing w:val="12"/>
          <w:sz w:val="24"/>
          <w:szCs w:val="24"/>
          <w:u w:val="single" w:color="auto"/>
        </w:rPr>
        <w:t xml:space="preserve">     </w:t>
      </w:r>
      <w:r>
        <w:rPr>
          <w:rFonts w:ascii="仿宋" w:hAnsi="仿宋" w:eastAsia="仿宋" w:cs="仿宋"/>
          <w:spacing w:val="-79"/>
          <w:sz w:val="24"/>
          <w:szCs w:val="24"/>
        </w:rPr>
        <w:t xml:space="preserve"> </w:t>
      </w:r>
      <w:r>
        <w:rPr>
          <w:rFonts w:ascii="仿宋" w:hAnsi="仿宋" w:eastAsia="仿宋" w:cs="仿宋"/>
          <w:spacing w:val="3"/>
          <w:sz w:val="24"/>
          <w:szCs w:val="24"/>
        </w:rPr>
        <w:t>万</w:t>
      </w:r>
      <w:r>
        <w:rPr>
          <w:rFonts w:ascii="仿宋" w:hAnsi="仿宋" w:eastAsia="仿宋" w:cs="仿宋"/>
          <w:spacing w:val="-45"/>
          <w:sz w:val="24"/>
          <w:szCs w:val="24"/>
        </w:rPr>
        <w:t xml:space="preserve"> </w:t>
      </w:r>
      <w:r>
        <w:rPr>
          <w:rFonts w:ascii="仿宋" w:hAnsi="仿宋" w:eastAsia="仿宋" w:cs="仿宋"/>
          <w:spacing w:val="3"/>
          <w:sz w:val="24"/>
          <w:szCs w:val="24"/>
        </w:rPr>
        <w:t xml:space="preserve">元 </w:t>
      </w:r>
      <w:r>
        <w:rPr>
          <w:rFonts w:ascii="仿宋" w:hAnsi="仿宋" w:eastAsia="仿宋" w:cs="仿宋"/>
          <w:spacing w:val="3"/>
          <w:position w:val="9"/>
          <w:sz w:val="24"/>
          <w:szCs w:val="24"/>
        </w:rPr>
        <w:t>1</w:t>
      </w:r>
      <w:r>
        <w:rPr>
          <w:rFonts w:ascii="仿宋" w:hAnsi="仿宋" w:eastAsia="仿宋" w:cs="仿宋"/>
          <w:spacing w:val="3"/>
          <w:sz w:val="24"/>
          <w:szCs w:val="24"/>
        </w:rPr>
        <w:t>，属</w:t>
      </w:r>
      <w:r>
        <w:rPr>
          <w:rFonts w:ascii="仿宋" w:hAnsi="仿宋" w:eastAsia="仿宋" w:cs="仿宋"/>
          <w:spacing w:val="-44"/>
          <w:sz w:val="24"/>
          <w:szCs w:val="24"/>
        </w:rPr>
        <w:t xml:space="preserve"> </w:t>
      </w:r>
      <w:r>
        <w:rPr>
          <w:rFonts w:ascii="仿宋" w:hAnsi="仿宋" w:eastAsia="仿宋" w:cs="仿宋"/>
          <w:spacing w:val="3"/>
          <w:sz w:val="24"/>
          <w:szCs w:val="24"/>
        </w:rPr>
        <w:t>于</w:t>
      </w:r>
      <w:r>
        <w:rPr>
          <w:rFonts w:ascii="仿宋" w:hAnsi="仿宋" w:eastAsia="仿宋" w:cs="仿宋"/>
          <w:spacing w:val="-60"/>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(中</w:t>
      </w:r>
      <w:r>
        <w:rPr>
          <w:rFonts w:ascii="仿宋" w:hAnsi="仿宋" w:eastAsia="仿宋" w:cs="仿宋"/>
          <w:sz w:val="24"/>
          <w:szCs w:val="24"/>
        </w:rPr>
        <w:t xml:space="preserve"> </w:t>
      </w:r>
      <w:r>
        <w:rPr>
          <w:rFonts w:ascii="仿宋" w:hAnsi="仿宋" w:eastAsia="仿宋" w:cs="仿宋"/>
          <w:spacing w:val="-7"/>
          <w:sz w:val="24"/>
          <w:szCs w:val="24"/>
          <w:u w:val="single" w:color="auto"/>
        </w:rPr>
        <w:t>型</w:t>
      </w:r>
      <w:r>
        <w:rPr>
          <w:rFonts w:ascii="仿宋" w:hAnsi="仿宋" w:eastAsia="仿宋" w:cs="仿宋"/>
          <w:spacing w:val="-43"/>
          <w:sz w:val="24"/>
          <w:szCs w:val="24"/>
          <w:u w:val="single" w:color="auto"/>
        </w:rPr>
        <w:t xml:space="preserve"> </w:t>
      </w:r>
      <w:r>
        <w:rPr>
          <w:rFonts w:ascii="仿宋" w:hAnsi="仿宋" w:eastAsia="仿宋" w:cs="仿宋"/>
          <w:spacing w:val="-7"/>
          <w:sz w:val="24"/>
          <w:szCs w:val="24"/>
          <w:u w:val="single" w:color="auto"/>
        </w:rPr>
        <w:t>企</w:t>
      </w:r>
      <w:r>
        <w:rPr>
          <w:rFonts w:ascii="仿宋" w:hAnsi="仿宋" w:eastAsia="仿宋" w:cs="仿宋"/>
          <w:spacing w:val="-45"/>
          <w:sz w:val="24"/>
          <w:szCs w:val="24"/>
          <w:u w:val="single" w:color="auto"/>
        </w:rPr>
        <w:t xml:space="preserve"> </w:t>
      </w:r>
      <w:r>
        <w:rPr>
          <w:rFonts w:ascii="仿宋" w:hAnsi="仿宋" w:eastAsia="仿宋" w:cs="仿宋"/>
          <w:spacing w:val="-7"/>
          <w:sz w:val="24"/>
          <w:szCs w:val="24"/>
          <w:u w:val="single" w:color="auto"/>
        </w:rPr>
        <w:t>业</w:t>
      </w:r>
      <w:r>
        <w:rPr>
          <w:rFonts w:ascii="仿宋" w:hAnsi="仿宋" w:eastAsia="仿宋" w:cs="仿宋"/>
          <w:spacing w:val="-34"/>
          <w:sz w:val="24"/>
          <w:szCs w:val="24"/>
          <w:u w:val="single" w:color="auto"/>
        </w:rPr>
        <w:t xml:space="preserve"> </w:t>
      </w:r>
      <w:r>
        <w:rPr>
          <w:rFonts w:ascii="仿宋" w:hAnsi="仿宋" w:eastAsia="仿宋" w:cs="仿宋"/>
          <w:spacing w:val="-7"/>
          <w:sz w:val="24"/>
          <w:szCs w:val="24"/>
          <w:u w:val="single" w:color="auto"/>
        </w:rPr>
        <w:t>、</w:t>
      </w:r>
      <w:r>
        <w:rPr>
          <w:rFonts w:ascii="仿宋" w:hAnsi="仿宋" w:eastAsia="仿宋" w:cs="仿宋"/>
          <w:spacing w:val="-39"/>
          <w:sz w:val="24"/>
          <w:szCs w:val="24"/>
          <w:u w:val="single" w:color="auto"/>
        </w:rPr>
        <w:t xml:space="preserve"> </w:t>
      </w:r>
      <w:r>
        <w:rPr>
          <w:rFonts w:ascii="仿宋" w:hAnsi="仿宋" w:eastAsia="仿宋" w:cs="仿宋"/>
          <w:spacing w:val="-7"/>
          <w:sz w:val="24"/>
          <w:szCs w:val="24"/>
          <w:u w:val="single" w:color="auto"/>
        </w:rPr>
        <w:t>小</w:t>
      </w:r>
      <w:r>
        <w:rPr>
          <w:rFonts w:ascii="仿宋" w:hAnsi="仿宋" w:eastAsia="仿宋" w:cs="仿宋"/>
          <w:spacing w:val="-39"/>
          <w:sz w:val="24"/>
          <w:szCs w:val="24"/>
          <w:u w:val="single" w:color="auto"/>
        </w:rPr>
        <w:t xml:space="preserve"> </w:t>
      </w:r>
      <w:r>
        <w:rPr>
          <w:rFonts w:ascii="仿宋" w:hAnsi="仿宋" w:eastAsia="仿宋" w:cs="仿宋"/>
          <w:spacing w:val="-7"/>
          <w:sz w:val="24"/>
          <w:szCs w:val="24"/>
          <w:u w:val="single" w:color="auto"/>
        </w:rPr>
        <w:t>型</w:t>
      </w:r>
      <w:r>
        <w:rPr>
          <w:rFonts w:ascii="仿宋" w:hAnsi="仿宋" w:eastAsia="仿宋" w:cs="仿宋"/>
          <w:spacing w:val="-45"/>
          <w:sz w:val="24"/>
          <w:szCs w:val="24"/>
          <w:u w:val="single" w:color="auto"/>
        </w:rPr>
        <w:t xml:space="preserve"> </w:t>
      </w:r>
      <w:r>
        <w:rPr>
          <w:rFonts w:ascii="仿宋" w:hAnsi="仿宋" w:eastAsia="仿宋" w:cs="仿宋"/>
          <w:spacing w:val="-7"/>
          <w:sz w:val="24"/>
          <w:szCs w:val="24"/>
          <w:u w:val="single" w:color="auto"/>
        </w:rPr>
        <w:t>企</w:t>
      </w:r>
      <w:r>
        <w:rPr>
          <w:rFonts w:ascii="仿宋" w:hAnsi="仿宋" w:eastAsia="仿宋" w:cs="仿宋"/>
          <w:spacing w:val="-48"/>
          <w:sz w:val="24"/>
          <w:szCs w:val="24"/>
          <w:u w:val="single" w:color="auto"/>
        </w:rPr>
        <w:t xml:space="preserve"> </w:t>
      </w:r>
      <w:r>
        <w:rPr>
          <w:rFonts w:ascii="仿宋" w:hAnsi="仿宋" w:eastAsia="仿宋" w:cs="仿宋"/>
          <w:spacing w:val="-7"/>
          <w:sz w:val="24"/>
          <w:szCs w:val="24"/>
          <w:u w:val="single" w:color="auto"/>
        </w:rPr>
        <w:t>业</w:t>
      </w:r>
      <w:r>
        <w:rPr>
          <w:rFonts w:ascii="仿宋" w:hAnsi="仿宋" w:eastAsia="仿宋" w:cs="仿宋"/>
          <w:spacing w:val="-31"/>
          <w:sz w:val="24"/>
          <w:szCs w:val="24"/>
          <w:u w:val="single" w:color="auto"/>
        </w:rPr>
        <w:t xml:space="preserve"> </w:t>
      </w:r>
      <w:r>
        <w:rPr>
          <w:rFonts w:ascii="仿宋" w:hAnsi="仿宋" w:eastAsia="仿宋" w:cs="仿宋"/>
          <w:spacing w:val="-7"/>
          <w:sz w:val="24"/>
          <w:szCs w:val="24"/>
          <w:u w:val="single" w:color="auto"/>
        </w:rPr>
        <w:t>、</w:t>
      </w:r>
      <w:r>
        <w:rPr>
          <w:rFonts w:ascii="仿宋" w:hAnsi="仿宋" w:eastAsia="仿宋" w:cs="仿宋"/>
          <w:spacing w:val="-43"/>
          <w:sz w:val="24"/>
          <w:szCs w:val="24"/>
          <w:u w:val="single" w:color="auto"/>
        </w:rPr>
        <w:t xml:space="preserve"> </w:t>
      </w:r>
      <w:r>
        <w:rPr>
          <w:rFonts w:ascii="仿宋" w:hAnsi="仿宋" w:eastAsia="仿宋" w:cs="仿宋"/>
          <w:spacing w:val="-7"/>
          <w:sz w:val="24"/>
          <w:szCs w:val="24"/>
          <w:u w:val="single" w:color="auto"/>
        </w:rPr>
        <w:t>微</w:t>
      </w:r>
      <w:r>
        <w:rPr>
          <w:rFonts w:ascii="仿宋" w:hAnsi="仿宋" w:eastAsia="仿宋" w:cs="仿宋"/>
          <w:spacing w:val="-36"/>
          <w:sz w:val="24"/>
          <w:szCs w:val="24"/>
          <w:u w:val="single" w:color="auto"/>
        </w:rPr>
        <w:t xml:space="preserve"> </w:t>
      </w:r>
      <w:r>
        <w:rPr>
          <w:rFonts w:ascii="仿宋" w:hAnsi="仿宋" w:eastAsia="仿宋" w:cs="仿宋"/>
          <w:spacing w:val="-7"/>
          <w:sz w:val="24"/>
          <w:szCs w:val="24"/>
          <w:u w:val="single" w:color="auto"/>
        </w:rPr>
        <w:t>型</w:t>
      </w:r>
      <w:r>
        <w:rPr>
          <w:rFonts w:ascii="仿宋" w:hAnsi="仿宋" w:eastAsia="仿宋" w:cs="仿宋"/>
          <w:spacing w:val="-47"/>
          <w:sz w:val="24"/>
          <w:szCs w:val="24"/>
          <w:u w:val="single" w:color="auto"/>
        </w:rPr>
        <w:t xml:space="preserve"> </w:t>
      </w:r>
      <w:r>
        <w:rPr>
          <w:rFonts w:ascii="仿宋" w:hAnsi="仿宋" w:eastAsia="仿宋" w:cs="仿宋"/>
          <w:spacing w:val="-7"/>
          <w:sz w:val="24"/>
          <w:szCs w:val="24"/>
          <w:u w:val="single" w:color="auto"/>
        </w:rPr>
        <w:t>企</w:t>
      </w:r>
      <w:r>
        <w:rPr>
          <w:rFonts w:ascii="仿宋" w:hAnsi="仿宋" w:eastAsia="仿宋" w:cs="仿宋"/>
          <w:spacing w:val="-46"/>
          <w:sz w:val="24"/>
          <w:szCs w:val="24"/>
          <w:u w:val="single" w:color="auto"/>
        </w:rPr>
        <w:t xml:space="preserve"> </w:t>
      </w:r>
      <w:r>
        <w:rPr>
          <w:rFonts w:ascii="仿宋" w:hAnsi="仿宋" w:eastAsia="仿宋" w:cs="仿宋"/>
          <w:spacing w:val="-7"/>
          <w:sz w:val="24"/>
          <w:szCs w:val="24"/>
          <w:u w:val="single" w:color="auto"/>
        </w:rPr>
        <w:t>业)</w:t>
      </w:r>
      <w:r>
        <w:rPr>
          <w:rFonts w:ascii="仿宋" w:hAnsi="仿宋" w:eastAsia="仿宋" w:cs="仿宋"/>
          <w:spacing w:val="-7"/>
          <w:sz w:val="24"/>
          <w:szCs w:val="24"/>
        </w:rPr>
        <w:t>；</w:t>
      </w:r>
    </w:p>
    <w:p w14:paraId="388ABE0B">
      <w:pPr>
        <w:pStyle w:val="6"/>
        <w:spacing w:line="240" w:lineRule="auto"/>
        <w:rPr>
          <w:sz w:val="24"/>
          <w:szCs w:val="24"/>
        </w:rPr>
      </w:pPr>
    </w:p>
    <w:p w14:paraId="02E83A20">
      <w:pPr>
        <w:spacing w:before="62" w:line="240" w:lineRule="auto"/>
        <w:ind w:left="32" w:right="52" w:firstLine="411"/>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57"/>
          <w:sz w:val="24"/>
          <w:szCs w:val="24"/>
        </w:rPr>
        <w:t xml:space="preserve"> </w:t>
      </w:r>
      <w:r>
        <w:rPr>
          <w:rFonts w:ascii="仿宋" w:hAnsi="仿宋" w:eastAsia="仿宋" w:cs="仿宋"/>
          <w:spacing w:val="-5"/>
          <w:sz w:val="24"/>
          <w:szCs w:val="24"/>
        </w:rPr>
        <w:t>.</w:t>
      </w:r>
      <w:r>
        <w:rPr>
          <w:rFonts w:ascii="仿宋" w:hAnsi="仿宋" w:eastAsia="仿宋" w:cs="仿宋"/>
          <w:spacing w:val="-72"/>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55"/>
          <w:sz w:val="24"/>
          <w:szCs w:val="24"/>
          <w:u w:val="single" w:color="auto"/>
        </w:rPr>
        <w:t xml:space="preserve"> </w:t>
      </w:r>
      <w:r>
        <w:rPr>
          <w:rFonts w:ascii="仿宋" w:hAnsi="仿宋" w:eastAsia="仿宋" w:cs="仿宋"/>
          <w:spacing w:val="-5"/>
          <w:sz w:val="24"/>
          <w:szCs w:val="24"/>
          <w:u w:val="single" w:color="auto"/>
        </w:rPr>
        <w:t>标</w:t>
      </w:r>
      <w:r>
        <w:rPr>
          <w:rFonts w:ascii="仿宋" w:hAnsi="仿宋" w:eastAsia="仿宋" w:cs="仿宋"/>
          <w:spacing w:val="-29"/>
          <w:sz w:val="24"/>
          <w:szCs w:val="24"/>
          <w:u w:val="single" w:color="auto"/>
        </w:rPr>
        <w:t xml:space="preserve"> </w:t>
      </w:r>
      <w:r>
        <w:rPr>
          <w:rFonts w:ascii="仿宋" w:hAnsi="仿宋" w:eastAsia="仿宋" w:cs="仿宋"/>
          <w:spacing w:val="-5"/>
          <w:sz w:val="24"/>
          <w:szCs w:val="24"/>
          <w:u w:val="single" w:color="auto"/>
        </w:rPr>
        <w:t>的</w:t>
      </w:r>
      <w:r>
        <w:rPr>
          <w:rFonts w:ascii="仿宋" w:hAnsi="仿宋" w:eastAsia="仿宋" w:cs="仿宋"/>
          <w:spacing w:val="-38"/>
          <w:sz w:val="24"/>
          <w:szCs w:val="24"/>
          <w:u w:val="single" w:color="auto"/>
        </w:rPr>
        <w:t xml:space="preserve"> </w:t>
      </w:r>
      <w:r>
        <w:rPr>
          <w:rFonts w:ascii="仿宋" w:hAnsi="仿宋" w:eastAsia="仿宋" w:cs="仿宋"/>
          <w:spacing w:val="-5"/>
          <w:sz w:val="24"/>
          <w:szCs w:val="24"/>
          <w:u w:val="single" w:color="auto"/>
        </w:rPr>
        <w:t>名</w:t>
      </w:r>
      <w:r>
        <w:rPr>
          <w:rFonts w:ascii="仿宋" w:hAnsi="仿宋" w:eastAsia="仿宋" w:cs="仿宋"/>
          <w:spacing w:val="-41"/>
          <w:sz w:val="24"/>
          <w:szCs w:val="24"/>
          <w:u w:val="single" w:color="auto"/>
        </w:rPr>
        <w:t xml:space="preserve"> </w:t>
      </w:r>
      <w:r>
        <w:rPr>
          <w:rFonts w:ascii="仿宋" w:hAnsi="仿宋" w:eastAsia="仿宋" w:cs="仿宋"/>
          <w:spacing w:val="-5"/>
          <w:sz w:val="24"/>
          <w:szCs w:val="24"/>
          <w:u w:val="single" w:color="auto"/>
        </w:rPr>
        <w:t>称</w:t>
      </w:r>
      <w:r>
        <w:rPr>
          <w:rFonts w:ascii="仿宋" w:hAnsi="仿宋" w:eastAsia="仿宋" w:cs="仿宋"/>
          <w:spacing w:val="-44"/>
          <w:sz w:val="24"/>
          <w:szCs w:val="24"/>
          <w:u w:val="single" w:color="auto"/>
        </w:rPr>
        <w:t xml:space="preserve"> </w:t>
      </w:r>
      <w:r>
        <w:rPr>
          <w:rFonts w:ascii="仿宋" w:hAnsi="仿宋" w:eastAsia="仿宋" w:cs="仿宋"/>
          <w:spacing w:val="-5"/>
          <w:sz w:val="24"/>
          <w:szCs w:val="24"/>
          <w:u w:val="single" w:color="auto"/>
        </w:rPr>
        <w:t>)</w:t>
      </w:r>
      <w:r>
        <w:rPr>
          <w:rFonts w:ascii="仿宋" w:hAnsi="仿宋" w:eastAsia="仿宋" w:cs="仿宋"/>
          <w:spacing w:val="-67"/>
          <w:sz w:val="24"/>
          <w:szCs w:val="24"/>
          <w:u w:val="single" w:color="auto"/>
        </w:rPr>
        <w:t xml:space="preserve"> </w:t>
      </w:r>
      <w:r>
        <w:rPr>
          <w:rFonts w:ascii="仿宋" w:hAnsi="仿宋" w:eastAsia="仿宋" w:cs="仿宋"/>
          <w:spacing w:val="-68"/>
          <w:sz w:val="24"/>
          <w:szCs w:val="24"/>
        </w:rPr>
        <w:t xml:space="preserve"> </w:t>
      </w:r>
      <w:r>
        <w:rPr>
          <w:rFonts w:ascii="仿宋" w:hAnsi="仿宋" w:eastAsia="仿宋" w:cs="仿宋"/>
          <w:spacing w:val="-5"/>
          <w:sz w:val="24"/>
          <w:szCs w:val="24"/>
        </w:rPr>
        <w:t>，</w:t>
      </w:r>
      <w:r>
        <w:rPr>
          <w:rFonts w:ascii="仿宋" w:hAnsi="仿宋" w:eastAsia="仿宋" w:cs="仿宋"/>
          <w:spacing w:val="-34"/>
          <w:sz w:val="24"/>
          <w:szCs w:val="24"/>
        </w:rPr>
        <w:t xml:space="preserve"> </w:t>
      </w:r>
      <w:r>
        <w:rPr>
          <w:rFonts w:ascii="仿宋" w:hAnsi="仿宋" w:eastAsia="仿宋" w:cs="仿宋"/>
          <w:spacing w:val="-5"/>
          <w:sz w:val="24"/>
          <w:szCs w:val="24"/>
        </w:rPr>
        <w:t>属</w:t>
      </w:r>
      <w:r>
        <w:rPr>
          <w:rFonts w:ascii="仿宋" w:hAnsi="仿宋" w:eastAsia="仿宋" w:cs="仿宋"/>
          <w:spacing w:val="-35"/>
          <w:sz w:val="24"/>
          <w:szCs w:val="24"/>
        </w:rPr>
        <w:t xml:space="preserve"> </w:t>
      </w:r>
      <w:r>
        <w:rPr>
          <w:rFonts w:ascii="仿宋" w:hAnsi="仿宋" w:eastAsia="仿宋" w:cs="仿宋"/>
          <w:spacing w:val="-5"/>
          <w:sz w:val="24"/>
          <w:szCs w:val="24"/>
        </w:rPr>
        <w:t>于</w:t>
      </w:r>
      <w:r>
        <w:rPr>
          <w:rFonts w:ascii="仿宋" w:hAnsi="仿宋" w:eastAsia="仿宋" w:cs="仿宋"/>
          <w:spacing w:val="-5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53"/>
          <w:sz w:val="24"/>
          <w:szCs w:val="24"/>
          <w:u w:val="single" w:color="auto"/>
        </w:rPr>
        <w:t xml:space="preserve"> </w:t>
      </w:r>
      <w:r>
        <w:rPr>
          <w:rFonts w:ascii="仿宋" w:hAnsi="仿宋" w:eastAsia="仿宋" w:cs="仿宋"/>
          <w:spacing w:val="-6"/>
          <w:sz w:val="24"/>
          <w:szCs w:val="24"/>
          <w:u w:val="single" w:color="auto"/>
        </w:rPr>
        <w:t>采</w:t>
      </w:r>
      <w:r>
        <w:rPr>
          <w:rFonts w:ascii="仿宋" w:hAnsi="仿宋" w:eastAsia="仿宋" w:cs="仿宋"/>
          <w:spacing w:val="-40"/>
          <w:sz w:val="24"/>
          <w:szCs w:val="24"/>
          <w:u w:val="single" w:color="auto"/>
        </w:rPr>
        <w:t xml:space="preserve"> </w:t>
      </w:r>
      <w:r>
        <w:rPr>
          <w:rFonts w:ascii="仿宋" w:hAnsi="仿宋" w:eastAsia="仿宋" w:cs="仿宋"/>
          <w:spacing w:val="-6"/>
          <w:sz w:val="24"/>
          <w:szCs w:val="24"/>
          <w:u w:val="single" w:color="auto"/>
        </w:rPr>
        <w:t>购</w:t>
      </w:r>
      <w:r>
        <w:rPr>
          <w:rFonts w:ascii="仿宋" w:hAnsi="仿宋" w:eastAsia="仿宋" w:cs="仿宋"/>
          <w:spacing w:val="-39"/>
          <w:sz w:val="24"/>
          <w:szCs w:val="24"/>
          <w:u w:val="single" w:color="auto"/>
        </w:rPr>
        <w:t xml:space="preserve"> </w:t>
      </w:r>
      <w:r>
        <w:rPr>
          <w:rFonts w:ascii="仿宋" w:hAnsi="仿宋" w:eastAsia="仿宋" w:cs="仿宋"/>
          <w:spacing w:val="-6"/>
          <w:sz w:val="24"/>
          <w:szCs w:val="24"/>
          <w:u w:val="single" w:color="auto"/>
        </w:rPr>
        <w:t>文</w:t>
      </w:r>
      <w:r>
        <w:rPr>
          <w:rFonts w:ascii="仿宋" w:hAnsi="仿宋" w:eastAsia="仿宋" w:cs="仿宋"/>
          <w:spacing w:val="-41"/>
          <w:sz w:val="24"/>
          <w:szCs w:val="24"/>
          <w:u w:val="single" w:color="auto"/>
        </w:rPr>
        <w:t xml:space="preserve"> </w:t>
      </w:r>
      <w:r>
        <w:rPr>
          <w:rFonts w:ascii="仿宋" w:hAnsi="仿宋" w:eastAsia="仿宋" w:cs="仿宋"/>
          <w:spacing w:val="-6"/>
          <w:sz w:val="24"/>
          <w:szCs w:val="24"/>
          <w:u w:val="single" w:color="auto"/>
        </w:rPr>
        <w:t>件 中</w:t>
      </w:r>
      <w:r>
        <w:rPr>
          <w:rFonts w:ascii="仿宋" w:hAnsi="仿宋" w:eastAsia="仿宋" w:cs="仿宋"/>
          <w:spacing w:val="-28"/>
          <w:sz w:val="24"/>
          <w:szCs w:val="24"/>
          <w:u w:val="single" w:color="auto"/>
        </w:rPr>
        <w:t xml:space="preserve"> </w:t>
      </w:r>
      <w:r>
        <w:rPr>
          <w:rFonts w:ascii="仿宋" w:hAnsi="仿宋" w:eastAsia="仿宋" w:cs="仿宋"/>
          <w:spacing w:val="-6"/>
          <w:sz w:val="24"/>
          <w:szCs w:val="24"/>
          <w:u w:val="single" w:color="auto"/>
        </w:rPr>
        <w:t>明</w:t>
      </w:r>
      <w:r>
        <w:rPr>
          <w:rFonts w:ascii="仿宋" w:hAnsi="仿宋" w:eastAsia="仿宋" w:cs="仿宋"/>
          <w:spacing w:val="-38"/>
          <w:sz w:val="24"/>
          <w:szCs w:val="24"/>
          <w:u w:val="single" w:color="auto"/>
        </w:rPr>
        <w:t xml:space="preserve"> </w:t>
      </w:r>
      <w:r>
        <w:rPr>
          <w:rFonts w:ascii="仿宋" w:hAnsi="仿宋" w:eastAsia="仿宋" w:cs="仿宋"/>
          <w:spacing w:val="-6"/>
          <w:sz w:val="24"/>
          <w:szCs w:val="24"/>
          <w:u w:val="single" w:color="auto"/>
        </w:rPr>
        <w:t>确</w:t>
      </w:r>
      <w:r>
        <w:rPr>
          <w:rFonts w:ascii="仿宋" w:hAnsi="仿宋" w:eastAsia="仿宋" w:cs="仿宋"/>
          <w:spacing w:val="-29"/>
          <w:sz w:val="24"/>
          <w:szCs w:val="24"/>
          <w:u w:val="single" w:color="auto"/>
        </w:rPr>
        <w:t xml:space="preserve"> </w:t>
      </w:r>
      <w:r>
        <w:rPr>
          <w:rFonts w:ascii="仿宋" w:hAnsi="仿宋" w:eastAsia="仿宋" w:cs="仿宋"/>
          <w:spacing w:val="-6"/>
          <w:sz w:val="24"/>
          <w:szCs w:val="24"/>
          <w:u w:val="single" w:color="auto"/>
        </w:rPr>
        <w:t>的</w:t>
      </w:r>
      <w:r>
        <w:rPr>
          <w:rFonts w:ascii="仿宋" w:hAnsi="仿宋" w:eastAsia="仿宋" w:cs="仿宋"/>
          <w:spacing w:val="-40"/>
          <w:sz w:val="24"/>
          <w:szCs w:val="24"/>
          <w:u w:val="single" w:color="auto"/>
        </w:rPr>
        <w:t xml:space="preserve"> </w:t>
      </w:r>
      <w:r>
        <w:rPr>
          <w:rFonts w:ascii="仿宋" w:hAnsi="仿宋" w:eastAsia="仿宋" w:cs="仿宋"/>
          <w:spacing w:val="-6"/>
          <w:sz w:val="24"/>
          <w:szCs w:val="24"/>
          <w:u w:val="single" w:color="auto"/>
        </w:rPr>
        <w:t>所</w:t>
      </w:r>
      <w:r>
        <w:rPr>
          <w:rFonts w:ascii="仿宋" w:hAnsi="仿宋" w:eastAsia="仿宋" w:cs="仿宋"/>
          <w:spacing w:val="-38"/>
          <w:sz w:val="24"/>
          <w:szCs w:val="24"/>
          <w:u w:val="single" w:color="auto"/>
        </w:rPr>
        <w:t xml:space="preserve"> </w:t>
      </w:r>
      <w:r>
        <w:rPr>
          <w:rFonts w:ascii="仿宋" w:hAnsi="仿宋" w:eastAsia="仿宋" w:cs="仿宋"/>
          <w:spacing w:val="-6"/>
          <w:sz w:val="24"/>
          <w:szCs w:val="24"/>
          <w:u w:val="single" w:color="auto"/>
        </w:rPr>
        <w:t>属行</w:t>
      </w:r>
      <w:r>
        <w:rPr>
          <w:rFonts w:ascii="仿宋" w:hAnsi="仿宋" w:eastAsia="仿宋" w:cs="仿宋"/>
          <w:spacing w:val="-39"/>
          <w:sz w:val="24"/>
          <w:szCs w:val="24"/>
          <w:u w:val="single" w:color="auto"/>
        </w:rPr>
        <w:t xml:space="preserve"> </w:t>
      </w:r>
      <w:r>
        <w:rPr>
          <w:rFonts w:ascii="仿宋" w:hAnsi="仿宋" w:eastAsia="仿宋" w:cs="仿宋"/>
          <w:spacing w:val="-6"/>
          <w:sz w:val="24"/>
          <w:szCs w:val="24"/>
          <w:u w:val="single" w:color="auto"/>
        </w:rPr>
        <w:t>业</w:t>
      </w:r>
      <w:r>
        <w:rPr>
          <w:rFonts w:ascii="仿宋" w:hAnsi="仿宋" w:eastAsia="仿宋" w:cs="仿宋"/>
          <w:spacing w:val="-46"/>
          <w:sz w:val="24"/>
          <w:szCs w:val="24"/>
          <w:u w:val="single" w:color="auto"/>
        </w:rPr>
        <w:t xml:space="preserve"> </w:t>
      </w:r>
      <w:r>
        <w:rPr>
          <w:rFonts w:ascii="仿宋" w:hAnsi="仿宋" w:eastAsia="仿宋" w:cs="仿宋"/>
          <w:spacing w:val="-6"/>
          <w:sz w:val="24"/>
          <w:szCs w:val="24"/>
          <w:u w:val="single" w:color="auto"/>
        </w:rPr>
        <w:t>)</w:t>
      </w:r>
      <w:r>
        <w:rPr>
          <w:rFonts w:ascii="仿宋" w:hAnsi="仿宋" w:eastAsia="仿宋" w:cs="仿宋"/>
          <w:spacing w:val="-67"/>
          <w:sz w:val="24"/>
          <w:szCs w:val="24"/>
          <w:u w:val="single" w:color="auto"/>
        </w:rPr>
        <w:t xml:space="preserve"> </w:t>
      </w:r>
      <w:r>
        <w:rPr>
          <w:rFonts w:ascii="仿宋" w:hAnsi="仿宋" w:eastAsia="仿宋" w:cs="仿宋"/>
          <w:spacing w:val="-68"/>
          <w:sz w:val="24"/>
          <w:szCs w:val="24"/>
        </w:rPr>
        <w:t xml:space="preserve"> </w:t>
      </w:r>
      <w:r>
        <w:rPr>
          <w:rFonts w:ascii="仿宋" w:hAnsi="仿宋" w:eastAsia="仿宋" w:cs="仿宋"/>
          <w:spacing w:val="-6"/>
          <w:sz w:val="24"/>
          <w:szCs w:val="24"/>
        </w:rPr>
        <w:t>；</w:t>
      </w:r>
      <w:r>
        <w:rPr>
          <w:rFonts w:ascii="仿宋" w:hAnsi="仿宋" w:eastAsia="仿宋" w:cs="仿宋"/>
          <w:spacing w:val="-35"/>
          <w:sz w:val="24"/>
          <w:szCs w:val="24"/>
        </w:rPr>
        <w:t xml:space="preserve"> </w:t>
      </w:r>
      <w:r>
        <w:rPr>
          <w:rFonts w:ascii="仿宋" w:hAnsi="仿宋" w:eastAsia="仿宋" w:cs="仿宋"/>
          <w:spacing w:val="-6"/>
          <w:sz w:val="24"/>
          <w:szCs w:val="24"/>
        </w:rPr>
        <w:t>承</w:t>
      </w:r>
      <w:r>
        <w:rPr>
          <w:rFonts w:ascii="仿宋" w:hAnsi="仿宋" w:eastAsia="仿宋" w:cs="仿宋"/>
          <w:spacing w:val="-38"/>
          <w:sz w:val="24"/>
          <w:szCs w:val="24"/>
        </w:rPr>
        <w:t xml:space="preserve"> </w:t>
      </w:r>
      <w:r>
        <w:rPr>
          <w:rFonts w:ascii="仿宋" w:hAnsi="仿宋" w:eastAsia="仿宋" w:cs="仿宋"/>
          <w:spacing w:val="-6"/>
          <w:sz w:val="24"/>
          <w:szCs w:val="24"/>
        </w:rPr>
        <w:t>建 (</w:t>
      </w:r>
      <w:r>
        <w:rPr>
          <w:rFonts w:ascii="仿宋" w:hAnsi="仿宋" w:eastAsia="仿宋" w:cs="仿宋"/>
          <w:spacing w:val="-54"/>
          <w:sz w:val="24"/>
          <w:szCs w:val="24"/>
        </w:rPr>
        <w:t xml:space="preserve"> </w:t>
      </w:r>
      <w:r>
        <w:rPr>
          <w:rFonts w:ascii="仿宋" w:hAnsi="仿宋" w:eastAsia="仿宋" w:cs="仿宋"/>
          <w:spacing w:val="-6"/>
          <w:sz w:val="24"/>
          <w:szCs w:val="24"/>
        </w:rPr>
        <w:t>承</w:t>
      </w:r>
      <w:r>
        <w:rPr>
          <w:rFonts w:ascii="仿宋" w:hAnsi="仿宋" w:eastAsia="仿宋" w:cs="仿宋"/>
          <w:spacing w:val="-40"/>
          <w:sz w:val="24"/>
          <w:szCs w:val="24"/>
        </w:rPr>
        <w:t xml:space="preserve"> </w:t>
      </w:r>
      <w:r>
        <w:rPr>
          <w:rFonts w:ascii="仿宋" w:hAnsi="仿宋" w:eastAsia="仿宋" w:cs="仿宋"/>
          <w:spacing w:val="-6"/>
          <w:sz w:val="24"/>
          <w:szCs w:val="24"/>
        </w:rPr>
        <w:t>接</w:t>
      </w:r>
      <w:r>
        <w:rPr>
          <w:rFonts w:ascii="仿宋" w:hAnsi="仿宋" w:eastAsia="仿宋" w:cs="仿宋"/>
          <w:spacing w:val="-44"/>
          <w:sz w:val="24"/>
          <w:szCs w:val="24"/>
        </w:rPr>
        <w:t xml:space="preserve"> </w:t>
      </w:r>
      <w:r>
        <w:rPr>
          <w:rFonts w:ascii="仿宋" w:hAnsi="仿宋" w:eastAsia="仿宋" w:cs="仿宋"/>
          <w:spacing w:val="-6"/>
          <w:sz w:val="24"/>
          <w:szCs w:val="24"/>
        </w:rPr>
        <w:t>)企</w:t>
      </w:r>
      <w:r>
        <w:rPr>
          <w:rFonts w:ascii="仿宋" w:hAnsi="仿宋" w:eastAsia="仿宋" w:cs="仿宋"/>
          <w:spacing w:val="-41"/>
          <w:sz w:val="24"/>
          <w:szCs w:val="24"/>
        </w:rPr>
        <w:t xml:space="preserve"> </w:t>
      </w:r>
      <w:r>
        <w:rPr>
          <w:rFonts w:ascii="仿宋" w:hAnsi="仿宋" w:eastAsia="仿宋" w:cs="仿宋"/>
          <w:spacing w:val="-6"/>
          <w:sz w:val="24"/>
          <w:szCs w:val="24"/>
        </w:rPr>
        <w:t>业</w:t>
      </w:r>
      <w:r>
        <w:rPr>
          <w:rFonts w:ascii="仿宋" w:hAnsi="仿宋" w:eastAsia="仿宋" w:cs="仿宋"/>
          <w:spacing w:val="-31"/>
          <w:sz w:val="24"/>
          <w:szCs w:val="24"/>
        </w:rPr>
        <w:t xml:space="preserve"> </w:t>
      </w:r>
      <w:r>
        <w:rPr>
          <w:rFonts w:ascii="仿宋" w:hAnsi="仿宋" w:eastAsia="仿宋" w:cs="仿宋"/>
          <w:spacing w:val="-6"/>
          <w:sz w:val="24"/>
          <w:szCs w:val="24"/>
        </w:rPr>
        <w:t>为</w:t>
      </w:r>
      <w:r>
        <w:rPr>
          <w:rFonts w:ascii="仿宋" w:hAnsi="仿宋" w:eastAsia="仿宋" w:cs="仿宋"/>
          <w:sz w:val="24"/>
          <w:szCs w:val="24"/>
        </w:rPr>
        <w:t xml:space="preserve"> </w:t>
      </w:r>
      <w:r>
        <w:rPr>
          <w:rFonts w:ascii="仿宋" w:hAnsi="仿宋" w:eastAsia="仿宋" w:cs="仿宋"/>
          <w:spacing w:val="-7"/>
          <w:sz w:val="24"/>
          <w:szCs w:val="24"/>
          <w:u w:val="single" w:color="auto"/>
        </w:rPr>
        <w:t>(</w:t>
      </w:r>
      <w:r>
        <w:rPr>
          <w:rFonts w:ascii="仿宋" w:hAnsi="仿宋" w:eastAsia="仿宋" w:cs="仿宋"/>
          <w:spacing w:val="-56"/>
          <w:sz w:val="24"/>
          <w:szCs w:val="24"/>
          <w:u w:val="single" w:color="auto"/>
        </w:rPr>
        <w:t xml:space="preserve"> </w:t>
      </w:r>
      <w:r>
        <w:rPr>
          <w:rFonts w:ascii="仿宋" w:hAnsi="仿宋" w:eastAsia="仿宋" w:cs="仿宋"/>
          <w:spacing w:val="-7"/>
          <w:sz w:val="24"/>
          <w:szCs w:val="24"/>
          <w:u w:val="single" w:color="auto"/>
        </w:rPr>
        <w:t>企</w:t>
      </w:r>
      <w:r>
        <w:rPr>
          <w:rFonts w:ascii="仿宋" w:hAnsi="仿宋" w:eastAsia="仿宋" w:cs="仿宋"/>
          <w:spacing w:val="-43"/>
          <w:sz w:val="24"/>
          <w:szCs w:val="24"/>
          <w:u w:val="single" w:color="auto"/>
        </w:rPr>
        <w:t xml:space="preserve"> </w:t>
      </w:r>
      <w:r>
        <w:rPr>
          <w:rFonts w:ascii="仿宋" w:hAnsi="仿宋" w:eastAsia="仿宋" w:cs="仿宋"/>
          <w:spacing w:val="-7"/>
          <w:sz w:val="24"/>
          <w:szCs w:val="24"/>
          <w:u w:val="single" w:color="auto"/>
        </w:rPr>
        <w:t>业</w:t>
      </w:r>
      <w:r>
        <w:rPr>
          <w:rFonts w:ascii="仿宋" w:hAnsi="仿宋" w:eastAsia="仿宋" w:cs="仿宋"/>
          <w:spacing w:val="-43"/>
          <w:sz w:val="24"/>
          <w:szCs w:val="24"/>
          <w:u w:val="single" w:color="auto"/>
        </w:rPr>
        <w:t xml:space="preserve"> </w:t>
      </w:r>
      <w:r>
        <w:rPr>
          <w:rFonts w:ascii="仿宋" w:hAnsi="仿宋" w:eastAsia="仿宋" w:cs="仿宋"/>
          <w:spacing w:val="-7"/>
          <w:sz w:val="24"/>
          <w:szCs w:val="24"/>
          <w:u w:val="single" w:color="auto"/>
        </w:rPr>
        <w:t>名称</w:t>
      </w:r>
      <w:r>
        <w:rPr>
          <w:rFonts w:ascii="仿宋" w:hAnsi="仿宋" w:eastAsia="仿宋" w:cs="仿宋"/>
          <w:spacing w:val="-51"/>
          <w:sz w:val="24"/>
          <w:szCs w:val="24"/>
          <w:u w:val="single" w:color="auto"/>
        </w:rPr>
        <w:t xml:space="preserve"> </w:t>
      </w:r>
      <w:r>
        <w:rPr>
          <w:rFonts w:ascii="仿宋" w:hAnsi="仿宋" w:eastAsia="仿宋" w:cs="仿宋"/>
          <w:spacing w:val="-7"/>
          <w:sz w:val="24"/>
          <w:szCs w:val="24"/>
          <w:u w:val="single" w:color="auto"/>
        </w:rPr>
        <w:t>)</w:t>
      </w:r>
      <w:r>
        <w:rPr>
          <w:rFonts w:ascii="仿宋" w:hAnsi="仿宋" w:eastAsia="仿宋" w:cs="仿宋"/>
          <w:spacing w:val="-69"/>
          <w:sz w:val="24"/>
          <w:szCs w:val="24"/>
          <w:u w:val="single" w:color="auto"/>
        </w:rPr>
        <w:t xml:space="preserve"> </w:t>
      </w:r>
      <w:r>
        <w:rPr>
          <w:rFonts w:ascii="仿宋" w:hAnsi="仿宋" w:eastAsia="仿宋" w:cs="仿宋"/>
          <w:spacing w:val="-68"/>
          <w:sz w:val="24"/>
          <w:szCs w:val="24"/>
        </w:rPr>
        <w:t xml:space="preserve"> </w:t>
      </w:r>
      <w:r>
        <w:rPr>
          <w:rFonts w:ascii="仿宋" w:hAnsi="仿宋" w:eastAsia="仿宋" w:cs="仿宋"/>
          <w:spacing w:val="-7"/>
          <w:sz w:val="24"/>
          <w:szCs w:val="24"/>
        </w:rPr>
        <w:t>，</w:t>
      </w:r>
      <w:r>
        <w:rPr>
          <w:rFonts w:ascii="仿宋" w:hAnsi="仿宋" w:eastAsia="仿宋" w:cs="仿宋"/>
          <w:spacing w:val="-38"/>
          <w:sz w:val="24"/>
          <w:szCs w:val="24"/>
        </w:rPr>
        <w:t xml:space="preserve"> </w:t>
      </w:r>
      <w:r>
        <w:rPr>
          <w:rFonts w:ascii="仿宋" w:hAnsi="仿宋" w:eastAsia="仿宋" w:cs="仿宋"/>
          <w:spacing w:val="-7"/>
          <w:sz w:val="24"/>
          <w:szCs w:val="24"/>
        </w:rPr>
        <w:t>从</w:t>
      </w:r>
      <w:r>
        <w:rPr>
          <w:rFonts w:ascii="仿宋" w:hAnsi="仿宋" w:eastAsia="仿宋" w:cs="仿宋"/>
          <w:spacing w:val="-33"/>
          <w:sz w:val="24"/>
          <w:szCs w:val="24"/>
        </w:rPr>
        <w:t xml:space="preserve"> </w:t>
      </w:r>
      <w:r>
        <w:rPr>
          <w:rFonts w:ascii="仿宋" w:hAnsi="仿宋" w:eastAsia="仿宋" w:cs="仿宋"/>
          <w:spacing w:val="-7"/>
          <w:sz w:val="24"/>
          <w:szCs w:val="24"/>
        </w:rPr>
        <w:t>业</w:t>
      </w:r>
      <w:r>
        <w:rPr>
          <w:rFonts w:ascii="仿宋" w:hAnsi="仿宋" w:eastAsia="仿宋" w:cs="仿宋"/>
          <w:spacing w:val="-40"/>
          <w:sz w:val="24"/>
          <w:szCs w:val="24"/>
        </w:rPr>
        <w:t xml:space="preserve"> </w:t>
      </w:r>
      <w:r>
        <w:rPr>
          <w:rFonts w:ascii="仿宋" w:hAnsi="仿宋" w:eastAsia="仿宋" w:cs="仿宋"/>
          <w:spacing w:val="-7"/>
          <w:sz w:val="24"/>
          <w:szCs w:val="24"/>
        </w:rPr>
        <w:t>人</w:t>
      </w:r>
      <w:r>
        <w:rPr>
          <w:rFonts w:ascii="仿宋" w:hAnsi="仿宋" w:eastAsia="仿宋" w:cs="仿宋"/>
          <w:spacing w:val="-28"/>
          <w:sz w:val="24"/>
          <w:szCs w:val="24"/>
        </w:rPr>
        <w:t xml:space="preserve"> </w:t>
      </w:r>
      <w:r>
        <w:rPr>
          <w:rFonts w:ascii="仿宋" w:hAnsi="仿宋" w:eastAsia="仿宋" w:cs="仿宋"/>
          <w:spacing w:val="-7"/>
          <w:sz w:val="24"/>
          <w:szCs w:val="24"/>
        </w:rPr>
        <w:t>员</w:t>
      </w:r>
      <w:r>
        <w:rPr>
          <w:rFonts w:ascii="仿宋" w:hAnsi="仿宋" w:eastAsia="仿宋" w:cs="仿宋"/>
          <w:spacing w:val="-59"/>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71"/>
          <w:sz w:val="24"/>
          <w:szCs w:val="24"/>
        </w:rPr>
        <w:t xml:space="preserve"> </w:t>
      </w:r>
      <w:r>
        <w:rPr>
          <w:rFonts w:ascii="仿宋" w:hAnsi="仿宋" w:eastAsia="仿宋" w:cs="仿宋"/>
          <w:spacing w:val="-7"/>
          <w:sz w:val="24"/>
          <w:szCs w:val="24"/>
        </w:rPr>
        <w:t>人</w:t>
      </w:r>
      <w:r>
        <w:rPr>
          <w:rFonts w:ascii="仿宋" w:hAnsi="仿宋" w:eastAsia="仿宋" w:cs="仿宋"/>
          <w:spacing w:val="-29"/>
          <w:sz w:val="24"/>
          <w:szCs w:val="24"/>
        </w:rPr>
        <w:t xml:space="preserve"> </w:t>
      </w:r>
      <w:r>
        <w:rPr>
          <w:rFonts w:ascii="仿宋" w:hAnsi="仿宋" w:eastAsia="仿宋" w:cs="仿宋"/>
          <w:spacing w:val="-7"/>
          <w:sz w:val="24"/>
          <w:szCs w:val="24"/>
        </w:rPr>
        <w:t>，</w:t>
      </w:r>
      <w:r>
        <w:rPr>
          <w:rFonts w:ascii="仿宋" w:hAnsi="仿宋" w:eastAsia="仿宋" w:cs="仿宋"/>
          <w:spacing w:val="-32"/>
          <w:sz w:val="24"/>
          <w:szCs w:val="24"/>
        </w:rPr>
        <w:t xml:space="preserve"> </w:t>
      </w:r>
      <w:r>
        <w:rPr>
          <w:rFonts w:ascii="仿宋" w:hAnsi="仿宋" w:eastAsia="仿宋" w:cs="仿宋"/>
          <w:spacing w:val="-7"/>
          <w:sz w:val="24"/>
          <w:szCs w:val="24"/>
        </w:rPr>
        <w:t>营</w:t>
      </w:r>
      <w:r>
        <w:rPr>
          <w:rFonts w:ascii="仿宋" w:hAnsi="仿宋" w:eastAsia="仿宋" w:cs="仿宋"/>
          <w:spacing w:val="-43"/>
          <w:sz w:val="24"/>
          <w:szCs w:val="24"/>
        </w:rPr>
        <w:t xml:space="preserve"> </w:t>
      </w:r>
      <w:r>
        <w:rPr>
          <w:rFonts w:ascii="仿宋" w:hAnsi="仿宋" w:eastAsia="仿宋" w:cs="仿宋"/>
          <w:spacing w:val="-7"/>
          <w:sz w:val="24"/>
          <w:szCs w:val="24"/>
        </w:rPr>
        <w:t>业</w:t>
      </w:r>
      <w:r>
        <w:rPr>
          <w:rFonts w:ascii="仿宋" w:hAnsi="仿宋" w:eastAsia="仿宋" w:cs="仿宋"/>
          <w:spacing w:val="-35"/>
          <w:sz w:val="24"/>
          <w:szCs w:val="24"/>
        </w:rPr>
        <w:t xml:space="preserve"> </w:t>
      </w:r>
      <w:r>
        <w:rPr>
          <w:rFonts w:ascii="仿宋" w:hAnsi="仿宋" w:eastAsia="仿宋" w:cs="仿宋"/>
          <w:spacing w:val="-7"/>
          <w:sz w:val="24"/>
          <w:szCs w:val="24"/>
        </w:rPr>
        <w:t>收</w:t>
      </w:r>
      <w:r>
        <w:rPr>
          <w:rFonts w:ascii="仿宋" w:hAnsi="仿宋" w:eastAsia="仿宋" w:cs="仿宋"/>
          <w:spacing w:val="-43"/>
          <w:sz w:val="24"/>
          <w:szCs w:val="24"/>
        </w:rPr>
        <w:t xml:space="preserve"> </w:t>
      </w:r>
      <w:r>
        <w:rPr>
          <w:rFonts w:ascii="仿宋" w:hAnsi="仿宋" w:eastAsia="仿宋" w:cs="仿宋"/>
          <w:spacing w:val="-7"/>
          <w:sz w:val="24"/>
          <w:szCs w:val="24"/>
        </w:rPr>
        <w:t>入</w:t>
      </w:r>
      <w:r>
        <w:rPr>
          <w:rFonts w:ascii="仿宋" w:hAnsi="仿宋" w:eastAsia="仿宋" w:cs="仿宋"/>
          <w:spacing w:val="-36"/>
          <w:sz w:val="24"/>
          <w:szCs w:val="24"/>
        </w:rPr>
        <w:t xml:space="preserve"> </w:t>
      </w:r>
      <w:r>
        <w:rPr>
          <w:rFonts w:ascii="仿宋" w:hAnsi="仿宋" w:eastAsia="仿宋" w:cs="仿宋"/>
          <w:spacing w:val="-7"/>
          <w:sz w:val="24"/>
          <w:szCs w:val="24"/>
        </w:rPr>
        <w:t>为</w:t>
      </w:r>
      <w:r>
        <w:rPr>
          <w:rFonts w:ascii="仿宋" w:hAnsi="仿宋" w:eastAsia="仿宋" w:cs="仿宋"/>
          <w:spacing w:val="-57"/>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73"/>
          <w:sz w:val="24"/>
          <w:szCs w:val="24"/>
        </w:rPr>
        <w:t xml:space="preserve"> </w:t>
      </w:r>
      <w:r>
        <w:rPr>
          <w:rFonts w:ascii="仿宋" w:hAnsi="仿宋" w:eastAsia="仿宋" w:cs="仿宋"/>
          <w:spacing w:val="-7"/>
          <w:sz w:val="24"/>
          <w:szCs w:val="24"/>
        </w:rPr>
        <w:t>万</w:t>
      </w:r>
      <w:r>
        <w:rPr>
          <w:rFonts w:ascii="仿宋" w:hAnsi="仿宋" w:eastAsia="仿宋" w:cs="仿宋"/>
          <w:spacing w:val="-40"/>
          <w:sz w:val="24"/>
          <w:szCs w:val="24"/>
        </w:rPr>
        <w:t xml:space="preserve"> </w:t>
      </w:r>
      <w:r>
        <w:rPr>
          <w:rFonts w:ascii="仿宋" w:hAnsi="仿宋" w:eastAsia="仿宋" w:cs="仿宋"/>
          <w:spacing w:val="-7"/>
          <w:sz w:val="24"/>
          <w:szCs w:val="24"/>
        </w:rPr>
        <w:t>元</w:t>
      </w:r>
      <w:r>
        <w:rPr>
          <w:rFonts w:ascii="仿宋" w:hAnsi="仿宋" w:eastAsia="仿宋" w:cs="仿宋"/>
          <w:spacing w:val="-29"/>
          <w:sz w:val="24"/>
          <w:szCs w:val="24"/>
        </w:rPr>
        <w:t xml:space="preserve"> </w:t>
      </w:r>
      <w:r>
        <w:rPr>
          <w:rFonts w:ascii="仿宋" w:hAnsi="仿宋" w:eastAsia="仿宋" w:cs="仿宋"/>
          <w:spacing w:val="-7"/>
          <w:sz w:val="24"/>
          <w:szCs w:val="24"/>
        </w:rPr>
        <w:t>，</w:t>
      </w:r>
      <w:r>
        <w:rPr>
          <w:rFonts w:ascii="仿宋" w:hAnsi="仿宋" w:eastAsia="仿宋" w:cs="仿宋"/>
          <w:spacing w:val="-27"/>
          <w:sz w:val="24"/>
          <w:szCs w:val="24"/>
        </w:rPr>
        <w:t xml:space="preserve"> </w:t>
      </w:r>
      <w:r>
        <w:rPr>
          <w:rFonts w:ascii="仿宋" w:hAnsi="仿宋" w:eastAsia="仿宋" w:cs="仿宋"/>
          <w:spacing w:val="-7"/>
          <w:sz w:val="24"/>
          <w:szCs w:val="24"/>
        </w:rPr>
        <w:t>资</w:t>
      </w:r>
      <w:r>
        <w:rPr>
          <w:rFonts w:ascii="仿宋" w:hAnsi="仿宋" w:eastAsia="仿宋" w:cs="仿宋"/>
          <w:spacing w:val="-44"/>
          <w:sz w:val="24"/>
          <w:szCs w:val="24"/>
        </w:rPr>
        <w:t xml:space="preserve"> </w:t>
      </w:r>
      <w:r>
        <w:rPr>
          <w:rFonts w:ascii="仿宋" w:hAnsi="仿宋" w:eastAsia="仿宋" w:cs="仿宋"/>
          <w:spacing w:val="-7"/>
          <w:sz w:val="24"/>
          <w:szCs w:val="24"/>
        </w:rPr>
        <w:t>产总</w:t>
      </w:r>
      <w:r>
        <w:rPr>
          <w:rFonts w:ascii="仿宋" w:hAnsi="仿宋" w:eastAsia="仿宋" w:cs="仿宋"/>
          <w:spacing w:val="-44"/>
          <w:sz w:val="24"/>
          <w:szCs w:val="24"/>
        </w:rPr>
        <w:t xml:space="preserve"> </w:t>
      </w:r>
      <w:r>
        <w:rPr>
          <w:rFonts w:ascii="仿宋" w:hAnsi="仿宋" w:eastAsia="仿宋" w:cs="仿宋"/>
          <w:spacing w:val="-7"/>
          <w:sz w:val="24"/>
          <w:szCs w:val="24"/>
        </w:rPr>
        <w:t>额</w:t>
      </w:r>
      <w:r>
        <w:rPr>
          <w:rFonts w:ascii="仿宋" w:hAnsi="仿宋" w:eastAsia="仿宋" w:cs="仿宋"/>
          <w:spacing w:val="-36"/>
          <w:sz w:val="24"/>
          <w:szCs w:val="24"/>
        </w:rPr>
        <w:t xml:space="preserve"> </w:t>
      </w:r>
      <w:r>
        <w:rPr>
          <w:rFonts w:ascii="仿宋" w:hAnsi="仿宋" w:eastAsia="仿宋" w:cs="仿宋"/>
          <w:spacing w:val="-7"/>
          <w:sz w:val="24"/>
          <w:szCs w:val="24"/>
        </w:rPr>
        <w:t>为</w:t>
      </w:r>
      <w:r>
        <w:rPr>
          <w:rFonts w:ascii="仿宋" w:hAnsi="仿宋" w:eastAsia="仿宋" w:cs="仿宋"/>
          <w:spacing w:val="-57"/>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7"/>
          <w:sz w:val="24"/>
          <w:szCs w:val="24"/>
        </w:rPr>
        <w:t>万</w:t>
      </w:r>
      <w:r>
        <w:rPr>
          <w:rFonts w:ascii="仿宋" w:hAnsi="仿宋" w:eastAsia="仿宋" w:cs="仿宋"/>
          <w:spacing w:val="-40"/>
          <w:sz w:val="24"/>
          <w:szCs w:val="24"/>
        </w:rPr>
        <w:t xml:space="preserve"> </w:t>
      </w:r>
      <w:r>
        <w:rPr>
          <w:rFonts w:ascii="仿宋" w:hAnsi="仿宋" w:eastAsia="仿宋" w:cs="仿宋"/>
          <w:spacing w:val="-7"/>
          <w:sz w:val="24"/>
          <w:szCs w:val="24"/>
        </w:rPr>
        <w:t>元</w:t>
      </w:r>
      <w:r>
        <w:rPr>
          <w:rFonts w:ascii="仿宋" w:hAnsi="仿宋" w:eastAsia="仿宋" w:cs="仿宋"/>
          <w:spacing w:val="-29"/>
          <w:sz w:val="24"/>
          <w:szCs w:val="24"/>
        </w:rPr>
        <w:t xml:space="preserve"> </w:t>
      </w:r>
      <w:r>
        <w:rPr>
          <w:rFonts w:ascii="仿宋" w:hAnsi="仿宋" w:eastAsia="仿宋" w:cs="仿宋"/>
          <w:spacing w:val="-7"/>
          <w:sz w:val="24"/>
          <w:szCs w:val="24"/>
        </w:rPr>
        <w:t>，</w:t>
      </w:r>
      <w:r>
        <w:rPr>
          <w:rFonts w:ascii="仿宋" w:hAnsi="仿宋" w:eastAsia="仿宋" w:cs="仿宋"/>
          <w:spacing w:val="-37"/>
          <w:sz w:val="24"/>
          <w:szCs w:val="24"/>
        </w:rPr>
        <w:t xml:space="preserve"> </w:t>
      </w:r>
      <w:r>
        <w:rPr>
          <w:rFonts w:ascii="仿宋" w:hAnsi="仿宋" w:eastAsia="仿宋" w:cs="仿宋"/>
          <w:spacing w:val="-8"/>
          <w:sz w:val="24"/>
          <w:szCs w:val="24"/>
        </w:rPr>
        <w:t>属</w:t>
      </w:r>
      <w:r>
        <w:rPr>
          <w:rFonts w:ascii="仿宋" w:hAnsi="仿宋" w:eastAsia="仿宋" w:cs="仿宋"/>
          <w:spacing w:val="-42"/>
          <w:sz w:val="24"/>
          <w:szCs w:val="24"/>
        </w:rPr>
        <w:t xml:space="preserve"> </w:t>
      </w:r>
      <w:r>
        <w:rPr>
          <w:rFonts w:ascii="仿宋" w:hAnsi="仿宋" w:eastAsia="仿宋" w:cs="仿宋"/>
          <w:spacing w:val="-8"/>
          <w:sz w:val="24"/>
          <w:szCs w:val="24"/>
        </w:rPr>
        <w:t>于</w:t>
      </w:r>
      <w:r>
        <w:rPr>
          <w:rFonts w:ascii="仿宋" w:hAnsi="仿宋" w:eastAsia="仿宋" w:cs="仿宋"/>
          <w:spacing w:val="-69"/>
          <w:sz w:val="24"/>
          <w:szCs w:val="24"/>
        </w:rPr>
        <w:t xml:space="preserve"> </w:t>
      </w:r>
      <w:r>
        <w:rPr>
          <w:position w:val="-2"/>
          <w:sz w:val="24"/>
          <w:szCs w:val="24"/>
        </w:rPr>
        <w:drawing>
          <wp:inline distT="0" distB="0" distL="0" distR="0">
            <wp:extent cx="1905" cy="5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1"/>
                    <a:stretch>
                      <a:fillRect/>
                    </a:stretch>
                  </pic:blipFill>
                  <pic:spPr>
                    <a:xfrm>
                      <a:off x="0" y="0"/>
                      <a:ext cx="1905" cy="6095"/>
                    </a:xfrm>
                    <a:prstGeom prst="rect">
                      <a:avLst/>
                    </a:prstGeom>
                  </pic:spPr>
                </pic:pic>
              </a:graphicData>
            </a:graphic>
          </wp:inline>
        </w:drawing>
      </w:r>
      <w:r>
        <w:rPr>
          <w:rFonts w:ascii="仿宋" w:hAnsi="仿宋" w:eastAsia="仿宋" w:cs="仿宋"/>
          <w:sz w:val="24"/>
          <w:szCs w:val="24"/>
        </w:rPr>
        <w:t xml:space="preserve"> </w:t>
      </w:r>
      <w:r>
        <w:rPr>
          <w:rFonts w:ascii="仿宋" w:hAnsi="仿宋" w:eastAsia="仿宋" w:cs="仿宋"/>
          <w:spacing w:val="-5"/>
          <w:sz w:val="24"/>
          <w:szCs w:val="24"/>
          <w:u w:val="single" w:color="auto"/>
        </w:rPr>
        <w:t>(中型</w:t>
      </w:r>
      <w:r>
        <w:rPr>
          <w:rFonts w:ascii="仿宋" w:hAnsi="仿宋" w:eastAsia="仿宋" w:cs="仿宋"/>
          <w:spacing w:val="-54"/>
          <w:sz w:val="24"/>
          <w:szCs w:val="24"/>
          <w:u w:val="single" w:color="auto"/>
        </w:rPr>
        <w:t xml:space="preserve"> </w:t>
      </w:r>
      <w:r>
        <w:rPr>
          <w:rFonts w:ascii="仿宋" w:hAnsi="仿宋" w:eastAsia="仿宋" w:cs="仿宋"/>
          <w:spacing w:val="-5"/>
          <w:sz w:val="24"/>
          <w:szCs w:val="24"/>
          <w:u w:val="single" w:color="auto"/>
        </w:rPr>
        <w:t>企</w:t>
      </w:r>
      <w:r>
        <w:rPr>
          <w:rFonts w:ascii="仿宋" w:hAnsi="仿宋" w:eastAsia="仿宋" w:cs="仿宋"/>
          <w:spacing w:val="-55"/>
          <w:sz w:val="24"/>
          <w:szCs w:val="24"/>
          <w:u w:val="single" w:color="auto"/>
        </w:rPr>
        <w:t xml:space="preserve"> </w:t>
      </w:r>
      <w:r>
        <w:rPr>
          <w:rFonts w:ascii="仿宋" w:hAnsi="仿宋" w:eastAsia="仿宋" w:cs="仿宋"/>
          <w:spacing w:val="-5"/>
          <w:sz w:val="24"/>
          <w:szCs w:val="24"/>
          <w:u w:val="single" w:color="auto"/>
        </w:rPr>
        <w:t>业</w:t>
      </w:r>
      <w:r>
        <w:rPr>
          <w:rFonts w:ascii="仿宋" w:hAnsi="仿宋" w:eastAsia="仿宋" w:cs="仿宋"/>
          <w:spacing w:val="-38"/>
          <w:sz w:val="24"/>
          <w:szCs w:val="24"/>
          <w:u w:val="single" w:color="auto"/>
        </w:rPr>
        <w:t xml:space="preserve"> </w:t>
      </w:r>
      <w:r>
        <w:rPr>
          <w:rFonts w:ascii="仿宋" w:hAnsi="仿宋" w:eastAsia="仿宋" w:cs="仿宋"/>
          <w:spacing w:val="-5"/>
          <w:sz w:val="24"/>
          <w:szCs w:val="24"/>
          <w:u w:val="single" w:color="auto"/>
        </w:rPr>
        <w:t>、</w:t>
      </w:r>
      <w:r>
        <w:rPr>
          <w:rFonts w:ascii="仿宋" w:hAnsi="仿宋" w:eastAsia="仿宋" w:cs="仿宋"/>
          <w:spacing w:val="-49"/>
          <w:sz w:val="24"/>
          <w:szCs w:val="24"/>
          <w:u w:val="single" w:color="auto"/>
        </w:rPr>
        <w:t xml:space="preserve"> </w:t>
      </w:r>
      <w:r>
        <w:rPr>
          <w:rFonts w:ascii="仿宋" w:hAnsi="仿宋" w:eastAsia="仿宋" w:cs="仿宋"/>
          <w:spacing w:val="-5"/>
          <w:sz w:val="24"/>
          <w:szCs w:val="24"/>
          <w:u w:val="single" w:color="auto"/>
        </w:rPr>
        <w:t>小</w:t>
      </w:r>
      <w:r>
        <w:rPr>
          <w:rFonts w:ascii="仿宋" w:hAnsi="仿宋" w:eastAsia="仿宋" w:cs="仿宋"/>
          <w:spacing w:val="-46"/>
          <w:sz w:val="24"/>
          <w:szCs w:val="24"/>
          <w:u w:val="single" w:color="auto"/>
        </w:rPr>
        <w:t xml:space="preserve"> </w:t>
      </w:r>
      <w:r>
        <w:rPr>
          <w:rFonts w:ascii="仿宋" w:hAnsi="仿宋" w:eastAsia="仿宋" w:cs="仿宋"/>
          <w:spacing w:val="-5"/>
          <w:sz w:val="24"/>
          <w:szCs w:val="24"/>
          <w:u w:val="single" w:color="auto"/>
        </w:rPr>
        <w:t>型</w:t>
      </w:r>
      <w:r>
        <w:rPr>
          <w:rFonts w:ascii="仿宋" w:hAnsi="仿宋" w:eastAsia="仿宋" w:cs="仿宋"/>
          <w:spacing w:val="-55"/>
          <w:sz w:val="24"/>
          <w:szCs w:val="24"/>
          <w:u w:val="single" w:color="auto"/>
        </w:rPr>
        <w:t xml:space="preserve"> </w:t>
      </w:r>
      <w:r>
        <w:rPr>
          <w:rFonts w:ascii="仿宋" w:hAnsi="仿宋" w:eastAsia="仿宋" w:cs="仿宋"/>
          <w:spacing w:val="-5"/>
          <w:sz w:val="24"/>
          <w:szCs w:val="24"/>
          <w:u w:val="single" w:color="auto"/>
        </w:rPr>
        <w:t>企</w:t>
      </w:r>
      <w:r>
        <w:rPr>
          <w:rFonts w:ascii="仿宋" w:hAnsi="仿宋" w:eastAsia="仿宋" w:cs="仿宋"/>
          <w:spacing w:val="-55"/>
          <w:sz w:val="24"/>
          <w:szCs w:val="24"/>
          <w:u w:val="single" w:color="auto"/>
        </w:rPr>
        <w:t xml:space="preserve"> </w:t>
      </w:r>
      <w:r>
        <w:rPr>
          <w:rFonts w:ascii="仿宋" w:hAnsi="仿宋" w:eastAsia="仿宋" w:cs="仿宋"/>
          <w:spacing w:val="-5"/>
          <w:sz w:val="24"/>
          <w:szCs w:val="24"/>
          <w:u w:val="single" w:color="auto"/>
        </w:rPr>
        <w:t>业</w:t>
      </w:r>
      <w:r>
        <w:rPr>
          <w:rFonts w:ascii="仿宋" w:hAnsi="仿宋" w:eastAsia="仿宋" w:cs="仿宋"/>
          <w:spacing w:val="-40"/>
          <w:sz w:val="24"/>
          <w:szCs w:val="24"/>
          <w:u w:val="single" w:color="auto"/>
        </w:rPr>
        <w:t xml:space="preserve"> </w:t>
      </w:r>
      <w:r>
        <w:rPr>
          <w:rFonts w:ascii="仿宋" w:hAnsi="仿宋" w:eastAsia="仿宋" w:cs="仿宋"/>
          <w:spacing w:val="-5"/>
          <w:sz w:val="24"/>
          <w:szCs w:val="24"/>
          <w:u w:val="single" w:color="auto"/>
        </w:rPr>
        <w:t>、</w:t>
      </w:r>
      <w:r>
        <w:rPr>
          <w:rFonts w:ascii="仿宋" w:hAnsi="仿宋" w:eastAsia="仿宋" w:cs="仿宋"/>
          <w:spacing w:val="-48"/>
          <w:sz w:val="24"/>
          <w:szCs w:val="24"/>
          <w:u w:val="single" w:color="auto"/>
        </w:rPr>
        <w:t xml:space="preserve"> </w:t>
      </w:r>
      <w:r>
        <w:rPr>
          <w:rFonts w:ascii="仿宋" w:hAnsi="仿宋" w:eastAsia="仿宋" w:cs="仿宋"/>
          <w:spacing w:val="-5"/>
          <w:sz w:val="24"/>
          <w:szCs w:val="24"/>
          <w:u w:val="single" w:color="auto"/>
        </w:rPr>
        <w:t>微</w:t>
      </w:r>
      <w:r>
        <w:rPr>
          <w:rFonts w:ascii="仿宋" w:hAnsi="仿宋" w:eastAsia="仿宋" w:cs="仿宋"/>
          <w:spacing w:val="-46"/>
          <w:sz w:val="24"/>
          <w:szCs w:val="24"/>
          <w:u w:val="single" w:color="auto"/>
        </w:rPr>
        <w:t xml:space="preserve"> </w:t>
      </w:r>
      <w:r>
        <w:rPr>
          <w:rFonts w:ascii="仿宋" w:hAnsi="仿宋" w:eastAsia="仿宋" w:cs="仿宋"/>
          <w:spacing w:val="-5"/>
          <w:sz w:val="24"/>
          <w:szCs w:val="24"/>
          <w:u w:val="single" w:color="auto"/>
        </w:rPr>
        <w:t>型</w:t>
      </w:r>
      <w:r>
        <w:rPr>
          <w:rFonts w:ascii="仿宋" w:hAnsi="仿宋" w:eastAsia="仿宋" w:cs="仿宋"/>
          <w:spacing w:val="-54"/>
          <w:sz w:val="24"/>
          <w:szCs w:val="24"/>
          <w:u w:val="single" w:color="auto"/>
        </w:rPr>
        <w:t xml:space="preserve"> </w:t>
      </w:r>
      <w:r>
        <w:rPr>
          <w:rFonts w:ascii="仿宋" w:hAnsi="仿宋" w:eastAsia="仿宋" w:cs="仿宋"/>
          <w:spacing w:val="-5"/>
          <w:sz w:val="24"/>
          <w:szCs w:val="24"/>
          <w:u w:val="single" w:color="auto"/>
        </w:rPr>
        <w:t>企</w:t>
      </w:r>
      <w:r>
        <w:rPr>
          <w:rFonts w:ascii="仿宋" w:hAnsi="仿宋" w:eastAsia="仿宋" w:cs="仿宋"/>
          <w:spacing w:val="-55"/>
          <w:sz w:val="24"/>
          <w:szCs w:val="24"/>
          <w:u w:val="single" w:color="auto"/>
        </w:rPr>
        <w:t xml:space="preserve"> </w:t>
      </w:r>
      <w:r>
        <w:rPr>
          <w:rFonts w:ascii="仿宋" w:hAnsi="仿宋" w:eastAsia="仿宋" w:cs="仿宋"/>
          <w:spacing w:val="-5"/>
          <w:sz w:val="24"/>
          <w:szCs w:val="24"/>
          <w:u w:val="single" w:color="auto"/>
        </w:rPr>
        <w:t>业)</w:t>
      </w:r>
      <w:r>
        <w:rPr>
          <w:rFonts w:ascii="仿宋" w:hAnsi="仿宋" w:eastAsia="仿宋" w:cs="仿宋"/>
          <w:spacing w:val="-55"/>
          <w:sz w:val="24"/>
          <w:szCs w:val="24"/>
          <w:u w:val="single" w:color="auto"/>
        </w:rPr>
        <w:t xml:space="preserve"> </w:t>
      </w:r>
      <w:r>
        <w:rPr>
          <w:rFonts w:ascii="仿宋" w:hAnsi="仿宋" w:eastAsia="仿宋" w:cs="仿宋"/>
          <w:spacing w:val="-5"/>
          <w:sz w:val="24"/>
          <w:szCs w:val="24"/>
          <w:u w:val="single" w:color="auto"/>
        </w:rPr>
        <w:t>；</w:t>
      </w:r>
      <w:r>
        <w:rPr>
          <w:rFonts w:ascii="仿宋" w:hAnsi="仿宋" w:eastAsia="仿宋" w:cs="仿宋"/>
          <w:sz w:val="24"/>
          <w:szCs w:val="24"/>
          <w:u w:val="single" w:color="auto"/>
        </w:rPr>
        <w:t xml:space="preserve"> </w:t>
      </w:r>
    </w:p>
    <w:p w14:paraId="58FF3E79">
      <w:pPr>
        <w:pStyle w:val="6"/>
        <w:spacing w:line="240" w:lineRule="auto"/>
        <w:rPr>
          <w:sz w:val="24"/>
          <w:szCs w:val="24"/>
        </w:rPr>
      </w:pPr>
    </w:p>
    <w:p w14:paraId="7CA02303">
      <w:pPr>
        <w:pStyle w:val="6"/>
        <w:spacing w:line="240" w:lineRule="auto"/>
        <w:rPr>
          <w:sz w:val="24"/>
          <w:szCs w:val="24"/>
        </w:rPr>
      </w:pPr>
    </w:p>
    <w:p w14:paraId="0D9F0F48">
      <w:pPr>
        <w:spacing w:before="61" w:line="240" w:lineRule="auto"/>
        <w:ind w:left="450"/>
        <w:rPr>
          <w:rFonts w:ascii="仿宋" w:hAnsi="仿宋" w:eastAsia="仿宋" w:cs="仿宋"/>
          <w:sz w:val="24"/>
          <w:szCs w:val="24"/>
        </w:rPr>
      </w:pPr>
      <w:r>
        <w:rPr>
          <w:rFonts w:ascii="仿宋" w:hAnsi="仿宋" w:eastAsia="仿宋" w:cs="仿宋"/>
          <w:spacing w:val="10"/>
          <w:position w:val="1"/>
          <w:sz w:val="24"/>
          <w:szCs w:val="24"/>
        </w:rPr>
        <w:t>......</w:t>
      </w:r>
    </w:p>
    <w:p w14:paraId="5FE1C0B5">
      <w:pPr>
        <w:pStyle w:val="6"/>
        <w:spacing w:line="240" w:lineRule="auto"/>
        <w:rPr>
          <w:sz w:val="24"/>
          <w:szCs w:val="24"/>
        </w:rPr>
      </w:pPr>
    </w:p>
    <w:p w14:paraId="0B3B211F">
      <w:pPr>
        <w:spacing w:before="62" w:line="240" w:lineRule="auto"/>
        <w:ind w:left="9" w:right="154" w:firstLine="480"/>
        <w:rPr>
          <w:rFonts w:ascii="仿宋" w:hAnsi="仿宋" w:eastAsia="仿宋" w:cs="仿宋"/>
          <w:sz w:val="24"/>
          <w:szCs w:val="24"/>
        </w:rPr>
      </w:pPr>
      <w:r>
        <w:rPr>
          <w:rFonts w:ascii="仿宋" w:hAnsi="仿宋" w:eastAsia="仿宋" w:cs="仿宋"/>
          <w:spacing w:val="40"/>
          <w:sz w:val="24"/>
          <w:szCs w:val="24"/>
        </w:rPr>
        <w:t>以上企业</w:t>
      </w:r>
      <w:r>
        <w:rPr>
          <w:rFonts w:ascii="仿宋" w:hAnsi="仿宋" w:eastAsia="仿宋" w:cs="仿宋"/>
          <w:spacing w:val="-24"/>
          <w:sz w:val="24"/>
          <w:szCs w:val="24"/>
        </w:rPr>
        <w:t xml:space="preserve"> </w:t>
      </w:r>
      <w:r>
        <w:rPr>
          <w:rFonts w:ascii="仿宋" w:hAnsi="仿宋" w:eastAsia="仿宋" w:cs="仿宋"/>
          <w:spacing w:val="40"/>
          <w:sz w:val="24"/>
          <w:szCs w:val="24"/>
        </w:rPr>
        <w:t>，</w:t>
      </w:r>
      <w:r>
        <w:rPr>
          <w:rFonts w:ascii="仿宋" w:hAnsi="仿宋" w:eastAsia="仿宋" w:cs="仿宋"/>
          <w:spacing w:val="-28"/>
          <w:sz w:val="24"/>
          <w:szCs w:val="24"/>
        </w:rPr>
        <w:t xml:space="preserve"> </w:t>
      </w:r>
      <w:r>
        <w:rPr>
          <w:rFonts w:ascii="仿宋" w:hAnsi="仿宋" w:eastAsia="仿宋" w:cs="仿宋"/>
          <w:spacing w:val="40"/>
          <w:sz w:val="24"/>
          <w:szCs w:val="24"/>
        </w:rPr>
        <w:t>不属于大企业的分支机构</w:t>
      </w:r>
      <w:r>
        <w:rPr>
          <w:rFonts w:ascii="仿宋" w:hAnsi="仿宋" w:eastAsia="仿宋" w:cs="仿宋"/>
          <w:spacing w:val="-24"/>
          <w:sz w:val="24"/>
          <w:szCs w:val="24"/>
        </w:rPr>
        <w:t xml:space="preserve"> </w:t>
      </w:r>
      <w:r>
        <w:rPr>
          <w:rFonts w:ascii="仿宋" w:hAnsi="仿宋" w:eastAsia="仿宋" w:cs="仿宋"/>
          <w:spacing w:val="40"/>
          <w:sz w:val="24"/>
          <w:szCs w:val="24"/>
        </w:rPr>
        <w:t>，</w:t>
      </w:r>
      <w:r>
        <w:rPr>
          <w:rFonts w:ascii="仿宋" w:hAnsi="仿宋" w:eastAsia="仿宋" w:cs="仿宋"/>
          <w:spacing w:val="-30"/>
          <w:sz w:val="24"/>
          <w:szCs w:val="24"/>
        </w:rPr>
        <w:t xml:space="preserve"> </w:t>
      </w:r>
      <w:r>
        <w:rPr>
          <w:rFonts w:ascii="仿宋" w:hAnsi="仿宋" w:eastAsia="仿宋" w:cs="仿宋"/>
          <w:spacing w:val="40"/>
          <w:sz w:val="24"/>
          <w:szCs w:val="24"/>
        </w:rPr>
        <w:t>不存在控股股东为大</w:t>
      </w:r>
      <w:r>
        <w:rPr>
          <w:rFonts w:ascii="仿宋" w:hAnsi="仿宋" w:eastAsia="仿宋" w:cs="仿宋"/>
          <w:spacing w:val="39"/>
          <w:sz w:val="24"/>
          <w:szCs w:val="24"/>
        </w:rPr>
        <w:t>企业的情形</w:t>
      </w:r>
      <w:r>
        <w:rPr>
          <w:rFonts w:ascii="仿宋" w:hAnsi="仿宋" w:eastAsia="仿宋" w:cs="仿宋"/>
          <w:spacing w:val="-26"/>
          <w:sz w:val="24"/>
          <w:szCs w:val="24"/>
        </w:rPr>
        <w:t xml:space="preserve"> </w:t>
      </w:r>
      <w:r>
        <w:rPr>
          <w:rFonts w:ascii="仿宋" w:hAnsi="仿宋" w:eastAsia="仿宋" w:cs="仿宋"/>
          <w:spacing w:val="39"/>
          <w:sz w:val="24"/>
          <w:szCs w:val="24"/>
        </w:rPr>
        <w:t>，</w:t>
      </w:r>
      <w:r>
        <w:rPr>
          <w:rFonts w:ascii="仿宋" w:hAnsi="仿宋" w:eastAsia="仿宋" w:cs="仿宋"/>
          <w:spacing w:val="-26"/>
          <w:sz w:val="24"/>
          <w:szCs w:val="24"/>
        </w:rPr>
        <w:t xml:space="preserve"> </w:t>
      </w:r>
      <w:r>
        <w:rPr>
          <w:rFonts w:ascii="仿宋" w:hAnsi="仿宋" w:eastAsia="仿宋" w:cs="仿宋"/>
          <w:spacing w:val="39"/>
          <w:sz w:val="24"/>
          <w:szCs w:val="24"/>
        </w:rPr>
        <w:t>也不存在与大</w:t>
      </w:r>
      <w:r>
        <w:rPr>
          <w:rFonts w:ascii="仿宋" w:hAnsi="仿宋" w:eastAsia="仿宋" w:cs="仿宋"/>
          <w:sz w:val="24"/>
          <w:szCs w:val="24"/>
        </w:rPr>
        <w:t xml:space="preserve"> </w:t>
      </w:r>
      <w:r>
        <w:rPr>
          <w:rFonts w:ascii="仿宋" w:hAnsi="仿宋" w:eastAsia="仿宋" w:cs="仿宋"/>
          <w:spacing w:val="-3"/>
          <w:sz w:val="24"/>
          <w:szCs w:val="24"/>
        </w:rPr>
        <w:t>企</w:t>
      </w:r>
      <w:r>
        <w:rPr>
          <w:rFonts w:ascii="仿宋" w:hAnsi="仿宋" w:eastAsia="仿宋" w:cs="仿宋"/>
          <w:spacing w:val="-32"/>
          <w:sz w:val="24"/>
          <w:szCs w:val="24"/>
        </w:rPr>
        <w:t xml:space="preserve"> </w:t>
      </w:r>
      <w:r>
        <w:rPr>
          <w:rFonts w:ascii="仿宋" w:hAnsi="仿宋" w:eastAsia="仿宋" w:cs="仿宋"/>
          <w:spacing w:val="-3"/>
          <w:sz w:val="24"/>
          <w:szCs w:val="24"/>
        </w:rPr>
        <w:t>业</w:t>
      </w:r>
      <w:r>
        <w:rPr>
          <w:rFonts w:ascii="仿宋" w:hAnsi="仿宋" w:eastAsia="仿宋" w:cs="仿宋"/>
          <w:spacing w:val="-29"/>
          <w:sz w:val="24"/>
          <w:szCs w:val="24"/>
        </w:rPr>
        <w:t xml:space="preserve"> </w:t>
      </w:r>
      <w:r>
        <w:rPr>
          <w:rFonts w:ascii="仿宋" w:hAnsi="仿宋" w:eastAsia="仿宋" w:cs="仿宋"/>
          <w:spacing w:val="-3"/>
          <w:sz w:val="24"/>
          <w:szCs w:val="24"/>
        </w:rPr>
        <w:t>的</w:t>
      </w:r>
      <w:r>
        <w:rPr>
          <w:rFonts w:ascii="仿宋" w:hAnsi="仿宋" w:eastAsia="仿宋" w:cs="仿宋"/>
          <w:spacing w:val="-35"/>
          <w:sz w:val="24"/>
          <w:szCs w:val="24"/>
        </w:rPr>
        <w:t xml:space="preserve"> </w:t>
      </w:r>
      <w:r>
        <w:rPr>
          <w:rFonts w:ascii="仿宋" w:hAnsi="仿宋" w:eastAsia="仿宋" w:cs="仿宋"/>
          <w:spacing w:val="-3"/>
          <w:sz w:val="24"/>
          <w:szCs w:val="24"/>
        </w:rPr>
        <w:t>负</w:t>
      </w:r>
      <w:r>
        <w:rPr>
          <w:rFonts w:ascii="仿宋" w:hAnsi="仿宋" w:eastAsia="仿宋" w:cs="仿宋"/>
          <w:spacing w:val="-40"/>
          <w:sz w:val="24"/>
          <w:szCs w:val="24"/>
        </w:rPr>
        <w:t xml:space="preserve"> </w:t>
      </w:r>
      <w:r>
        <w:rPr>
          <w:rFonts w:ascii="仿宋" w:hAnsi="仿宋" w:eastAsia="仿宋" w:cs="仿宋"/>
          <w:spacing w:val="-3"/>
          <w:sz w:val="24"/>
          <w:szCs w:val="24"/>
        </w:rPr>
        <w:t>责</w:t>
      </w:r>
      <w:r>
        <w:rPr>
          <w:rFonts w:ascii="仿宋" w:hAnsi="仿宋" w:eastAsia="仿宋" w:cs="仿宋"/>
          <w:spacing w:val="-44"/>
          <w:sz w:val="24"/>
          <w:szCs w:val="24"/>
        </w:rPr>
        <w:t xml:space="preserve"> </w:t>
      </w:r>
      <w:r>
        <w:rPr>
          <w:rFonts w:ascii="仿宋" w:hAnsi="仿宋" w:eastAsia="仿宋" w:cs="仿宋"/>
          <w:spacing w:val="-3"/>
          <w:sz w:val="24"/>
          <w:szCs w:val="24"/>
        </w:rPr>
        <w:t>人</w:t>
      </w:r>
      <w:r>
        <w:rPr>
          <w:rFonts w:ascii="仿宋" w:hAnsi="仿宋" w:eastAsia="仿宋" w:cs="仿宋"/>
          <w:spacing w:val="-39"/>
          <w:sz w:val="24"/>
          <w:szCs w:val="24"/>
        </w:rPr>
        <w:t xml:space="preserve"> </w:t>
      </w:r>
      <w:r>
        <w:rPr>
          <w:rFonts w:ascii="仿宋" w:hAnsi="仿宋" w:eastAsia="仿宋" w:cs="仿宋"/>
          <w:spacing w:val="-3"/>
          <w:sz w:val="24"/>
          <w:szCs w:val="24"/>
        </w:rPr>
        <w:t>为</w:t>
      </w:r>
      <w:r>
        <w:rPr>
          <w:rFonts w:ascii="仿宋" w:hAnsi="仿宋" w:eastAsia="仿宋" w:cs="仿宋"/>
          <w:spacing w:val="-25"/>
          <w:sz w:val="24"/>
          <w:szCs w:val="24"/>
        </w:rPr>
        <w:t xml:space="preserve"> </w:t>
      </w:r>
      <w:r>
        <w:rPr>
          <w:rFonts w:ascii="仿宋" w:hAnsi="仿宋" w:eastAsia="仿宋" w:cs="仿宋"/>
          <w:spacing w:val="-3"/>
          <w:sz w:val="24"/>
          <w:szCs w:val="24"/>
        </w:rPr>
        <w:t>同</w:t>
      </w:r>
      <w:r>
        <w:rPr>
          <w:rFonts w:ascii="仿宋" w:hAnsi="仿宋" w:eastAsia="仿宋" w:cs="仿宋"/>
          <w:spacing w:val="-42"/>
          <w:sz w:val="24"/>
          <w:szCs w:val="24"/>
        </w:rPr>
        <w:t xml:space="preserve"> </w:t>
      </w:r>
      <w:r>
        <w:rPr>
          <w:rFonts w:ascii="仿宋" w:hAnsi="仿宋" w:eastAsia="仿宋" w:cs="仿宋"/>
          <w:spacing w:val="-3"/>
          <w:sz w:val="24"/>
          <w:szCs w:val="24"/>
        </w:rPr>
        <w:t>一</w:t>
      </w:r>
      <w:r>
        <w:rPr>
          <w:rFonts w:ascii="仿宋" w:hAnsi="仿宋" w:eastAsia="仿宋" w:cs="仿宋"/>
          <w:spacing w:val="-45"/>
          <w:sz w:val="24"/>
          <w:szCs w:val="24"/>
        </w:rPr>
        <w:t xml:space="preserve"> </w:t>
      </w:r>
      <w:r>
        <w:rPr>
          <w:rFonts w:ascii="仿宋" w:hAnsi="仿宋" w:eastAsia="仿宋" w:cs="仿宋"/>
          <w:spacing w:val="-3"/>
          <w:sz w:val="24"/>
          <w:szCs w:val="24"/>
        </w:rPr>
        <w:t>人的</w:t>
      </w:r>
      <w:r>
        <w:rPr>
          <w:rFonts w:ascii="仿宋" w:hAnsi="仿宋" w:eastAsia="仿宋" w:cs="仿宋"/>
          <w:spacing w:val="-43"/>
          <w:sz w:val="24"/>
          <w:szCs w:val="24"/>
        </w:rPr>
        <w:t xml:space="preserve"> </w:t>
      </w:r>
      <w:r>
        <w:rPr>
          <w:rFonts w:ascii="仿宋" w:hAnsi="仿宋" w:eastAsia="仿宋" w:cs="仿宋"/>
          <w:spacing w:val="-3"/>
          <w:sz w:val="24"/>
          <w:szCs w:val="24"/>
        </w:rPr>
        <w:t>情</w:t>
      </w:r>
      <w:r>
        <w:rPr>
          <w:rFonts w:ascii="仿宋" w:hAnsi="仿宋" w:eastAsia="仿宋" w:cs="仿宋"/>
          <w:spacing w:val="-46"/>
          <w:sz w:val="24"/>
          <w:szCs w:val="24"/>
        </w:rPr>
        <w:t xml:space="preserve"> </w:t>
      </w:r>
      <w:r>
        <w:rPr>
          <w:rFonts w:ascii="仿宋" w:hAnsi="仿宋" w:eastAsia="仿宋" w:cs="仿宋"/>
          <w:spacing w:val="-3"/>
          <w:sz w:val="24"/>
          <w:szCs w:val="24"/>
        </w:rPr>
        <w:t>形。</w:t>
      </w:r>
    </w:p>
    <w:p w14:paraId="594C1B60">
      <w:pPr>
        <w:spacing w:before="144" w:line="240" w:lineRule="auto"/>
        <w:ind w:left="446"/>
        <w:rPr>
          <w:rFonts w:ascii="仿宋" w:hAnsi="仿宋" w:eastAsia="仿宋" w:cs="仿宋"/>
          <w:sz w:val="24"/>
          <w:szCs w:val="24"/>
        </w:rPr>
      </w:pPr>
      <w:r>
        <w:rPr>
          <w:rFonts w:ascii="仿宋" w:hAnsi="仿宋" w:eastAsia="仿宋" w:cs="仿宋"/>
          <w:spacing w:val="-4"/>
          <w:sz w:val="24"/>
          <w:szCs w:val="24"/>
        </w:rPr>
        <w:t>本</w:t>
      </w:r>
      <w:r>
        <w:rPr>
          <w:rFonts w:ascii="仿宋" w:hAnsi="仿宋" w:eastAsia="仿宋" w:cs="仿宋"/>
          <w:spacing w:val="-37"/>
          <w:sz w:val="24"/>
          <w:szCs w:val="24"/>
        </w:rPr>
        <w:t xml:space="preserve"> </w:t>
      </w:r>
      <w:r>
        <w:rPr>
          <w:rFonts w:ascii="仿宋" w:hAnsi="仿宋" w:eastAsia="仿宋" w:cs="仿宋"/>
          <w:spacing w:val="-4"/>
          <w:sz w:val="24"/>
          <w:szCs w:val="24"/>
        </w:rPr>
        <w:t>企</w:t>
      </w:r>
      <w:r>
        <w:rPr>
          <w:rFonts w:ascii="仿宋" w:hAnsi="仿宋" w:eastAsia="仿宋" w:cs="仿宋"/>
          <w:spacing w:val="-46"/>
          <w:sz w:val="24"/>
          <w:szCs w:val="24"/>
        </w:rPr>
        <w:t xml:space="preserve"> </w:t>
      </w:r>
      <w:r>
        <w:rPr>
          <w:rFonts w:ascii="仿宋" w:hAnsi="仿宋" w:eastAsia="仿宋" w:cs="仿宋"/>
          <w:spacing w:val="-4"/>
          <w:sz w:val="24"/>
          <w:szCs w:val="24"/>
        </w:rPr>
        <w:t>业</w:t>
      </w:r>
      <w:r>
        <w:rPr>
          <w:rFonts w:ascii="仿宋" w:hAnsi="仿宋" w:eastAsia="仿宋" w:cs="仿宋"/>
          <w:spacing w:val="-46"/>
          <w:sz w:val="24"/>
          <w:szCs w:val="24"/>
        </w:rPr>
        <w:t xml:space="preserve"> </w:t>
      </w:r>
      <w:r>
        <w:rPr>
          <w:rFonts w:ascii="仿宋" w:hAnsi="仿宋" w:eastAsia="仿宋" w:cs="仿宋"/>
          <w:spacing w:val="-4"/>
          <w:sz w:val="24"/>
          <w:szCs w:val="24"/>
        </w:rPr>
        <w:t>对</w:t>
      </w:r>
      <w:r>
        <w:rPr>
          <w:rFonts w:ascii="仿宋" w:hAnsi="仿宋" w:eastAsia="仿宋" w:cs="仿宋"/>
          <w:spacing w:val="-44"/>
          <w:sz w:val="24"/>
          <w:szCs w:val="24"/>
        </w:rPr>
        <w:t xml:space="preserve"> </w:t>
      </w:r>
      <w:r>
        <w:rPr>
          <w:rFonts w:ascii="仿宋" w:hAnsi="仿宋" w:eastAsia="仿宋" w:cs="仿宋"/>
          <w:spacing w:val="-4"/>
          <w:sz w:val="24"/>
          <w:szCs w:val="24"/>
        </w:rPr>
        <w:t>上</w:t>
      </w:r>
      <w:r>
        <w:rPr>
          <w:rFonts w:ascii="仿宋" w:hAnsi="仿宋" w:eastAsia="仿宋" w:cs="仿宋"/>
          <w:spacing w:val="-48"/>
          <w:sz w:val="24"/>
          <w:szCs w:val="24"/>
        </w:rPr>
        <w:t xml:space="preserve"> </w:t>
      </w:r>
      <w:r>
        <w:rPr>
          <w:rFonts w:ascii="仿宋" w:hAnsi="仿宋" w:eastAsia="仿宋" w:cs="仿宋"/>
          <w:spacing w:val="-4"/>
          <w:sz w:val="24"/>
          <w:szCs w:val="24"/>
        </w:rPr>
        <w:t>述</w:t>
      </w:r>
      <w:r>
        <w:rPr>
          <w:rFonts w:ascii="仿宋" w:hAnsi="仿宋" w:eastAsia="仿宋" w:cs="仿宋"/>
          <w:spacing w:val="-47"/>
          <w:sz w:val="24"/>
          <w:szCs w:val="24"/>
        </w:rPr>
        <w:t xml:space="preserve"> </w:t>
      </w:r>
      <w:r>
        <w:rPr>
          <w:rFonts w:ascii="仿宋" w:hAnsi="仿宋" w:eastAsia="仿宋" w:cs="仿宋"/>
          <w:spacing w:val="-4"/>
          <w:sz w:val="24"/>
          <w:szCs w:val="24"/>
        </w:rPr>
        <w:t>声明</w:t>
      </w:r>
      <w:r>
        <w:rPr>
          <w:rFonts w:ascii="仿宋" w:hAnsi="仿宋" w:eastAsia="仿宋" w:cs="仿宋"/>
          <w:spacing w:val="-21"/>
          <w:sz w:val="24"/>
          <w:szCs w:val="24"/>
        </w:rPr>
        <w:t xml:space="preserve"> </w:t>
      </w:r>
      <w:r>
        <w:rPr>
          <w:rFonts w:ascii="仿宋" w:hAnsi="仿宋" w:eastAsia="仿宋" w:cs="仿宋"/>
          <w:spacing w:val="-4"/>
          <w:sz w:val="24"/>
          <w:szCs w:val="24"/>
        </w:rPr>
        <w:t>内</w:t>
      </w:r>
      <w:r>
        <w:rPr>
          <w:rFonts w:ascii="仿宋" w:hAnsi="仿宋" w:eastAsia="仿宋" w:cs="仿宋"/>
          <w:spacing w:val="-46"/>
          <w:sz w:val="24"/>
          <w:szCs w:val="24"/>
        </w:rPr>
        <w:t xml:space="preserve"> </w:t>
      </w:r>
      <w:r>
        <w:rPr>
          <w:rFonts w:ascii="仿宋" w:hAnsi="仿宋" w:eastAsia="仿宋" w:cs="仿宋"/>
          <w:spacing w:val="-4"/>
          <w:sz w:val="24"/>
          <w:szCs w:val="24"/>
        </w:rPr>
        <w:t>容</w:t>
      </w:r>
      <w:r>
        <w:rPr>
          <w:rFonts w:ascii="仿宋" w:hAnsi="仿宋" w:eastAsia="仿宋" w:cs="仿宋"/>
          <w:spacing w:val="-34"/>
          <w:sz w:val="24"/>
          <w:szCs w:val="24"/>
        </w:rPr>
        <w:t xml:space="preserve"> </w:t>
      </w:r>
      <w:r>
        <w:rPr>
          <w:rFonts w:ascii="仿宋" w:hAnsi="仿宋" w:eastAsia="仿宋" w:cs="仿宋"/>
          <w:spacing w:val="-4"/>
          <w:sz w:val="24"/>
          <w:szCs w:val="24"/>
        </w:rPr>
        <w:t>的</w:t>
      </w:r>
      <w:r>
        <w:rPr>
          <w:rFonts w:ascii="仿宋" w:hAnsi="仿宋" w:eastAsia="仿宋" w:cs="仿宋"/>
          <w:spacing w:val="-41"/>
          <w:sz w:val="24"/>
          <w:szCs w:val="24"/>
        </w:rPr>
        <w:t xml:space="preserve"> </w:t>
      </w:r>
      <w:r>
        <w:rPr>
          <w:rFonts w:ascii="仿宋" w:hAnsi="仿宋" w:eastAsia="仿宋" w:cs="仿宋"/>
          <w:spacing w:val="-4"/>
          <w:sz w:val="24"/>
          <w:szCs w:val="24"/>
        </w:rPr>
        <w:t>真</w:t>
      </w:r>
      <w:r>
        <w:rPr>
          <w:rFonts w:ascii="仿宋" w:hAnsi="仿宋" w:eastAsia="仿宋" w:cs="仿宋"/>
          <w:spacing w:val="-42"/>
          <w:sz w:val="24"/>
          <w:szCs w:val="24"/>
        </w:rPr>
        <w:t xml:space="preserve"> </w:t>
      </w:r>
      <w:r>
        <w:rPr>
          <w:rFonts w:ascii="仿宋" w:hAnsi="仿宋" w:eastAsia="仿宋" w:cs="仿宋"/>
          <w:spacing w:val="-4"/>
          <w:sz w:val="24"/>
          <w:szCs w:val="24"/>
        </w:rPr>
        <w:t>实</w:t>
      </w:r>
      <w:r>
        <w:rPr>
          <w:rFonts w:ascii="仿宋" w:hAnsi="仿宋" w:eastAsia="仿宋" w:cs="仿宋"/>
          <w:spacing w:val="-45"/>
          <w:sz w:val="24"/>
          <w:szCs w:val="24"/>
        </w:rPr>
        <w:t xml:space="preserve"> </w:t>
      </w:r>
      <w:r>
        <w:rPr>
          <w:rFonts w:ascii="仿宋" w:hAnsi="仿宋" w:eastAsia="仿宋" w:cs="仿宋"/>
          <w:spacing w:val="-4"/>
          <w:sz w:val="24"/>
          <w:szCs w:val="24"/>
        </w:rPr>
        <w:t>性</w:t>
      </w:r>
      <w:r>
        <w:rPr>
          <w:rFonts w:ascii="仿宋" w:hAnsi="仿宋" w:eastAsia="仿宋" w:cs="仿宋"/>
          <w:spacing w:val="-40"/>
          <w:sz w:val="24"/>
          <w:szCs w:val="24"/>
        </w:rPr>
        <w:t xml:space="preserve"> </w:t>
      </w:r>
      <w:r>
        <w:rPr>
          <w:rFonts w:ascii="仿宋" w:hAnsi="仿宋" w:eastAsia="仿宋" w:cs="仿宋"/>
          <w:spacing w:val="-4"/>
          <w:sz w:val="24"/>
          <w:szCs w:val="24"/>
        </w:rPr>
        <w:t>负责</w:t>
      </w:r>
      <w:r>
        <w:rPr>
          <w:rFonts w:ascii="仿宋" w:hAnsi="仿宋" w:eastAsia="仿宋" w:cs="仿宋"/>
          <w:spacing w:val="-31"/>
          <w:sz w:val="24"/>
          <w:szCs w:val="24"/>
        </w:rPr>
        <w:t xml:space="preserve"> </w:t>
      </w:r>
      <w:r>
        <w:rPr>
          <w:rFonts w:ascii="仿宋" w:hAnsi="仿宋" w:eastAsia="仿宋" w:cs="仿宋"/>
          <w:spacing w:val="-4"/>
          <w:sz w:val="24"/>
          <w:szCs w:val="24"/>
        </w:rPr>
        <w:t>。</w:t>
      </w:r>
      <w:r>
        <w:rPr>
          <w:rFonts w:ascii="仿宋" w:hAnsi="仿宋" w:eastAsia="仿宋" w:cs="仿宋"/>
          <w:spacing w:val="-41"/>
          <w:sz w:val="24"/>
          <w:szCs w:val="24"/>
        </w:rPr>
        <w:t xml:space="preserve"> </w:t>
      </w:r>
      <w:r>
        <w:rPr>
          <w:rFonts w:ascii="仿宋" w:hAnsi="仿宋" w:eastAsia="仿宋" w:cs="仿宋"/>
          <w:spacing w:val="-4"/>
          <w:sz w:val="24"/>
          <w:szCs w:val="24"/>
        </w:rPr>
        <w:t>如</w:t>
      </w:r>
      <w:r>
        <w:rPr>
          <w:rFonts w:ascii="仿宋" w:hAnsi="仿宋" w:eastAsia="仿宋" w:cs="仿宋"/>
          <w:spacing w:val="-47"/>
          <w:sz w:val="24"/>
          <w:szCs w:val="24"/>
        </w:rPr>
        <w:t xml:space="preserve"> </w:t>
      </w:r>
      <w:r>
        <w:rPr>
          <w:rFonts w:ascii="仿宋" w:hAnsi="仿宋" w:eastAsia="仿宋" w:cs="仿宋"/>
          <w:spacing w:val="-4"/>
          <w:sz w:val="24"/>
          <w:szCs w:val="24"/>
        </w:rPr>
        <w:t>有</w:t>
      </w:r>
      <w:r>
        <w:rPr>
          <w:rFonts w:ascii="仿宋" w:hAnsi="仿宋" w:eastAsia="仿宋" w:cs="仿宋"/>
          <w:spacing w:val="-45"/>
          <w:sz w:val="24"/>
          <w:szCs w:val="24"/>
        </w:rPr>
        <w:t xml:space="preserve"> </w:t>
      </w:r>
      <w:r>
        <w:rPr>
          <w:rFonts w:ascii="仿宋" w:hAnsi="仿宋" w:eastAsia="仿宋" w:cs="仿宋"/>
          <w:spacing w:val="-4"/>
          <w:sz w:val="24"/>
          <w:szCs w:val="24"/>
        </w:rPr>
        <w:t>虚</w:t>
      </w:r>
      <w:r>
        <w:rPr>
          <w:rFonts w:ascii="仿宋" w:hAnsi="仿宋" w:eastAsia="仿宋" w:cs="仿宋"/>
          <w:spacing w:val="-44"/>
          <w:sz w:val="24"/>
          <w:szCs w:val="24"/>
        </w:rPr>
        <w:t xml:space="preserve"> </w:t>
      </w:r>
      <w:r>
        <w:rPr>
          <w:rFonts w:ascii="仿宋" w:hAnsi="仿宋" w:eastAsia="仿宋" w:cs="仿宋"/>
          <w:spacing w:val="-4"/>
          <w:sz w:val="24"/>
          <w:szCs w:val="24"/>
        </w:rPr>
        <w:t>假</w:t>
      </w:r>
      <w:r>
        <w:rPr>
          <w:rFonts w:ascii="仿宋" w:hAnsi="仿宋" w:eastAsia="仿宋" w:cs="仿宋"/>
          <w:spacing w:val="-34"/>
          <w:sz w:val="24"/>
          <w:szCs w:val="24"/>
        </w:rPr>
        <w:t xml:space="preserve"> </w:t>
      </w:r>
      <w:r>
        <w:rPr>
          <w:rFonts w:ascii="仿宋" w:hAnsi="仿宋" w:eastAsia="仿宋" w:cs="仿宋"/>
          <w:spacing w:val="-4"/>
          <w:sz w:val="24"/>
          <w:szCs w:val="24"/>
        </w:rPr>
        <w:t>，</w:t>
      </w:r>
      <w:r>
        <w:rPr>
          <w:rFonts w:ascii="仿宋" w:hAnsi="仿宋" w:eastAsia="仿宋" w:cs="仿宋"/>
          <w:spacing w:val="-39"/>
          <w:sz w:val="24"/>
          <w:szCs w:val="24"/>
        </w:rPr>
        <w:t xml:space="preserve"> </w:t>
      </w:r>
      <w:r>
        <w:rPr>
          <w:rFonts w:ascii="仿宋" w:hAnsi="仿宋" w:eastAsia="仿宋" w:cs="仿宋"/>
          <w:spacing w:val="-4"/>
          <w:sz w:val="24"/>
          <w:szCs w:val="24"/>
        </w:rPr>
        <w:t>将</w:t>
      </w:r>
      <w:r>
        <w:rPr>
          <w:rFonts w:ascii="仿宋" w:hAnsi="仿宋" w:eastAsia="仿宋" w:cs="仿宋"/>
          <w:spacing w:val="-47"/>
          <w:sz w:val="24"/>
          <w:szCs w:val="24"/>
        </w:rPr>
        <w:t xml:space="preserve"> </w:t>
      </w:r>
      <w:r>
        <w:rPr>
          <w:rFonts w:ascii="仿宋" w:hAnsi="仿宋" w:eastAsia="仿宋" w:cs="仿宋"/>
          <w:spacing w:val="-4"/>
          <w:sz w:val="24"/>
          <w:szCs w:val="24"/>
        </w:rPr>
        <w:t>依</w:t>
      </w:r>
      <w:r>
        <w:rPr>
          <w:rFonts w:ascii="仿宋" w:hAnsi="仿宋" w:eastAsia="仿宋" w:cs="仿宋"/>
          <w:spacing w:val="-39"/>
          <w:sz w:val="24"/>
          <w:szCs w:val="24"/>
        </w:rPr>
        <w:t xml:space="preserve"> </w:t>
      </w:r>
      <w:r>
        <w:rPr>
          <w:rFonts w:ascii="仿宋" w:hAnsi="仿宋" w:eastAsia="仿宋" w:cs="仿宋"/>
          <w:spacing w:val="-4"/>
          <w:sz w:val="24"/>
          <w:szCs w:val="24"/>
        </w:rPr>
        <w:t>法</w:t>
      </w:r>
      <w:r>
        <w:rPr>
          <w:rFonts w:ascii="仿宋" w:hAnsi="仿宋" w:eastAsia="仿宋" w:cs="仿宋"/>
          <w:spacing w:val="-49"/>
          <w:sz w:val="24"/>
          <w:szCs w:val="24"/>
        </w:rPr>
        <w:t xml:space="preserve"> </w:t>
      </w:r>
      <w:r>
        <w:rPr>
          <w:rFonts w:ascii="仿宋" w:hAnsi="仿宋" w:eastAsia="仿宋" w:cs="仿宋"/>
          <w:spacing w:val="-4"/>
          <w:sz w:val="24"/>
          <w:szCs w:val="24"/>
        </w:rPr>
        <w:t>承</w:t>
      </w:r>
      <w:r>
        <w:rPr>
          <w:rFonts w:ascii="仿宋" w:hAnsi="仿宋" w:eastAsia="仿宋" w:cs="仿宋"/>
          <w:spacing w:val="-44"/>
          <w:sz w:val="24"/>
          <w:szCs w:val="24"/>
        </w:rPr>
        <w:t xml:space="preserve"> </w:t>
      </w:r>
      <w:r>
        <w:rPr>
          <w:rFonts w:ascii="仿宋" w:hAnsi="仿宋" w:eastAsia="仿宋" w:cs="仿宋"/>
          <w:spacing w:val="-4"/>
          <w:sz w:val="24"/>
          <w:szCs w:val="24"/>
        </w:rPr>
        <w:t>担</w:t>
      </w:r>
      <w:r>
        <w:rPr>
          <w:rFonts w:ascii="仿宋" w:hAnsi="仿宋" w:eastAsia="仿宋" w:cs="仿宋"/>
          <w:spacing w:val="-46"/>
          <w:sz w:val="24"/>
          <w:szCs w:val="24"/>
        </w:rPr>
        <w:t xml:space="preserve"> </w:t>
      </w:r>
      <w:r>
        <w:rPr>
          <w:rFonts w:ascii="仿宋" w:hAnsi="仿宋" w:eastAsia="仿宋" w:cs="仿宋"/>
          <w:spacing w:val="-4"/>
          <w:sz w:val="24"/>
          <w:szCs w:val="24"/>
        </w:rPr>
        <w:t>相</w:t>
      </w:r>
      <w:r>
        <w:rPr>
          <w:rFonts w:ascii="仿宋" w:hAnsi="仿宋" w:eastAsia="仿宋" w:cs="仿宋"/>
          <w:spacing w:val="-46"/>
          <w:sz w:val="24"/>
          <w:szCs w:val="24"/>
        </w:rPr>
        <w:t xml:space="preserve"> </w:t>
      </w:r>
      <w:r>
        <w:rPr>
          <w:rFonts w:ascii="仿宋" w:hAnsi="仿宋" w:eastAsia="仿宋" w:cs="仿宋"/>
          <w:spacing w:val="-4"/>
          <w:sz w:val="24"/>
          <w:szCs w:val="24"/>
        </w:rPr>
        <w:t>应</w:t>
      </w:r>
      <w:r>
        <w:rPr>
          <w:rFonts w:ascii="仿宋" w:hAnsi="仿宋" w:eastAsia="仿宋" w:cs="仿宋"/>
          <w:spacing w:val="-46"/>
          <w:sz w:val="24"/>
          <w:szCs w:val="24"/>
        </w:rPr>
        <w:t xml:space="preserve"> </w:t>
      </w:r>
      <w:r>
        <w:rPr>
          <w:rFonts w:ascii="仿宋" w:hAnsi="仿宋" w:eastAsia="仿宋" w:cs="仿宋"/>
          <w:spacing w:val="-4"/>
          <w:sz w:val="24"/>
          <w:szCs w:val="24"/>
        </w:rPr>
        <w:t>责</w:t>
      </w:r>
      <w:r>
        <w:rPr>
          <w:rFonts w:ascii="仿宋" w:hAnsi="仿宋" w:eastAsia="仿宋" w:cs="仿宋"/>
          <w:spacing w:val="-46"/>
          <w:sz w:val="24"/>
          <w:szCs w:val="24"/>
        </w:rPr>
        <w:t xml:space="preserve"> </w:t>
      </w:r>
      <w:r>
        <w:rPr>
          <w:rFonts w:ascii="仿宋" w:hAnsi="仿宋" w:eastAsia="仿宋" w:cs="仿宋"/>
          <w:spacing w:val="-4"/>
          <w:sz w:val="24"/>
          <w:szCs w:val="24"/>
        </w:rPr>
        <w:t>任。</w:t>
      </w:r>
    </w:p>
    <w:p w14:paraId="3FBF733C">
      <w:pPr>
        <w:pStyle w:val="6"/>
        <w:spacing w:line="240" w:lineRule="auto"/>
        <w:rPr>
          <w:sz w:val="24"/>
          <w:szCs w:val="24"/>
        </w:rPr>
      </w:pPr>
    </w:p>
    <w:p w14:paraId="7E6465F6">
      <w:pPr>
        <w:pStyle w:val="6"/>
        <w:spacing w:line="240" w:lineRule="auto"/>
        <w:rPr>
          <w:sz w:val="24"/>
          <w:szCs w:val="24"/>
        </w:rPr>
      </w:pPr>
    </w:p>
    <w:p w14:paraId="76EBAAA7">
      <w:pPr>
        <w:pStyle w:val="6"/>
        <w:spacing w:line="240" w:lineRule="auto"/>
        <w:rPr>
          <w:sz w:val="24"/>
          <w:szCs w:val="24"/>
        </w:rPr>
      </w:pPr>
    </w:p>
    <w:p w14:paraId="349C356C">
      <w:pPr>
        <w:spacing w:before="63" w:line="240" w:lineRule="auto"/>
        <w:ind w:left="6222"/>
        <w:rPr>
          <w:rFonts w:ascii="仿宋" w:hAnsi="仿宋" w:eastAsia="仿宋" w:cs="仿宋"/>
          <w:sz w:val="24"/>
          <w:szCs w:val="24"/>
        </w:rPr>
      </w:pPr>
      <w:r>
        <w:rPr>
          <w:rFonts w:ascii="仿宋" w:hAnsi="仿宋" w:eastAsia="仿宋" w:cs="仿宋"/>
          <w:spacing w:val="14"/>
          <w:sz w:val="24"/>
          <w:szCs w:val="24"/>
        </w:rPr>
        <w:t>企业名称</w:t>
      </w:r>
      <w:r>
        <w:rPr>
          <w:rFonts w:ascii="仿宋" w:hAnsi="仿宋" w:eastAsia="仿宋" w:cs="仿宋"/>
          <w:spacing w:val="-25"/>
          <w:sz w:val="24"/>
          <w:szCs w:val="24"/>
        </w:rPr>
        <w:t xml:space="preserve"> </w:t>
      </w:r>
      <w:r>
        <w:rPr>
          <w:rFonts w:ascii="仿宋" w:hAnsi="仿宋" w:eastAsia="仿宋" w:cs="仿宋"/>
          <w:spacing w:val="14"/>
          <w:sz w:val="24"/>
          <w:szCs w:val="24"/>
        </w:rPr>
        <w:t>(盖章)：</w:t>
      </w:r>
    </w:p>
    <w:p w14:paraId="7F7192D9">
      <w:pPr>
        <w:spacing w:before="296" w:line="240" w:lineRule="auto"/>
        <w:ind w:left="6264"/>
        <w:rPr>
          <w:rFonts w:ascii="仿宋" w:hAnsi="仿宋" w:eastAsia="仿宋" w:cs="仿宋"/>
          <w:sz w:val="24"/>
          <w:szCs w:val="24"/>
        </w:rPr>
      </w:pPr>
      <w:r>
        <w:rPr>
          <w:rFonts w:ascii="仿宋" w:hAnsi="仿宋" w:eastAsia="仿宋" w:cs="仿宋"/>
          <w:spacing w:val="-18"/>
          <w:sz w:val="24"/>
          <w:szCs w:val="24"/>
        </w:rPr>
        <w:t>日期：</w:t>
      </w:r>
    </w:p>
    <w:p w14:paraId="1CB395FB">
      <w:pPr>
        <w:spacing w:before="295" w:line="240" w:lineRule="auto"/>
        <w:ind w:left="6" w:right="141" w:hanging="2"/>
        <w:jc w:val="both"/>
        <w:rPr>
          <w:rFonts w:ascii="仿宋" w:hAnsi="仿宋" w:eastAsia="仿宋" w:cs="仿宋"/>
          <w:sz w:val="24"/>
          <w:szCs w:val="24"/>
        </w:rPr>
      </w:pPr>
      <w:r>
        <w:rPr>
          <w:rFonts w:ascii="仿宋" w:hAnsi="仿宋" w:eastAsia="仿宋" w:cs="仿宋"/>
          <w:spacing w:val="-6"/>
          <w:sz w:val="24"/>
          <w:szCs w:val="24"/>
        </w:rPr>
        <w:t>说明：1</w:t>
      </w:r>
      <w:r>
        <w:rPr>
          <w:rFonts w:ascii="仿宋" w:hAnsi="仿宋" w:eastAsia="仿宋" w:cs="仿宋"/>
          <w:spacing w:val="-46"/>
          <w:sz w:val="24"/>
          <w:szCs w:val="24"/>
        </w:rPr>
        <w:t xml:space="preserve"> </w:t>
      </w:r>
      <w:r>
        <w:rPr>
          <w:rFonts w:ascii="仿宋" w:hAnsi="仿宋" w:eastAsia="仿宋" w:cs="仿宋"/>
          <w:spacing w:val="-6"/>
          <w:sz w:val="24"/>
          <w:szCs w:val="24"/>
        </w:rPr>
        <w:t>、</w:t>
      </w:r>
      <w:r>
        <w:rPr>
          <w:rFonts w:ascii="仿宋" w:hAnsi="仿宋" w:eastAsia="仿宋" w:cs="仿宋"/>
          <w:spacing w:val="-38"/>
          <w:sz w:val="24"/>
          <w:szCs w:val="24"/>
        </w:rPr>
        <w:t xml:space="preserve"> </w:t>
      </w:r>
      <w:r>
        <w:rPr>
          <w:rFonts w:ascii="仿宋" w:hAnsi="仿宋" w:eastAsia="仿宋" w:cs="仿宋"/>
          <w:spacing w:val="-6"/>
          <w:sz w:val="24"/>
          <w:szCs w:val="24"/>
        </w:rPr>
        <w:t>填</w:t>
      </w:r>
      <w:r>
        <w:rPr>
          <w:rFonts w:ascii="仿宋" w:hAnsi="仿宋" w:eastAsia="仿宋" w:cs="仿宋"/>
          <w:spacing w:val="-38"/>
          <w:sz w:val="24"/>
          <w:szCs w:val="24"/>
        </w:rPr>
        <w:t xml:space="preserve"> </w:t>
      </w:r>
      <w:r>
        <w:rPr>
          <w:rFonts w:ascii="仿宋" w:hAnsi="仿宋" w:eastAsia="仿宋" w:cs="仿宋"/>
          <w:spacing w:val="-6"/>
          <w:sz w:val="24"/>
          <w:szCs w:val="24"/>
        </w:rPr>
        <w:t>写</w:t>
      </w:r>
      <w:r>
        <w:rPr>
          <w:rFonts w:ascii="仿宋" w:hAnsi="仿宋" w:eastAsia="仿宋" w:cs="仿宋"/>
          <w:spacing w:val="-43"/>
          <w:sz w:val="24"/>
          <w:szCs w:val="24"/>
        </w:rPr>
        <w:t xml:space="preserve"> </w:t>
      </w:r>
      <w:r>
        <w:rPr>
          <w:rFonts w:ascii="仿宋" w:hAnsi="仿宋" w:eastAsia="仿宋" w:cs="仿宋"/>
          <w:spacing w:val="-6"/>
          <w:sz w:val="24"/>
          <w:szCs w:val="24"/>
        </w:rPr>
        <w:t>前</w:t>
      </w:r>
      <w:r>
        <w:rPr>
          <w:rFonts w:ascii="仿宋" w:hAnsi="仿宋" w:eastAsia="仿宋" w:cs="仿宋"/>
          <w:spacing w:val="-43"/>
          <w:sz w:val="24"/>
          <w:szCs w:val="24"/>
        </w:rPr>
        <w:t xml:space="preserve"> </w:t>
      </w:r>
      <w:r>
        <w:rPr>
          <w:rFonts w:ascii="仿宋" w:hAnsi="仿宋" w:eastAsia="仿宋" w:cs="仿宋"/>
          <w:spacing w:val="-6"/>
          <w:sz w:val="24"/>
          <w:szCs w:val="24"/>
        </w:rPr>
        <w:t>请</w:t>
      </w:r>
      <w:r>
        <w:rPr>
          <w:rFonts w:ascii="仿宋" w:hAnsi="仿宋" w:eastAsia="仿宋" w:cs="仿宋"/>
          <w:spacing w:val="-45"/>
          <w:sz w:val="24"/>
          <w:szCs w:val="24"/>
        </w:rPr>
        <w:t xml:space="preserve"> </w:t>
      </w:r>
      <w:r>
        <w:rPr>
          <w:rFonts w:ascii="仿宋" w:hAnsi="仿宋" w:eastAsia="仿宋" w:cs="仿宋"/>
          <w:spacing w:val="-6"/>
          <w:sz w:val="24"/>
          <w:szCs w:val="24"/>
        </w:rPr>
        <w:t>认真</w:t>
      </w:r>
      <w:r>
        <w:rPr>
          <w:rFonts w:ascii="仿宋" w:hAnsi="仿宋" w:eastAsia="仿宋" w:cs="仿宋"/>
          <w:spacing w:val="-30"/>
          <w:sz w:val="24"/>
          <w:szCs w:val="24"/>
        </w:rPr>
        <w:t xml:space="preserve"> </w:t>
      </w:r>
      <w:r>
        <w:rPr>
          <w:rFonts w:ascii="仿宋" w:hAnsi="仿宋" w:eastAsia="仿宋" w:cs="仿宋"/>
          <w:spacing w:val="-6"/>
          <w:sz w:val="24"/>
          <w:szCs w:val="24"/>
        </w:rPr>
        <w:t>阅</w:t>
      </w:r>
      <w:r>
        <w:rPr>
          <w:rFonts w:ascii="仿宋" w:hAnsi="仿宋" w:eastAsia="仿宋" w:cs="仿宋"/>
          <w:spacing w:val="-42"/>
          <w:sz w:val="24"/>
          <w:szCs w:val="24"/>
        </w:rPr>
        <w:t xml:space="preserve"> </w:t>
      </w:r>
      <w:r>
        <w:rPr>
          <w:rFonts w:ascii="仿宋" w:hAnsi="仿宋" w:eastAsia="仿宋" w:cs="仿宋"/>
          <w:spacing w:val="-6"/>
          <w:sz w:val="24"/>
          <w:szCs w:val="24"/>
        </w:rPr>
        <w:t>读</w:t>
      </w:r>
      <w:r>
        <w:rPr>
          <w:rFonts w:ascii="仿宋" w:hAnsi="仿宋" w:eastAsia="仿宋" w:cs="仿宋"/>
          <w:spacing w:val="-54"/>
          <w:sz w:val="24"/>
          <w:szCs w:val="24"/>
        </w:rPr>
        <w:t xml:space="preserve"> </w:t>
      </w:r>
      <w:r>
        <w:rPr>
          <w:rFonts w:ascii="仿宋" w:hAnsi="仿宋" w:eastAsia="仿宋" w:cs="仿宋"/>
          <w:spacing w:val="-6"/>
          <w:sz w:val="24"/>
          <w:szCs w:val="24"/>
        </w:rPr>
        <w:t>《</w:t>
      </w:r>
      <w:r>
        <w:rPr>
          <w:rFonts w:ascii="仿宋" w:hAnsi="仿宋" w:eastAsia="仿宋" w:cs="仿宋"/>
          <w:spacing w:val="-19"/>
          <w:sz w:val="24"/>
          <w:szCs w:val="24"/>
        </w:rPr>
        <w:t xml:space="preserve"> </w:t>
      </w:r>
      <w:r>
        <w:rPr>
          <w:rFonts w:ascii="仿宋" w:hAnsi="仿宋" w:eastAsia="仿宋" w:cs="仿宋"/>
          <w:spacing w:val="-6"/>
          <w:sz w:val="24"/>
          <w:szCs w:val="24"/>
        </w:rPr>
        <w:t>工</w:t>
      </w:r>
      <w:r>
        <w:rPr>
          <w:rFonts w:ascii="仿宋" w:hAnsi="仿宋" w:eastAsia="仿宋" w:cs="仿宋"/>
          <w:spacing w:val="-46"/>
          <w:sz w:val="24"/>
          <w:szCs w:val="24"/>
        </w:rPr>
        <w:t xml:space="preserve"> </w:t>
      </w:r>
      <w:r>
        <w:rPr>
          <w:rFonts w:ascii="仿宋" w:hAnsi="仿宋" w:eastAsia="仿宋" w:cs="仿宋"/>
          <w:spacing w:val="-6"/>
          <w:sz w:val="24"/>
          <w:szCs w:val="24"/>
        </w:rPr>
        <w:t>业</w:t>
      </w:r>
      <w:r>
        <w:rPr>
          <w:rFonts w:ascii="仿宋" w:hAnsi="仿宋" w:eastAsia="仿宋" w:cs="仿宋"/>
          <w:spacing w:val="-43"/>
          <w:sz w:val="24"/>
          <w:szCs w:val="24"/>
        </w:rPr>
        <w:t xml:space="preserve"> </w:t>
      </w:r>
      <w:r>
        <w:rPr>
          <w:rFonts w:ascii="仿宋" w:hAnsi="仿宋" w:eastAsia="仿宋" w:cs="仿宋"/>
          <w:spacing w:val="-6"/>
          <w:sz w:val="24"/>
          <w:szCs w:val="24"/>
        </w:rPr>
        <w:t>和</w:t>
      </w:r>
      <w:r>
        <w:rPr>
          <w:rFonts w:ascii="仿宋" w:hAnsi="仿宋" w:eastAsia="仿宋" w:cs="仿宋"/>
          <w:spacing w:val="-45"/>
          <w:sz w:val="24"/>
          <w:szCs w:val="24"/>
        </w:rPr>
        <w:t xml:space="preserve"> </w:t>
      </w:r>
      <w:r>
        <w:rPr>
          <w:rFonts w:ascii="仿宋" w:hAnsi="仿宋" w:eastAsia="仿宋" w:cs="仿宋"/>
          <w:spacing w:val="-6"/>
          <w:sz w:val="24"/>
          <w:szCs w:val="24"/>
        </w:rPr>
        <w:t>信</w:t>
      </w:r>
      <w:r>
        <w:rPr>
          <w:rFonts w:ascii="仿宋" w:hAnsi="仿宋" w:eastAsia="仿宋" w:cs="仿宋"/>
          <w:spacing w:val="-34"/>
          <w:sz w:val="24"/>
          <w:szCs w:val="24"/>
        </w:rPr>
        <w:t xml:space="preserve"> </w:t>
      </w:r>
      <w:r>
        <w:rPr>
          <w:rFonts w:ascii="仿宋" w:hAnsi="仿宋" w:eastAsia="仿宋" w:cs="仿宋"/>
          <w:spacing w:val="-6"/>
          <w:sz w:val="24"/>
          <w:szCs w:val="24"/>
        </w:rPr>
        <w:t>息</w:t>
      </w:r>
      <w:r>
        <w:rPr>
          <w:rFonts w:ascii="仿宋" w:hAnsi="仿宋" w:eastAsia="仿宋" w:cs="仿宋"/>
          <w:spacing w:val="-44"/>
          <w:sz w:val="24"/>
          <w:szCs w:val="24"/>
        </w:rPr>
        <w:t xml:space="preserve"> </w:t>
      </w:r>
      <w:r>
        <w:rPr>
          <w:rFonts w:ascii="仿宋" w:hAnsi="仿宋" w:eastAsia="仿宋" w:cs="仿宋"/>
          <w:spacing w:val="-6"/>
          <w:sz w:val="24"/>
          <w:szCs w:val="24"/>
        </w:rPr>
        <w:t>化</w:t>
      </w:r>
      <w:r>
        <w:rPr>
          <w:rFonts w:ascii="仿宋" w:hAnsi="仿宋" w:eastAsia="仿宋" w:cs="仿宋"/>
          <w:spacing w:val="-43"/>
          <w:sz w:val="24"/>
          <w:szCs w:val="24"/>
        </w:rPr>
        <w:t xml:space="preserve"> </w:t>
      </w:r>
      <w:r>
        <w:rPr>
          <w:rFonts w:ascii="仿宋" w:hAnsi="仿宋" w:eastAsia="仿宋" w:cs="仿宋"/>
          <w:spacing w:val="-6"/>
          <w:sz w:val="24"/>
          <w:szCs w:val="24"/>
        </w:rPr>
        <w:t>部</w:t>
      </w:r>
      <w:r>
        <w:rPr>
          <w:rFonts w:ascii="仿宋" w:hAnsi="仿宋" w:eastAsia="仿宋" w:cs="仿宋"/>
          <w:spacing w:val="-31"/>
          <w:sz w:val="24"/>
          <w:szCs w:val="24"/>
        </w:rPr>
        <w:t xml:space="preserve"> </w:t>
      </w:r>
      <w:r>
        <w:rPr>
          <w:rFonts w:ascii="仿宋" w:hAnsi="仿宋" w:eastAsia="仿宋" w:cs="仿宋"/>
          <w:spacing w:val="-6"/>
          <w:sz w:val="24"/>
          <w:szCs w:val="24"/>
        </w:rPr>
        <w:t>、 国</w:t>
      </w:r>
      <w:r>
        <w:rPr>
          <w:rFonts w:ascii="仿宋" w:hAnsi="仿宋" w:eastAsia="仿宋" w:cs="仿宋"/>
          <w:spacing w:val="-43"/>
          <w:sz w:val="24"/>
          <w:szCs w:val="24"/>
        </w:rPr>
        <w:t xml:space="preserve"> </w:t>
      </w:r>
      <w:r>
        <w:rPr>
          <w:rFonts w:ascii="仿宋" w:hAnsi="仿宋" w:eastAsia="仿宋" w:cs="仿宋"/>
          <w:spacing w:val="-6"/>
          <w:sz w:val="24"/>
          <w:szCs w:val="24"/>
        </w:rPr>
        <w:t>家</w:t>
      </w:r>
      <w:r>
        <w:rPr>
          <w:rFonts w:ascii="仿宋" w:hAnsi="仿宋" w:eastAsia="仿宋" w:cs="仿宋"/>
          <w:spacing w:val="-39"/>
          <w:sz w:val="24"/>
          <w:szCs w:val="24"/>
        </w:rPr>
        <w:t xml:space="preserve"> </w:t>
      </w:r>
      <w:r>
        <w:rPr>
          <w:rFonts w:ascii="仿宋" w:hAnsi="仿宋" w:eastAsia="仿宋" w:cs="仿宋"/>
          <w:spacing w:val="-6"/>
          <w:sz w:val="24"/>
          <w:szCs w:val="24"/>
        </w:rPr>
        <w:t>统</w:t>
      </w:r>
      <w:r>
        <w:rPr>
          <w:rFonts w:ascii="仿宋" w:hAnsi="仿宋" w:eastAsia="仿宋" w:cs="仿宋"/>
          <w:spacing w:val="-46"/>
          <w:sz w:val="24"/>
          <w:szCs w:val="24"/>
        </w:rPr>
        <w:t xml:space="preserve"> </w:t>
      </w:r>
      <w:r>
        <w:rPr>
          <w:rFonts w:ascii="仿宋" w:hAnsi="仿宋" w:eastAsia="仿宋" w:cs="仿宋"/>
          <w:spacing w:val="-6"/>
          <w:sz w:val="24"/>
          <w:szCs w:val="24"/>
        </w:rPr>
        <w:t>计</w:t>
      </w:r>
      <w:r>
        <w:rPr>
          <w:rFonts w:ascii="仿宋" w:hAnsi="仿宋" w:eastAsia="仿宋" w:cs="仿宋"/>
          <w:spacing w:val="-40"/>
          <w:sz w:val="24"/>
          <w:szCs w:val="24"/>
        </w:rPr>
        <w:t xml:space="preserve"> </w:t>
      </w:r>
      <w:r>
        <w:rPr>
          <w:rFonts w:ascii="仿宋" w:hAnsi="仿宋" w:eastAsia="仿宋" w:cs="仿宋"/>
          <w:spacing w:val="-6"/>
          <w:sz w:val="24"/>
          <w:szCs w:val="24"/>
        </w:rPr>
        <w:t>局</w:t>
      </w:r>
      <w:r>
        <w:rPr>
          <w:rFonts w:ascii="仿宋" w:hAnsi="仿宋" w:eastAsia="仿宋" w:cs="仿宋"/>
          <w:spacing w:val="-31"/>
          <w:sz w:val="24"/>
          <w:szCs w:val="24"/>
        </w:rPr>
        <w:t xml:space="preserve"> </w:t>
      </w:r>
      <w:r>
        <w:rPr>
          <w:rFonts w:ascii="仿宋" w:hAnsi="仿宋" w:eastAsia="仿宋" w:cs="仿宋"/>
          <w:spacing w:val="-6"/>
          <w:sz w:val="24"/>
          <w:szCs w:val="24"/>
        </w:rPr>
        <w:t>、 国</w:t>
      </w:r>
      <w:r>
        <w:rPr>
          <w:rFonts w:ascii="仿宋" w:hAnsi="仿宋" w:eastAsia="仿宋" w:cs="仿宋"/>
          <w:spacing w:val="-43"/>
          <w:sz w:val="24"/>
          <w:szCs w:val="24"/>
        </w:rPr>
        <w:t xml:space="preserve"> </w:t>
      </w:r>
      <w:r>
        <w:rPr>
          <w:rFonts w:ascii="仿宋" w:hAnsi="仿宋" w:eastAsia="仿宋" w:cs="仿宋"/>
          <w:spacing w:val="-6"/>
          <w:sz w:val="24"/>
          <w:szCs w:val="24"/>
        </w:rPr>
        <w:t>家</w:t>
      </w:r>
      <w:r>
        <w:rPr>
          <w:rFonts w:ascii="仿宋" w:hAnsi="仿宋" w:eastAsia="仿宋" w:cs="仿宋"/>
          <w:spacing w:val="-38"/>
          <w:sz w:val="24"/>
          <w:szCs w:val="24"/>
        </w:rPr>
        <w:t xml:space="preserve"> </w:t>
      </w:r>
      <w:r>
        <w:rPr>
          <w:rFonts w:ascii="仿宋" w:hAnsi="仿宋" w:eastAsia="仿宋" w:cs="仿宋"/>
          <w:spacing w:val="-6"/>
          <w:sz w:val="24"/>
          <w:szCs w:val="24"/>
        </w:rPr>
        <w:t>发</w:t>
      </w:r>
      <w:r>
        <w:rPr>
          <w:rFonts w:ascii="仿宋" w:hAnsi="仿宋" w:eastAsia="仿宋" w:cs="仿宋"/>
          <w:spacing w:val="-45"/>
          <w:sz w:val="24"/>
          <w:szCs w:val="24"/>
        </w:rPr>
        <w:t xml:space="preserve"> </w:t>
      </w:r>
      <w:r>
        <w:rPr>
          <w:rFonts w:ascii="仿宋" w:hAnsi="仿宋" w:eastAsia="仿宋" w:cs="仿宋"/>
          <w:spacing w:val="-6"/>
          <w:sz w:val="24"/>
          <w:szCs w:val="24"/>
        </w:rPr>
        <w:t>展</w:t>
      </w:r>
      <w:r>
        <w:rPr>
          <w:rFonts w:ascii="仿宋" w:hAnsi="仿宋" w:eastAsia="仿宋" w:cs="仿宋"/>
          <w:spacing w:val="-43"/>
          <w:sz w:val="24"/>
          <w:szCs w:val="24"/>
        </w:rPr>
        <w:t xml:space="preserve"> </w:t>
      </w:r>
      <w:r>
        <w:rPr>
          <w:rFonts w:ascii="仿宋" w:hAnsi="仿宋" w:eastAsia="仿宋" w:cs="仿宋"/>
          <w:spacing w:val="-6"/>
          <w:sz w:val="24"/>
          <w:szCs w:val="24"/>
        </w:rPr>
        <w:t>和改</w:t>
      </w:r>
      <w:r>
        <w:rPr>
          <w:rFonts w:ascii="仿宋" w:hAnsi="仿宋" w:eastAsia="仿宋" w:cs="仿宋"/>
          <w:spacing w:val="-41"/>
          <w:sz w:val="24"/>
          <w:szCs w:val="24"/>
        </w:rPr>
        <w:t xml:space="preserve"> </w:t>
      </w:r>
      <w:r>
        <w:rPr>
          <w:rFonts w:ascii="仿宋" w:hAnsi="仿宋" w:eastAsia="仿宋" w:cs="仿宋"/>
          <w:spacing w:val="-6"/>
          <w:sz w:val="24"/>
          <w:szCs w:val="24"/>
        </w:rPr>
        <w:t>革委</w:t>
      </w:r>
      <w:r>
        <w:rPr>
          <w:rFonts w:ascii="仿宋" w:hAnsi="仿宋" w:eastAsia="仿宋" w:cs="仿宋"/>
          <w:spacing w:val="-27"/>
          <w:sz w:val="24"/>
          <w:szCs w:val="24"/>
        </w:rPr>
        <w:t xml:space="preserve"> </w:t>
      </w:r>
      <w:r>
        <w:rPr>
          <w:rFonts w:ascii="仿宋" w:hAnsi="仿宋" w:eastAsia="仿宋" w:cs="仿宋"/>
          <w:spacing w:val="-7"/>
          <w:sz w:val="24"/>
          <w:szCs w:val="24"/>
        </w:rPr>
        <w:t>员</w:t>
      </w:r>
      <w:r>
        <w:rPr>
          <w:rFonts w:ascii="仿宋" w:hAnsi="仿宋" w:eastAsia="仿宋" w:cs="仿宋"/>
          <w:spacing w:val="-40"/>
          <w:sz w:val="24"/>
          <w:szCs w:val="24"/>
        </w:rPr>
        <w:t xml:space="preserve"> </w:t>
      </w:r>
      <w:r>
        <w:rPr>
          <w:rFonts w:ascii="仿宋" w:hAnsi="仿宋" w:eastAsia="仿宋" w:cs="仿宋"/>
          <w:spacing w:val="-7"/>
          <w:sz w:val="24"/>
          <w:szCs w:val="24"/>
        </w:rPr>
        <w:t>会</w:t>
      </w:r>
      <w:r>
        <w:rPr>
          <w:rFonts w:ascii="仿宋" w:hAnsi="仿宋" w:eastAsia="仿宋" w:cs="仿宋"/>
          <w:spacing w:val="-28"/>
          <w:sz w:val="24"/>
          <w:szCs w:val="24"/>
        </w:rPr>
        <w:t xml:space="preserve"> </w:t>
      </w:r>
      <w:r>
        <w:rPr>
          <w:rFonts w:ascii="仿宋" w:hAnsi="仿宋" w:eastAsia="仿宋" w:cs="仿宋"/>
          <w:spacing w:val="-7"/>
          <w:sz w:val="24"/>
          <w:szCs w:val="24"/>
        </w:rPr>
        <w:t>、</w:t>
      </w:r>
      <w:r>
        <w:rPr>
          <w:rFonts w:ascii="仿宋" w:hAnsi="仿宋" w:eastAsia="仿宋" w:cs="仿宋"/>
          <w:spacing w:val="-37"/>
          <w:sz w:val="24"/>
          <w:szCs w:val="24"/>
        </w:rPr>
        <w:t xml:space="preserve"> </w:t>
      </w:r>
      <w:r>
        <w:rPr>
          <w:rFonts w:ascii="仿宋" w:hAnsi="仿宋" w:eastAsia="仿宋" w:cs="仿宋"/>
          <w:spacing w:val="-7"/>
          <w:sz w:val="24"/>
          <w:szCs w:val="24"/>
        </w:rPr>
        <w:t>财</w:t>
      </w:r>
      <w:r>
        <w:rPr>
          <w:rFonts w:ascii="仿宋" w:hAnsi="仿宋" w:eastAsia="仿宋" w:cs="仿宋"/>
          <w:spacing w:val="-43"/>
          <w:sz w:val="24"/>
          <w:szCs w:val="24"/>
        </w:rPr>
        <w:t xml:space="preserve"> </w:t>
      </w:r>
      <w:r>
        <w:rPr>
          <w:rFonts w:ascii="仿宋" w:hAnsi="仿宋" w:eastAsia="仿宋" w:cs="仿宋"/>
          <w:spacing w:val="-7"/>
          <w:sz w:val="24"/>
          <w:szCs w:val="24"/>
        </w:rPr>
        <w:t>政</w:t>
      </w:r>
      <w:r>
        <w:rPr>
          <w:rFonts w:ascii="仿宋" w:hAnsi="仿宋" w:eastAsia="仿宋" w:cs="仿宋"/>
          <w:spacing w:val="-45"/>
          <w:sz w:val="24"/>
          <w:szCs w:val="24"/>
        </w:rPr>
        <w:t xml:space="preserve"> </w:t>
      </w:r>
      <w:r>
        <w:rPr>
          <w:rFonts w:ascii="仿宋" w:hAnsi="仿宋" w:eastAsia="仿宋" w:cs="仿宋"/>
          <w:spacing w:val="-7"/>
          <w:sz w:val="24"/>
          <w:szCs w:val="24"/>
        </w:rPr>
        <w:t>部</w:t>
      </w:r>
      <w:r>
        <w:rPr>
          <w:rFonts w:ascii="仿宋" w:hAnsi="仿宋" w:eastAsia="仿宋" w:cs="仿宋"/>
          <w:sz w:val="24"/>
          <w:szCs w:val="24"/>
        </w:rPr>
        <w:t xml:space="preserve"> </w:t>
      </w:r>
      <w:r>
        <w:rPr>
          <w:rFonts w:ascii="仿宋" w:hAnsi="仿宋" w:eastAsia="仿宋" w:cs="仿宋"/>
          <w:spacing w:val="-1"/>
          <w:sz w:val="24"/>
          <w:szCs w:val="24"/>
        </w:rPr>
        <w:t>关</w:t>
      </w:r>
      <w:r>
        <w:rPr>
          <w:rFonts w:ascii="仿宋" w:hAnsi="仿宋" w:eastAsia="仿宋" w:cs="仿宋"/>
          <w:spacing w:val="-34"/>
          <w:sz w:val="24"/>
          <w:szCs w:val="24"/>
        </w:rPr>
        <w:t xml:space="preserve"> </w:t>
      </w:r>
      <w:r>
        <w:rPr>
          <w:rFonts w:ascii="仿宋" w:hAnsi="仿宋" w:eastAsia="仿宋" w:cs="仿宋"/>
          <w:spacing w:val="-1"/>
          <w:sz w:val="24"/>
          <w:szCs w:val="24"/>
        </w:rPr>
        <w:t>于</w:t>
      </w:r>
      <w:r>
        <w:rPr>
          <w:rFonts w:ascii="仿宋" w:hAnsi="仿宋" w:eastAsia="仿宋" w:cs="仿宋"/>
          <w:spacing w:val="-27"/>
          <w:sz w:val="24"/>
          <w:szCs w:val="24"/>
        </w:rPr>
        <w:t xml:space="preserve"> </w:t>
      </w:r>
      <w:r>
        <w:rPr>
          <w:rFonts w:ascii="仿宋" w:hAnsi="仿宋" w:eastAsia="仿宋" w:cs="仿宋"/>
          <w:spacing w:val="-1"/>
          <w:sz w:val="24"/>
          <w:szCs w:val="24"/>
        </w:rPr>
        <w:t>印</w:t>
      </w:r>
      <w:r>
        <w:rPr>
          <w:rFonts w:ascii="仿宋" w:hAnsi="仿宋" w:eastAsia="仿宋" w:cs="仿宋"/>
          <w:spacing w:val="-40"/>
          <w:sz w:val="24"/>
          <w:szCs w:val="24"/>
        </w:rPr>
        <w:t xml:space="preserve"> </w:t>
      </w:r>
      <w:r>
        <w:rPr>
          <w:rFonts w:ascii="仿宋" w:hAnsi="仿宋" w:eastAsia="仿宋" w:cs="仿宋"/>
          <w:spacing w:val="-1"/>
          <w:sz w:val="24"/>
          <w:szCs w:val="24"/>
        </w:rPr>
        <w:t>发</w:t>
      </w:r>
      <w:r>
        <w:rPr>
          <w:rFonts w:ascii="仿宋" w:hAnsi="仿宋" w:eastAsia="仿宋" w:cs="仿宋"/>
          <w:spacing w:val="-20"/>
          <w:sz w:val="24"/>
          <w:szCs w:val="24"/>
        </w:rPr>
        <w:t xml:space="preserve"> </w:t>
      </w:r>
      <w:r>
        <w:rPr>
          <w:rFonts w:ascii="仿宋" w:hAnsi="仿宋" w:eastAsia="仿宋" w:cs="仿宋"/>
          <w:spacing w:val="-1"/>
          <w:sz w:val="24"/>
          <w:szCs w:val="24"/>
        </w:rPr>
        <w:t>中</w:t>
      </w:r>
      <w:r>
        <w:rPr>
          <w:rFonts w:ascii="仿宋" w:hAnsi="仿宋" w:eastAsia="仿宋" w:cs="仿宋"/>
          <w:spacing w:val="-53"/>
          <w:sz w:val="24"/>
          <w:szCs w:val="24"/>
        </w:rPr>
        <w:t xml:space="preserve"> </w:t>
      </w:r>
      <w:r>
        <w:rPr>
          <w:rFonts w:ascii="仿宋" w:hAnsi="仿宋" w:eastAsia="仿宋" w:cs="仿宋"/>
          <w:spacing w:val="-1"/>
          <w:sz w:val="24"/>
          <w:szCs w:val="24"/>
        </w:rPr>
        <w:t>小</w:t>
      </w:r>
      <w:r>
        <w:rPr>
          <w:rFonts w:ascii="仿宋" w:hAnsi="仿宋" w:eastAsia="仿宋" w:cs="仿宋"/>
          <w:spacing w:val="-31"/>
          <w:sz w:val="24"/>
          <w:szCs w:val="24"/>
        </w:rPr>
        <w:t xml:space="preserve"> </w:t>
      </w:r>
      <w:r>
        <w:rPr>
          <w:rFonts w:ascii="仿宋" w:hAnsi="仿宋" w:eastAsia="仿宋" w:cs="仿宋"/>
          <w:spacing w:val="-1"/>
          <w:sz w:val="24"/>
          <w:szCs w:val="24"/>
        </w:rPr>
        <w:t>企</w:t>
      </w:r>
      <w:r>
        <w:rPr>
          <w:rFonts w:ascii="仿宋" w:hAnsi="仿宋" w:eastAsia="仿宋" w:cs="仿宋"/>
          <w:spacing w:val="-55"/>
          <w:sz w:val="24"/>
          <w:szCs w:val="24"/>
        </w:rPr>
        <w:t xml:space="preserve"> </w:t>
      </w:r>
      <w:r>
        <w:rPr>
          <w:rFonts w:ascii="仿宋" w:hAnsi="仿宋" w:eastAsia="仿宋" w:cs="仿宋"/>
          <w:spacing w:val="-1"/>
          <w:sz w:val="24"/>
          <w:szCs w:val="24"/>
        </w:rPr>
        <w:t>业</w:t>
      </w:r>
      <w:r>
        <w:rPr>
          <w:rFonts w:ascii="仿宋" w:hAnsi="仿宋" w:eastAsia="仿宋" w:cs="仿宋"/>
          <w:spacing w:val="-53"/>
          <w:sz w:val="24"/>
          <w:szCs w:val="24"/>
        </w:rPr>
        <w:t xml:space="preserve"> </w:t>
      </w:r>
      <w:r>
        <w:rPr>
          <w:rFonts w:ascii="仿宋" w:hAnsi="仿宋" w:eastAsia="仿宋" w:cs="仿宋"/>
          <w:spacing w:val="-1"/>
          <w:sz w:val="24"/>
          <w:szCs w:val="24"/>
        </w:rPr>
        <w:t>划型</w:t>
      </w:r>
      <w:r>
        <w:rPr>
          <w:rFonts w:ascii="仿宋" w:hAnsi="仿宋" w:eastAsia="仿宋" w:cs="仿宋"/>
          <w:spacing w:val="-53"/>
          <w:sz w:val="24"/>
          <w:szCs w:val="24"/>
        </w:rPr>
        <w:t xml:space="preserve"> </w:t>
      </w:r>
      <w:r>
        <w:rPr>
          <w:rFonts w:ascii="仿宋" w:hAnsi="仿宋" w:eastAsia="仿宋" w:cs="仿宋"/>
          <w:spacing w:val="-1"/>
          <w:sz w:val="24"/>
          <w:szCs w:val="24"/>
        </w:rPr>
        <w:t>标</w:t>
      </w:r>
      <w:r>
        <w:rPr>
          <w:rFonts w:ascii="仿宋" w:hAnsi="仿宋" w:eastAsia="仿宋" w:cs="仿宋"/>
          <w:spacing w:val="-53"/>
          <w:sz w:val="24"/>
          <w:szCs w:val="24"/>
        </w:rPr>
        <w:t xml:space="preserve"> </w:t>
      </w:r>
      <w:r>
        <w:rPr>
          <w:rFonts w:ascii="仿宋" w:hAnsi="仿宋" w:eastAsia="仿宋" w:cs="仿宋"/>
          <w:spacing w:val="-1"/>
          <w:sz w:val="24"/>
          <w:szCs w:val="24"/>
        </w:rPr>
        <w:t>准</w:t>
      </w:r>
      <w:r>
        <w:rPr>
          <w:rFonts w:ascii="仿宋" w:hAnsi="仿宋" w:eastAsia="仿宋" w:cs="仿宋"/>
          <w:spacing w:val="-56"/>
          <w:sz w:val="24"/>
          <w:szCs w:val="24"/>
        </w:rPr>
        <w:t xml:space="preserve"> </w:t>
      </w:r>
      <w:r>
        <w:rPr>
          <w:rFonts w:ascii="仿宋" w:hAnsi="仿宋" w:eastAsia="仿宋" w:cs="仿宋"/>
          <w:spacing w:val="-1"/>
          <w:sz w:val="24"/>
          <w:szCs w:val="24"/>
        </w:rPr>
        <w:t>规</w:t>
      </w:r>
      <w:r>
        <w:rPr>
          <w:rFonts w:ascii="仿宋" w:hAnsi="仿宋" w:eastAsia="仿宋" w:cs="仿宋"/>
          <w:spacing w:val="-51"/>
          <w:sz w:val="24"/>
          <w:szCs w:val="24"/>
        </w:rPr>
        <w:t xml:space="preserve"> </w:t>
      </w:r>
      <w:r>
        <w:rPr>
          <w:rFonts w:ascii="仿宋" w:hAnsi="仿宋" w:eastAsia="仿宋" w:cs="仿宋"/>
          <w:spacing w:val="-1"/>
          <w:sz w:val="24"/>
          <w:szCs w:val="24"/>
        </w:rPr>
        <w:t>定</w:t>
      </w:r>
      <w:r>
        <w:rPr>
          <w:rFonts w:ascii="仿宋" w:hAnsi="仿宋" w:eastAsia="仿宋" w:cs="仿宋"/>
          <w:spacing w:val="-44"/>
          <w:sz w:val="24"/>
          <w:szCs w:val="24"/>
        </w:rPr>
        <w:t xml:space="preserve"> </w:t>
      </w:r>
      <w:r>
        <w:rPr>
          <w:rFonts w:ascii="仿宋" w:hAnsi="仿宋" w:eastAsia="仿宋" w:cs="仿宋"/>
          <w:spacing w:val="-1"/>
          <w:sz w:val="24"/>
          <w:szCs w:val="24"/>
        </w:rPr>
        <w:t>的</w:t>
      </w:r>
      <w:r>
        <w:rPr>
          <w:rFonts w:ascii="仿宋" w:hAnsi="仿宋" w:eastAsia="仿宋" w:cs="仿宋"/>
          <w:spacing w:val="-51"/>
          <w:sz w:val="24"/>
          <w:szCs w:val="24"/>
        </w:rPr>
        <w:t xml:space="preserve"> </w:t>
      </w:r>
      <w:r>
        <w:rPr>
          <w:rFonts w:ascii="仿宋" w:hAnsi="仿宋" w:eastAsia="仿宋" w:cs="仿宋"/>
          <w:spacing w:val="-1"/>
          <w:sz w:val="24"/>
          <w:szCs w:val="24"/>
        </w:rPr>
        <w:t>通</w:t>
      </w:r>
      <w:r>
        <w:rPr>
          <w:rFonts w:ascii="仿宋" w:hAnsi="仿宋" w:eastAsia="仿宋" w:cs="仿宋"/>
          <w:spacing w:val="-51"/>
          <w:sz w:val="24"/>
          <w:szCs w:val="24"/>
        </w:rPr>
        <w:t xml:space="preserve"> </w:t>
      </w:r>
      <w:r>
        <w:rPr>
          <w:rFonts w:ascii="仿宋" w:hAnsi="仿宋" w:eastAsia="仿宋" w:cs="仿宋"/>
          <w:spacing w:val="-1"/>
          <w:sz w:val="24"/>
          <w:szCs w:val="24"/>
        </w:rPr>
        <w:t>知》 (工</w:t>
      </w:r>
      <w:r>
        <w:rPr>
          <w:rFonts w:ascii="仿宋" w:hAnsi="仿宋" w:eastAsia="仿宋" w:cs="仿宋"/>
          <w:spacing w:val="-56"/>
          <w:sz w:val="24"/>
          <w:szCs w:val="24"/>
        </w:rPr>
        <w:t xml:space="preserve"> </w:t>
      </w:r>
      <w:r>
        <w:rPr>
          <w:rFonts w:ascii="仿宋" w:hAnsi="仿宋" w:eastAsia="仿宋" w:cs="仿宋"/>
          <w:spacing w:val="-1"/>
          <w:sz w:val="24"/>
          <w:szCs w:val="24"/>
        </w:rPr>
        <w:t>信</w:t>
      </w:r>
      <w:r>
        <w:rPr>
          <w:rFonts w:ascii="仿宋" w:hAnsi="仿宋" w:eastAsia="仿宋" w:cs="仿宋"/>
          <w:spacing w:val="-54"/>
          <w:sz w:val="24"/>
          <w:szCs w:val="24"/>
        </w:rPr>
        <w:t xml:space="preserve"> </w:t>
      </w:r>
      <w:r>
        <w:rPr>
          <w:rFonts w:ascii="仿宋" w:hAnsi="仿宋" w:eastAsia="仿宋" w:cs="仿宋"/>
          <w:spacing w:val="-1"/>
          <w:sz w:val="24"/>
          <w:szCs w:val="24"/>
        </w:rPr>
        <w:t>部联</w:t>
      </w:r>
      <w:r>
        <w:rPr>
          <w:rFonts w:ascii="仿宋" w:hAnsi="仿宋" w:eastAsia="仿宋" w:cs="仿宋"/>
          <w:spacing w:val="-52"/>
          <w:sz w:val="24"/>
          <w:szCs w:val="24"/>
        </w:rPr>
        <w:t xml:space="preserve"> </w:t>
      </w:r>
      <w:r>
        <w:rPr>
          <w:rFonts w:ascii="仿宋" w:hAnsi="仿宋" w:eastAsia="仿宋" w:cs="仿宋"/>
          <w:spacing w:val="-1"/>
          <w:sz w:val="24"/>
          <w:szCs w:val="24"/>
        </w:rPr>
        <w:t>企</w:t>
      </w:r>
      <w:r>
        <w:rPr>
          <w:rFonts w:ascii="仿宋" w:hAnsi="仿宋" w:eastAsia="仿宋" w:cs="仿宋"/>
          <w:spacing w:val="-56"/>
          <w:sz w:val="24"/>
          <w:szCs w:val="24"/>
        </w:rPr>
        <w:t xml:space="preserve"> </w:t>
      </w:r>
      <w:r>
        <w:rPr>
          <w:rFonts w:ascii="仿宋" w:hAnsi="仿宋" w:eastAsia="仿宋" w:cs="仿宋"/>
          <w:spacing w:val="-1"/>
          <w:sz w:val="24"/>
          <w:szCs w:val="24"/>
        </w:rPr>
        <w:t>业</w:t>
      </w:r>
      <w:r>
        <w:rPr>
          <w:rFonts w:ascii="仿宋" w:hAnsi="仿宋" w:eastAsia="仿宋" w:cs="仿宋"/>
          <w:spacing w:val="-30"/>
          <w:sz w:val="24"/>
          <w:szCs w:val="24"/>
        </w:rPr>
        <w:t xml:space="preserve"> </w:t>
      </w:r>
      <w:r>
        <w:rPr>
          <w:rFonts w:ascii="仿宋" w:hAnsi="仿宋" w:eastAsia="仿宋" w:cs="仿宋"/>
          <w:spacing w:val="-1"/>
          <w:sz w:val="24"/>
          <w:szCs w:val="24"/>
        </w:rPr>
        <w:t>[2011]300 号)和《</w:t>
      </w:r>
      <w:r>
        <w:rPr>
          <w:rFonts w:ascii="仿宋" w:hAnsi="仿宋" w:eastAsia="仿宋" w:cs="仿宋"/>
          <w:spacing w:val="-33"/>
          <w:sz w:val="24"/>
          <w:szCs w:val="24"/>
        </w:rPr>
        <w:t xml:space="preserve"> </w:t>
      </w:r>
      <w:r>
        <w:rPr>
          <w:rFonts w:ascii="仿宋" w:hAnsi="仿宋" w:eastAsia="仿宋" w:cs="仿宋"/>
          <w:spacing w:val="-1"/>
          <w:sz w:val="24"/>
          <w:szCs w:val="24"/>
        </w:rPr>
        <w:t>财</w:t>
      </w:r>
      <w:r>
        <w:rPr>
          <w:rFonts w:ascii="仿宋" w:hAnsi="仿宋" w:eastAsia="仿宋" w:cs="仿宋"/>
          <w:spacing w:val="-55"/>
          <w:sz w:val="24"/>
          <w:szCs w:val="24"/>
        </w:rPr>
        <w:t xml:space="preserve"> </w:t>
      </w:r>
      <w:r>
        <w:rPr>
          <w:rFonts w:ascii="仿宋" w:hAnsi="仿宋" w:eastAsia="仿宋" w:cs="仿宋"/>
          <w:spacing w:val="-1"/>
          <w:sz w:val="24"/>
          <w:szCs w:val="24"/>
        </w:rPr>
        <w:t>政</w:t>
      </w:r>
      <w:r>
        <w:rPr>
          <w:rFonts w:ascii="仿宋" w:hAnsi="仿宋" w:eastAsia="仿宋" w:cs="仿宋"/>
          <w:spacing w:val="-54"/>
          <w:sz w:val="24"/>
          <w:szCs w:val="24"/>
        </w:rPr>
        <w:t xml:space="preserve"> </w:t>
      </w:r>
      <w:r>
        <w:rPr>
          <w:rFonts w:ascii="仿宋" w:hAnsi="仿宋" w:eastAsia="仿宋" w:cs="仿宋"/>
          <w:spacing w:val="-1"/>
          <w:sz w:val="24"/>
          <w:szCs w:val="24"/>
        </w:rPr>
        <w:t>部</w:t>
      </w:r>
      <w:r>
        <w:rPr>
          <w:rFonts w:ascii="仿宋" w:hAnsi="仿宋" w:eastAsia="仿宋" w:cs="仿宋"/>
          <w:spacing w:val="-51"/>
          <w:sz w:val="24"/>
          <w:szCs w:val="24"/>
        </w:rPr>
        <w:t xml:space="preserve"> </w:t>
      </w:r>
      <w:r>
        <w:rPr>
          <w:rFonts w:ascii="仿宋" w:hAnsi="仿宋" w:eastAsia="仿宋" w:cs="仿宋"/>
          <w:spacing w:val="-1"/>
          <w:sz w:val="24"/>
          <w:szCs w:val="24"/>
        </w:rPr>
        <w:t>工</w:t>
      </w:r>
      <w:r>
        <w:rPr>
          <w:rFonts w:ascii="仿宋" w:hAnsi="仿宋" w:eastAsia="仿宋" w:cs="仿宋"/>
          <w:spacing w:val="-53"/>
          <w:sz w:val="24"/>
          <w:szCs w:val="24"/>
        </w:rPr>
        <w:t xml:space="preserve"> </w:t>
      </w:r>
      <w:r>
        <w:rPr>
          <w:rFonts w:ascii="仿宋" w:hAnsi="仿宋" w:eastAsia="仿宋" w:cs="仿宋"/>
          <w:spacing w:val="-1"/>
          <w:sz w:val="24"/>
          <w:szCs w:val="24"/>
        </w:rPr>
        <w:t>业</w:t>
      </w:r>
      <w:r>
        <w:rPr>
          <w:rFonts w:ascii="仿宋" w:hAnsi="仿宋" w:eastAsia="仿宋" w:cs="仿宋"/>
          <w:spacing w:val="-55"/>
          <w:sz w:val="24"/>
          <w:szCs w:val="24"/>
        </w:rPr>
        <w:t xml:space="preserve"> </w:t>
      </w:r>
      <w:r>
        <w:rPr>
          <w:rFonts w:ascii="仿宋" w:hAnsi="仿宋" w:eastAsia="仿宋" w:cs="仿宋"/>
          <w:spacing w:val="-1"/>
          <w:sz w:val="24"/>
          <w:szCs w:val="24"/>
        </w:rPr>
        <w:t>和</w:t>
      </w:r>
      <w:r>
        <w:rPr>
          <w:rFonts w:ascii="仿宋" w:hAnsi="仿宋" w:eastAsia="仿宋" w:cs="仿宋"/>
          <w:spacing w:val="-55"/>
          <w:sz w:val="24"/>
          <w:szCs w:val="24"/>
        </w:rPr>
        <w:t xml:space="preserve"> </w:t>
      </w:r>
      <w:r>
        <w:rPr>
          <w:rFonts w:ascii="仿宋" w:hAnsi="仿宋" w:eastAsia="仿宋" w:cs="仿宋"/>
          <w:spacing w:val="-1"/>
          <w:sz w:val="24"/>
          <w:szCs w:val="24"/>
        </w:rPr>
        <w:t>信</w:t>
      </w:r>
      <w:r>
        <w:rPr>
          <w:rFonts w:ascii="仿宋" w:hAnsi="仿宋" w:eastAsia="仿宋" w:cs="仿宋"/>
          <w:spacing w:val="-45"/>
          <w:sz w:val="24"/>
          <w:szCs w:val="24"/>
        </w:rPr>
        <w:t xml:space="preserve"> </w:t>
      </w:r>
      <w:r>
        <w:rPr>
          <w:rFonts w:ascii="仿宋" w:hAnsi="仿宋" w:eastAsia="仿宋" w:cs="仿宋"/>
          <w:spacing w:val="-1"/>
          <w:sz w:val="24"/>
          <w:szCs w:val="24"/>
        </w:rPr>
        <w:t>息</w:t>
      </w:r>
      <w:r>
        <w:rPr>
          <w:rFonts w:ascii="仿宋" w:hAnsi="仿宋" w:eastAsia="仿宋" w:cs="仿宋"/>
          <w:spacing w:val="-55"/>
          <w:sz w:val="24"/>
          <w:szCs w:val="24"/>
        </w:rPr>
        <w:t xml:space="preserve"> </w:t>
      </w:r>
      <w:r>
        <w:rPr>
          <w:rFonts w:ascii="仿宋" w:hAnsi="仿宋" w:eastAsia="仿宋" w:cs="仿宋"/>
          <w:spacing w:val="-1"/>
          <w:sz w:val="24"/>
          <w:szCs w:val="24"/>
        </w:rPr>
        <w:t>化</w:t>
      </w:r>
      <w:r>
        <w:rPr>
          <w:rFonts w:ascii="仿宋" w:hAnsi="仿宋" w:eastAsia="仿宋" w:cs="仿宋"/>
          <w:spacing w:val="-54"/>
          <w:sz w:val="24"/>
          <w:szCs w:val="24"/>
        </w:rPr>
        <w:t xml:space="preserve"> </w:t>
      </w:r>
      <w:r>
        <w:rPr>
          <w:rFonts w:ascii="仿宋" w:hAnsi="仿宋" w:eastAsia="仿宋" w:cs="仿宋"/>
          <w:spacing w:val="-1"/>
          <w:sz w:val="24"/>
          <w:szCs w:val="24"/>
        </w:rPr>
        <w:t>部</w:t>
      </w:r>
      <w:r>
        <w:rPr>
          <w:rFonts w:ascii="仿宋" w:hAnsi="仿宋" w:eastAsia="仿宋" w:cs="仿宋"/>
          <w:sz w:val="24"/>
          <w:szCs w:val="24"/>
        </w:rPr>
        <w:t xml:space="preserve"> </w:t>
      </w:r>
      <w:r>
        <w:rPr>
          <w:rFonts w:ascii="仿宋" w:hAnsi="仿宋" w:eastAsia="仿宋" w:cs="仿宋"/>
          <w:spacing w:val="-2"/>
          <w:sz w:val="24"/>
          <w:szCs w:val="24"/>
        </w:rPr>
        <w:t>关</w:t>
      </w:r>
      <w:r>
        <w:rPr>
          <w:rFonts w:ascii="仿宋" w:hAnsi="仿宋" w:eastAsia="仿宋" w:cs="仿宋"/>
          <w:spacing w:val="-44"/>
          <w:sz w:val="24"/>
          <w:szCs w:val="24"/>
        </w:rPr>
        <w:t xml:space="preserve"> </w:t>
      </w:r>
      <w:r>
        <w:rPr>
          <w:rFonts w:ascii="仿宋" w:hAnsi="仿宋" w:eastAsia="仿宋" w:cs="仿宋"/>
          <w:spacing w:val="-2"/>
          <w:sz w:val="24"/>
          <w:szCs w:val="24"/>
        </w:rPr>
        <w:t>于</w:t>
      </w:r>
      <w:r>
        <w:rPr>
          <w:rFonts w:ascii="仿宋" w:hAnsi="仿宋" w:eastAsia="仿宋" w:cs="仿宋"/>
          <w:spacing w:val="-40"/>
          <w:sz w:val="24"/>
          <w:szCs w:val="24"/>
        </w:rPr>
        <w:t xml:space="preserve"> </w:t>
      </w:r>
      <w:r>
        <w:rPr>
          <w:rFonts w:ascii="仿宋" w:hAnsi="仿宋" w:eastAsia="仿宋" w:cs="仿宋"/>
          <w:spacing w:val="-2"/>
          <w:sz w:val="24"/>
          <w:szCs w:val="24"/>
        </w:rPr>
        <w:t>印</w:t>
      </w:r>
      <w:r>
        <w:rPr>
          <w:rFonts w:ascii="仿宋" w:hAnsi="仿宋" w:eastAsia="仿宋" w:cs="仿宋"/>
          <w:spacing w:val="-49"/>
          <w:sz w:val="24"/>
          <w:szCs w:val="24"/>
        </w:rPr>
        <w:t xml:space="preserve"> </w:t>
      </w:r>
      <w:r>
        <w:rPr>
          <w:rFonts w:ascii="仿宋" w:hAnsi="仿宋" w:eastAsia="仿宋" w:cs="仿宋"/>
          <w:spacing w:val="-2"/>
          <w:sz w:val="24"/>
          <w:szCs w:val="24"/>
        </w:rPr>
        <w:t>发</w:t>
      </w:r>
      <w:r>
        <w:rPr>
          <w:rFonts w:ascii="仿宋" w:hAnsi="仿宋" w:eastAsia="仿宋" w:cs="仿宋"/>
          <w:spacing w:val="-44"/>
          <w:sz w:val="24"/>
          <w:szCs w:val="24"/>
        </w:rPr>
        <w:t xml:space="preserve"> </w:t>
      </w:r>
      <w:r>
        <w:rPr>
          <w:rFonts w:ascii="仿宋" w:hAnsi="仿宋" w:eastAsia="仿宋" w:cs="仿宋"/>
          <w:spacing w:val="-2"/>
          <w:sz w:val="24"/>
          <w:szCs w:val="24"/>
        </w:rPr>
        <w:t>＜</w:t>
      </w:r>
      <w:r>
        <w:rPr>
          <w:rFonts w:ascii="仿宋" w:hAnsi="仿宋" w:eastAsia="仿宋" w:cs="仿宋"/>
          <w:spacing w:val="-53"/>
          <w:sz w:val="24"/>
          <w:szCs w:val="24"/>
        </w:rPr>
        <w:t xml:space="preserve"> </w:t>
      </w:r>
      <w:r>
        <w:rPr>
          <w:rFonts w:ascii="仿宋" w:hAnsi="仿宋" w:eastAsia="仿宋" w:cs="仿宋"/>
          <w:spacing w:val="-2"/>
          <w:sz w:val="24"/>
          <w:szCs w:val="24"/>
        </w:rPr>
        <w:t>政</w:t>
      </w:r>
      <w:r>
        <w:rPr>
          <w:rFonts w:ascii="仿宋" w:hAnsi="仿宋" w:eastAsia="仿宋" w:cs="仿宋"/>
          <w:spacing w:val="-28"/>
          <w:sz w:val="24"/>
          <w:szCs w:val="24"/>
        </w:rPr>
        <w:t xml:space="preserve"> </w:t>
      </w:r>
      <w:r>
        <w:rPr>
          <w:rFonts w:ascii="仿宋" w:hAnsi="仿宋" w:eastAsia="仿宋" w:cs="仿宋"/>
          <w:spacing w:val="-2"/>
          <w:sz w:val="24"/>
          <w:szCs w:val="24"/>
        </w:rPr>
        <w:t>府</w:t>
      </w:r>
      <w:r>
        <w:rPr>
          <w:rFonts w:ascii="仿宋" w:hAnsi="仿宋" w:eastAsia="仿宋" w:cs="仿宋"/>
          <w:spacing w:val="-30"/>
          <w:sz w:val="24"/>
          <w:szCs w:val="24"/>
        </w:rPr>
        <w:t xml:space="preserve"> </w:t>
      </w:r>
      <w:r>
        <w:rPr>
          <w:rFonts w:ascii="仿宋" w:hAnsi="仿宋" w:eastAsia="仿宋" w:cs="仿宋"/>
          <w:spacing w:val="-2"/>
          <w:sz w:val="24"/>
          <w:szCs w:val="24"/>
        </w:rPr>
        <w:t>采</w:t>
      </w:r>
      <w:r>
        <w:rPr>
          <w:rFonts w:ascii="仿宋" w:hAnsi="仿宋" w:eastAsia="仿宋" w:cs="仿宋"/>
          <w:spacing w:val="-55"/>
          <w:sz w:val="24"/>
          <w:szCs w:val="24"/>
        </w:rPr>
        <w:t xml:space="preserve"> </w:t>
      </w:r>
      <w:r>
        <w:rPr>
          <w:rFonts w:ascii="仿宋" w:hAnsi="仿宋" w:eastAsia="仿宋" w:cs="仿宋"/>
          <w:spacing w:val="-2"/>
          <w:sz w:val="24"/>
          <w:szCs w:val="24"/>
        </w:rPr>
        <w:t>购</w:t>
      </w:r>
      <w:r>
        <w:rPr>
          <w:rFonts w:ascii="仿宋" w:hAnsi="仿宋" w:eastAsia="仿宋" w:cs="仿宋"/>
          <w:spacing w:val="-56"/>
          <w:sz w:val="24"/>
          <w:szCs w:val="24"/>
        </w:rPr>
        <w:t xml:space="preserve"> </w:t>
      </w:r>
      <w:r>
        <w:rPr>
          <w:rFonts w:ascii="仿宋" w:hAnsi="仿宋" w:eastAsia="仿宋" w:cs="仿宋"/>
          <w:spacing w:val="-2"/>
          <w:sz w:val="24"/>
          <w:szCs w:val="24"/>
        </w:rPr>
        <w:t>促</w:t>
      </w:r>
      <w:r>
        <w:rPr>
          <w:rFonts w:ascii="仿宋" w:hAnsi="仿宋" w:eastAsia="仿宋" w:cs="仿宋"/>
          <w:spacing w:val="-54"/>
          <w:sz w:val="24"/>
          <w:szCs w:val="24"/>
        </w:rPr>
        <w:t xml:space="preserve"> </w:t>
      </w:r>
      <w:r>
        <w:rPr>
          <w:rFonts w:ascii="仿宋" w:hAnsi="仿宋" w:eastAsia="仿宋" w:cs="仿宋"/>
          <w:spacing w:val="-2"/>
          <w:sz w:val="24"/>
          <w:szCs w:val="24"/>
        </w:rPr>
        <w:t>进</w:t>
      </w:r>
      <w:r>
        <w:rPr>
          <w:rFonts w:ascii="仿宋" w:hAnsi="仿宋" w:eastAsia="仿宋" w:cs="仿宋"/>
          <w:spacing w:val="-27"/>
          <w:sz w:val="24"/>
          <w:szCs w:val="24"/>
        </w:rPr>
        <w:t xml:space="preserve"> </w:t>
      </w:r>
      <w:r>
        <w:rPr>
          <w:rFonts w:ascii="仿宋" w:hAnsi="仿宋" w:eastAsia="仿宋" w:cs="仿宋"/>
          <w:spacing w:val="-2"/>
          <w:sz w:val="24"/>
          <w:szCs w:val="24"/>
        </w:rPr>
        <w:t>中</w:t>
      </w:r>
      <w:r>
        <w:rPr>
          <w:rFonts w:ascii="仿宋" w:hAnsi="仿宋" w:eastAsia="仿宋" w:cs="仿宋"/>
          <w:spacing w:val="-55"/>
          <w:sz w:val="24"/>
          <w:szCs w:val="24"/>
        </w:rPr>
        <w:t xml:space="preserve"> </w:t>
      </w:r>
      <w:r>
        <w:rPr>
          <w:rFonts w:ascii="仿宋" w:hAnsi="仿宋" w:eastAsia="仿宋" w:cs="仿宋"/>
          <w:spacing w:val="-2"/>
          <w:sz w:val="24"/>
          <w:szCs w:val="24"/>
        </w:rPr>
        <w:t>小</w:t>
      </w:r>
      <w:r>
        <w:rPr>
          <w:rFonts w:ascii="仿宋" w:hAnsi="仿宋" w:eastAsia="仿宋" w:cs="仿宋"/>
          <w:spacing w:val="-55"/>
          <w:sz w:val="24"/>
          <w:szCs w:val="24"/>
        </w:rPr>
        <w:t xml:space="preserve"> </w:t>
      </w:r>
      <w:r>
        <w:rPr>
          <w:rFonts w:ascii="仿宋" w:hAnsi="仿宋" w:eastAsia="仿宋" w:cs="仿宋"/>
          <w:spacing w:val="-2"/>
          <w:sz w:val="24"/>
          <w:szCs w:val="24"/>
        </w:rPr>
        <w:t>企</w:t>
      </w:r>
      <w:r>
        <w:rPr>
          <w:rFonts w:ascii="仿宋" w:hAnsi="仿宋" w:eastAsia="仿宋" w:cs="仿宋"/>
          <w:spacing w:val="-55"/>
          <w:sz w:val="24"/>
          <w:szCs w:val="24"/>
        </w:rPr>
        <w:t xml:space="preserve"> </w:t>
      </w:r>
      <w:r>
        <w:rPr>
          <w:rFonts w:ascii="仿宋" w:hAnsi="仿宋" w:eastAsia="仿宋" w:cs="仿宋"/>
          <w:spacing w:val="-2"/>
          <w:sz w:val="24"/>
          <w:szCs w:val="24"/>
        </w:rPr>
        <w:t>业</w:t>
      </w:r>
      <w:r>
        <w:rPr>
          <w:rFonts w:ascii="仿宋" w:hAnsi="仿宋" w:eastAsia="仿宋" w:cs="仿宋"/>
          <w:spacing w:val="-50"/>
          <w:sz w:val="24"/>
          <w:szCs w:val="24"/>
        </w:rPr>
        <w:t xml:space="preserve"> </w:t>
      </w:r>
      <w:r>
        <w:rPr>
          <w:rFonts w:ascii="仿宋" w:hAnsi="仿宋" w:eastAsia="仿宋" w:cs="仿宋"/>
          <w:spacing w:val="-2"/>
          <w:sz w:val="24"/>
          <w:szCs w:val="24"/>
        </w:rPr>
        <w:t>发</w:t>
      </w:r>
      <w:r>
        <w:rPr>
          <w:rFonts w:ascii="仿宋" w:hAnsi="仿宋" w:eastAsia="仿宋" w:cs="仿宋"/>
          <w:spacing w:val="-54"/>
          <w:sz w:val="24"/>
          <w:szCs w:val="24"/>
        </w:rPr>
        <w:t xml:space="preserve"> </w:t>
      </w:r>
      <w:r>
        <w:rPr>
          <w:rFonts w:ascii="仿宋" w:hAnsi="仿宋" w:eastAsia="仿宋" w:cs="仿宋"/>
          <w:spacing w:val="-2"/>
          <w:sz w:val="24"/>
          <w:szCs w:val="24"/>
        </w:rPr>
        <w:t>展</w:t>
      </w:r>
      <w:r>
        <w:rPr>
          <w:rFonts w:ascii="仿宋" w:hAnsi="仿宋" w:eastAsia="仿宋" w:cs="仿宋"/>
          <w:spacing w:val="-42"/>
          <w:sz w:val="24"/>
          <w:szCs w:val="24"/>
        </w:rPr>
        <w:t xml:space="preserve"> </w:t>
      </w:r>
      <w:r>
        <w:rPr>
          <w:rFonts w:ascii="仿宋" w:hAnsi="仿宋" w:eastAsia="仿宋" w:cs="仿宋"/>
          <w:spacing w:val="-2"/>
          <w:sz w:val="24"/>
          <w:szCs w:val="24"/>
        </w:rPr>
        <w:t>管</w:t>
      </w:r>
      <w:r>
        <w:rPr>
          <w:rFonts w:ascii="仿宋" w:hAnsi="仿宋" w:eastAsia="仿宋" w:cs="仿宋"/>
          <w:spacing w:val="-54"/>
          <w:sz w:val="24"/>
          <w:szCs w:val="24"/>
        </w:rPr>
        <w:t xml:space="preserve"> </w:t>
      </w:r>
      <w:r>
        <w:rPr>
          <w:rFonts w:ascii="仿宋" w:hAnsi="仿宋" w:eastAsia="仿宋" w:cs="仿宋"/>
          <w:spacing w:val="-2"/>
          <w:sz w:val="24"/>
          <w:szCs w:val="24"/>
        </w:rPr>
        <w:t>理</w:t>
      </w:r>
      <w:r>
        <w:rPr>
          <w:rFonts w:ascii="仿宋" w:hAnsi="仿宋" w:eastAsia="仿宋" w:cs="仿宋"/>
          <w:spacing w:val="-49"/>
          <w:sz w:val="24"/>
          <w:szCs w:val="24"/>
        </w:rPr>
        <w:t xml:space="preserve"> </w:t>
      </w:r>
      <w:r>
        <w:rPr>
          <w:rFonts w:ascii="仿宋" w:hAnsi="仿宋" w:eastAsia="仿宋" w:cs="仿宋"/>
          <w:spacing w:val="-2"/>
          <w:sz w:val="24"/>
          <w:szCs w:val="24"/>
        </w:rPr>
        <w:t>办</w:t>
      </w:r>
      <w:r>
        <w:rPr>
          <w:rFonts w:ascii="仿宋" w:hAnsi="仿宋" w:eastAsia="仿宋" w:cs="仿宋"/>
          <w:spacing w:val="-49"/>
          <w:sz w:val="24"/>
          <w:szCs w:val="24"/>
        </w:rPr>
        <w:t xml:space="preserve"> </w:t>
      </w:r>
      <w:r>
        <w:rPr>
          <w:rFonts w:ascii="仿宋" w:hAnsi="仿宋" w:eastAsia="仿宋" w:cs="仿宋"/>
          <w:spacing w:val="-2"/>
          <w:sz w:val="24"/>
          <w:szCs w:val="24"/>
        </w:rPr>
        <w:t>法＞</w:t>
      </w:r>
      <w:r>
        <w:rPr>
          <w:rFonts w:ascii="仿宋" w:hAnsi="仿宋" w:eastAsia="仿宋" w:cs="仿宋"/>
          <w:spacing w:val="-19"/>
          <w:sz w:val="24"/>
          <w:szCs w:val="24"/>
        </w:rPr>
        <w:t xml:space="preserve"> </w:t>
      </w:r>
      <w:r>
        <w:rPr>
          <w:rFonts w:ascii="仿宋" w:hAnsi="仿宋" w:eastAsia="仿宋" w:cs="仿宋"/>
          <w:spacing w:val="-2"/>
          <w:sz w:val="24"/>
          <w:szCs w:val="24"/>
        </w:rPr>
        <w:t>的</w:t>
      </w:r>
      <w:r>
        <w:rPr>
          <w:rFonts w:ascii="仿宋" w:hAnsi="仿宋" w:eastAsia="仿宋" w:cs="仿宋"/>
          <w:spacing w:val="-49"/>
          <w:sz w:val="24"/>
          <w:szCs w:val="24"/>
        </w:rPr>
        <w:t xml:space="preserve"> </w:t>
      </w:r>
      <w:r>
        <w:rPr>
          <w:rFonts w:ascii="仿宋" w:hAnsi="仿宋" w:eastAsia="仿宋" w:cs="仿宋"/>
          <w:spacing w:val="-2"/>
          <w:sz w:val="24"/>
          <w:szCs w:val="24"/>
        </w:rPr>
        <w:t>通</w:t>
      </w:r>
      <w:r>
        <w:rPr>
          <w:rFonts w:ascii="仿宋" w:hAnsi="仿宋" w:eastAsia="仿宋" w:cs="仿宋"/>
          <w:spacing w:val="-54"/>
          <w:sz w:val="24"/>
          <w:szCs w:val="24"/>
        </w:rPr>
        <w:t xml:space="preserve"> </w:t>
      </w:r>
      <w:r>
        <w:rPr>
          <w:rFonts w:ascii="仿宋" w:hAnsi="仿宋" w:eastAsia="仿宋" w:cs="仿宋"/>
          <w:spacing w:val="-2"/>
          <w:sz w:val="24"/>
          <w:szCs w:val="24"/>
        </w:rPr>
        <w:t>知》 (财</w:t>
      </w:r>
      <w:r>
        <w:rPr>
          <w:rFonts w:ascii="仿宋" w:hAnsi="仿宋" w:eastAsia="仿宋" w:cs="仿宋"/>
          <w:spacing w:val="-52"/>
          <w:sz w:val="24"/>
          <w:szCs w:val="24"/>
        </w:rPr>
        <w:t xml:space="preserve"> </w:t>
      </w:r>
      <w:r>
        <w:rPr>
          <w:rFonts w:ascii="仿宋" w:hAnsi="仿宋" w:eastAsia="仿宋" w:cs="仿宋"/>
          <w:spacing w:val="-2"/>
          <w:sz w:val="24"/>
          <w:szCs w:val="24"/>
        </w:rPr>
        <w:t>库</w:t>
      </w:r>
      <w:r>
        <w:rPr>
          <w:rFonts w:ascii="仿宋" w:hAnsi="仿宋" w:eastAsia="仿宋" w:cs="仿宋"/>
          <w:spacing w:val="-28"/>
          <w:sz w:val="24"/>
          <w:szCs w:val="24"/>
        </w:rPr>
        <w:t xml:space="preserve"> </w:t>
      </w:r>
      <w:r>
        <w:rPr>
          <w:rFonts w:ascii="仿宋" w:hAnsi="仿宋" w:eastAsia="仿宋" w:cs="仿宋"/>
          <w:spacing w:val="-2"/>
          <w:sz w:val="24"/>
          <w:szCs w:val="24"/>
        </w:rPr>
        <w:t>[2020]46 号)相</w:t>
      </w:r>
      <w:r>
        <w:rPr>
          <w:rFonts w:ascii="仿宋" w:hAnsi="仿宋" w:eastAsia="仿宋" w:cs="仿宋"/>
          <w:spacing w:val="-50"/>
          <w:sz w:val="24"/>
          <w:szCs w:val="24"/>
        </w:rPr>
        <w:t xml:space="preserve"> </w:t>
      </w:r>
      <w:r>
        <w:rPr>
          <w:rFonts w:ascii="仿宋" w:hAnsi="仿宋" w:eastAsia="仿宋" w:cs="仿宋"/>
          <w:spacing w:val="-2"/>
          <w:sz w:val="24"/>
          <w:szCs w:val="24"/>
        </w:rPr>
        <w:t>关</w:t>
      </w:r>
      <w:r>
        <w:rPr>
          <w:rFonts w:ascii="仿宋" w:hAnsi="仿宋" w:eastAsia="仿宋" w:cs="仿宋"/>
          <w:spacing w:val="-55"/>
          <w:sz w:val="24"/>
          <w:szCs w:val="24"/>
        </w:rPr>
        <w:t xml:space="preserve"> </w:t>
      </w:r>
      <w:r>
        <w:rPr>
          <w:rFonts w:ascii="仿宋" w:hAnsi="仿宋" w:eastAsia="仿宋" w:cs="仿宋"/>
          <w:spacing w:val="-2"/>
          <w:sz w:val="24"/>
          <w:szCs w:val="24"/>
        </w:rPr>
        <w:t>规</w:t>
      </w:r>
      <w:r>
        <w:rPr>
          <w:rFonts w:ascii="仿宋" w:hAnsi="仿宋" w:eastAsia="仿宋" w:cs="仿宋"/>
          <w:spacing w:val="-52"/>
          <w:sz w:val="24"/>
          <w:szCs w:val="24"/>
        </w:rPr>
        <w:t xml:space="preserve"> </w:t>
      </w:r>
      <w:r>
        <w:rPr>
          <w:rFonts w:ascii="仿宋" w:hAnsi="仿宋" w:eastAsia="仿宋" w:cs="仿宋"/>
          <w:spacing w:val="-2"/>
          <w:sz w:val="24"/>
          <w:szCs w:val="24"/>
        </w:rPr>
        <w:t>定。</w:t>
      </w:r>
    </w:p>
    <w:p w14:paraId="0D6C0B98">
      <w:pPr>
        <w:spacing w:before="1" w:line="240" w:lineRule="auto"/>
        <w:rPr>
          <w:rFonts w:ascii="仿宋" w:hAnsi="仿宋" w:eastAsia="仿宋" w:cs="仿宋"/>
          <w:spacing w:val="-11"/>
          <w:sz w:val="24"/>
          <w:szCs w:val="24"/>
        </w:rPr>
      </w:pPr>
      <w:r>
        <w:rPr>
          <w:rFonts w:ascii="仿宋" w:hAnsi="仿宋" w:eastAsia="仿宋" w:cs="仿宋"/>
          <w:spacing w:val="-11"/>
          <w:sz w:val="24"/>
          <w:szCs w:val="24"/>
        </w:rPr>
        <w:t>2</w:t>
      </w:r>
      <w:r>
        <w:rPr>
          <w:rFonts w:ascii="仿宋" w:hAnsi="仿宋" w:eastAsia="仿宋" w:cs="仿宋"/>
          <w:spacing w:val="-32"/>
          <w:sz w:val="24"/>
          <w:szCs w:val="24"/>
        </w:rPr>
        <w:t xml:space="preserve"> </w:t>
      </w:r>
      <w:r>
        <w:rPr>
          <w:rFonts w:ascii="仿宋" w:hAnsi="仿宋" w:eastAsia="仿宋" w:cs="仿宋"/>
          <w:spacing w:val="-11"/>
          <w:sz w:val="24"/>
          <w:szCs w:val="24"/>
        </w:rPr>
        <w:t>、</w:t>
      </w:r>
      <w:r>
        <w:rPr>
          <w:rFonts w:ascii="仿宋" w:hAnsi="仿宋" w:eastAsia="仿宋" w:cs="仿宋"/>
          <w:spacing w:val="-36"/>
          <w:sz w:val="24"/>
          <w:szCs w:val="24"/>
        </w:rPr>
        <w:t xml:space="preserve"> </w:t>
      </w:r>
      <w:r>
        <w:rPr>
          <w:rFonts w:ascii="仿宋" w:hAnsi="仿宋" w:eastAsia="仿宋" w:cs="仿宋"/>
          <w:spacing w:val="-11"/>
          <w:sz w:val="24"/>
          <w:szCs w:val="24"/>
        </w:rPr>
        <w:t>未</w:t>
      </w:r>
      <w:r>
        <w:rPr>
          <w:rFonts w:ascii="仿宋" w:hAnsi="仿宋" w:eastAsia="仿宋" w:cs="仿宋"/>
          <w:spacing w:val="-43"/>
          <w:sz w:val="24"/>
          <w:szCs w:val="24"/>
        </w:rPr>
        <w:t xml:space="preserve"> </w:t>
      </w:r>
      <w:r>
        <w:rPr>
          <w:rFonts w:ascii="仿宋" w:hAnsi="仿宋" w:eastAsia="仿宋" w:cs="仿宋"/>
          <w:spacing w:val="-11"/>
          <w:sz w:val="24"/>
          <w:szCs w:val="24"/>
        </w:rPr>
        <w:t>按</w:t>
      </w:r>
      <w:r>
        <w:rPr>
          <w:rFonts w:ascii="仿宋" w:hAnsi="仿宋" w:eastAsia="仿宋" w:cs="仿宋"/>
          <w:spacing w:val="-42"/>
          <w:sz w:val="24"/>
          <w:szCs w:val="24"/>
        </w:rPr>
        <w:t xml:space="preserve"> </w:t>
      </w:r>
      <w:r>
        <w:rPr>
          <w:rFonts w:ascii="仿宋" w:hAnsi="仿宋" w:eastAsia="仿宋" w:cs="仿宋"/>
          <w:spacing w:val="-11"/>
          <w:sz w:val="24"/>
          <w:szCs w:val="24"/>
        </w:rPr>
        <w:t>上</w:t>
      </w:r>
      <w:r>
        <w:rPr>
          <w:rFonts w:ascii="仿宋" w:hAnsi="仿宋" w:eastAsia="仿宋" w:cs="仿宋"/>
          <w:spacing w:val="-41"/>
          <w:sz w:val="24"/>
          <w:szCs w:val="24"/>
        </w:rPr>
        <w:t xml:space="preserve"> </w:t>
      </w:r>
      <w:r>
        <w:rPr>
          <w:rFonts w:ascii="仿宋" w:hAnsi="仿宋" w:eastAsia="仿宋" w:cs="仿宋"/>
          <w:spacing w:val="-11"/>
          <w:sz w:val="24"/>
          <w:szCs w:val="24"/>
        </w:rPr>
        <w:t>述</w:t>
      </w:r>
      <w:r>
        <w:rPr>
          <w:rFonts w:ascii="仿宋" w:hAnsi="仿宋" w:eastAsia="仿宋" w:cs="仿宋"/>
          <w:spacing w:val="-39"/>
          <w:sz w:val="24"/>
          <w:szCs w:val="24"/>
        </w:rPr>
        <w:t xml:space="preserve"> </w:t>
      </w:r>
      <w:r>
        <w:rPr>
          <w:rFonts w:ascii="仿宋" w:hAnsi="仿宋" w:eastAsia="仿宋" w:cs="仿宋"/>
          <w:spacing w:val="-11"/>
          <w:sz w:val="24"/>
          <w:szCs w:val="24"/>
        </w:rPr>
        <w:t>要</w:t>
      </w:r>
      <w:r>
        <w:rPr>
          <w:rFonts w:ascii="仿宋" w:hAnsi="仿宋" w:eastAsia="仿宋" w:cs="仿宋"/>
          <w:spacing w:val="-38"/>
          <w:sz w:val="24"/>
          <w:szCs w:val="24"/>
        </w:rPr>
        <w:t xml:space="preserve"> </w:t>
      </w:r>
      <w:r>
        <w:rPr>
          <w:rFonts w:ascii="仿宋" w:hAnsi="仿宋" w:eastAsia="仿宋" w:cs="仿宋"/>
          <w:spacing w:val="-11"/>
          <w:sz w:val="24"/>
          <w:szCs w:val="24"/>
        </w:rPr>
        <w:t>求</w:t>
      </w:r>
      <w:r>
        <w:rPr>
          <w:rFonts w:ascii="仿宋" w:hAnsi="仿宋" w:eastAsia="仿宋" w:cs="仿宋"/>
          <w:spacing w:val="-42"/>
          <w:sz w:val="24"/>
          <w:szCs w:val="24"/>
        </w:rPr>
        <w:t xml:space="preserve"> </w:t>
      </w:r>
      <w:r>
        <w:rPr>
          <w:rFonts w:ascii="仿宋" w:hAnsi="仿宋" w:eastAsia="仿宋" w:cs="仿宋"/>
          <w:spacing w:val="-11"/>
          <w:sz w:val="24"/>
          <w:szCs w:val="24"/>
        </w:rPr>
        <w:t>提</w:t>
      </w:r>
      <w:r>
        <w:rPr>
          <w:rFonts w:ascii="仿宋" w:hAnsi="仿宋" w:eastAsia="仿宋" w:cs="仿宋"/>
          <w:spacing w:val="-42"/>
          <w:sz w:val="24"/>
          <w:szCs w:val="24"/>
        </w:rPr>
        <w:t xml:space="preserve"> </w:t>
      </w:r>
      <w:r>
        <w:rPr>
          <w:rFonts w:ascii="仿宋" w:hAnsi="仿宋" w:eastAsia="仿宋" w:cs="仿宋"/>
          <w:spacing w:val="-11"/>
          <w:sz w:val="24"/>
          <w:szCs w:val="24"/>
        </w:rPr>
        <w:t>供</w:t>
      </w:r>
      <w:r>
        <w:rPr>
          <w:rFonts w:ascii="仿宋" w:hAnsi="仿宋" w:eastAsia="仿宋" w:cs="仿宋"/>
          <w:spacing w:val="-28"/>
          <w:sz w:val="24"/>
          <w:szCs w:val="24"/>
        </w:rPr>
        <w:t xml:space="preserve"> </w:t>
      </w:r>
      <w:r>
        <w:rPr>
          <w:rFonts w:ascii="仿宋" w:hAnsi="仿宋" w:eastAsia="仿宋" w:cs="仿宋"/>
          <w:spacing w:val="-11"/>
          <w:sz w:val="24"/>
          <w:szCs w:val="24"/>
        </w:rPr>
        <w:t>、</w:t>
      </w:r>
      <w:r>
        <w:rPr>
          <w:rFonts w:ascii="仿宋" w:hAnsi="仿宋" w:eastAsia="仿宋" w:cs="仿宋"/>
          <w:spacing w:val="-34"/>
          <w:sz w:val="24"/>
          <w:szCs w:val="24"/>
        </w:rPr>
        <w:t xml:space="preserve"> </w:t>
      </w:r>
      <w:r>
        <w:rPr>
          <w:rFonts w:ascii="仿宋" w:hAnsi="仿宋" w:eastAsia="仿宋" w:cs="仿宋"/>
          <w:spacing w:val="-11"/>
          <w:sz w:val="24"/>
          <w:szCs w:val="24"/>
        </w:rPr>
        <w:t>填</w:t>
      </w:r>
      <w:r>
        <w:rPr>
          <w:rFonts w:ascii="仿宋" w:hAnsi="仿宋" w:eastAsia="仿宋" w:cs="仿宋"/>
          <w:spacing w:val="-38"/>
          <w:sz w:val="24"/>
          <w:szCs w:val="24"/>
        </w:rPr>
        <w:t xml:space="preserve"> </w:t>
      </w:r>
      <w:r>
        <w:rPr>
          <w:rFonts w:ascii="仿宋" w:hAnsi="仿宋" w:eastAsia="仿宋" w:cs="仿宋"/>
          <w:spacing w:val="-11"/>
          <w:sz w:val="24"/>
          <w:szCs w:val="24"/>
        </w:rPr>
        <w:t>写</w:t>
      </w:r>
      <w:r>
        <w:rPr>
          <w:rFonts w:ascii="仿宋" w:hAnsi="仿宋" w:eastAsia="仿宋" w:cs="仿宋"/>
          <w:spacing w:val="-31"/>
          <w:sz w:val="24"/>
          <w:szCs w:val="24"/>
        </w:rPr>
        <w:t xml:space="preserve"> </w:t>
      </w:r>
      <w:r>
        <w:rPr>
          <w:rFonts w:ascii="仿宋" w:hAnsi="仿宋" w:eastAsia="仿宋" w:cs="仿宋"/>
          <w:spacing w:val="-11"/>
          <w:sz w:val="24"/>
          <w:szCs w:val="24"/>
        </w:rPr>
        <w:t>的</w:t>
      </w:r>
      <w:r>
        <w:rPr>
          <w:rFonts w:ascii="仿宋" w:hAnsi="仿宋" w:eastAsia="仿宋" w:cs="仿宋"/>
          <w:spacing w:val="-29"/>
          <w:sz w:val="24"/>
          <w:szCs w:val="24"/>
        </w:rPr>
        <w:t xml:space="preserve"> </w:t>
      </w:r>
      <w:r>
        <w:rPr>
          <w:rFonts w:ascii="仿宋" w:hAnsi="仿宋" w:eastAsia="仿宋" w:cs="仿宋"/>
          <w:spacing w:val="-11"/>
          <w:sz w:val="24"/>
          <w:szCs w:val="24"/>
        </w:rPr>
        <w:t>，</w:t>
      </w:r>
      <w:r>
        <w:rPr>
          <w:rFonts w:ascii="仿宋" w:hAnsi="仿宋" w:eastAsia="仿宋" w:cs="仿宋"/>
          <w:spacing w:val="-36"/>
          <w:sz w:val="24"/>
          <w:szCs w:val="24"/>
        </w:rPr>
        <w:t xml:space="preserve"> </w:t>
      </w:r>
      <w:r>
        <w:rPr>
          <w:rFonts w:ascii="仿宋" w:hAnsi="仿宋" w:eastAsia="仿宋" w:cs="仿宋"/>
          <w:spacing w:val="-11"/>
          <w:sz w:val="24"/>
          <w:szCs w:val="24"/>
        </w:rPr>
        <w:t>评</w:t>
      </w:r>
      <w:r>
        <w:rPr>
          <w:rFonts w:ascii="仿宋" w:hAnsi="仿宋" w:eastAsia="仿宋" w:cs="仿宋"/>
          <w:spacing w:val="-28"/>
          <w:sz w:val="24"/>
          <w:szCs w:val="24"/>
        </w:rPr>
        <w:t xml:space="preserve"> </w:t>
      </w:r>
      <w:r>
        <w:rPr>
          <w:rFonts w:ascii="仿宋" w:hAnsi="仿宋" w:eastAsia="仿宋" w:cs="仿宋"/>
          <w:spacing w:val="-11"/>
          <w:sz w:val="24"/>
          <w:szCs w:val="24"/>
        </w:rPr>
        <w:t>审</w:t>
      </w:r>
      <w:r>
        <w:rPr>
          <w:rFonts w:ascii="仿宋" w:hAnsi="仿宋" w:eastAsia="仿宋" w:cs="仿宋"/>
          <w:spacing w:val="-27"/>
          <w:sz w:val="24"/>
          <w:szCs w:val="24"/>
        </w:rPr>
        <w:t xml:space="preserve"> </w:t>
      </w:r>
      <w:r>
        <w:rPr>
          <w:rFonts w:ascii="仿宋" w:hAnsi="仿宋" w:eastAsia="仿宋" w:cs="仿宋"/>
          <w:spacing w:val="-11"/>
          <w:sz w:val="24"/>
          <w:szCs w:val="24"/>
        </w:rPr>
        <w:t>时</w:t>
      </w:r>
      <w:r>
        <w:rPr>
          <w:rFonts w:ascii="仿宋" w:hAnsi="仿宋" w:eastAsia="仿宋" w:cs="仿宋"/>
          <w:spacing w:val="-38"/>
          <w:sz w:val="24"/>
          <w:szCs w:val="24"/>
        </w:rPr>
        <w:t xml:space="preserve"> </w:t>
      </w:r>
      <w:r>
        <w:rPr>
          <w:rFonts w:ascii="仿宋" w:hAnsi="仿宋" w:eastAsia="仿宋" w:cs="仿宋"/>
          <w:spacing w:val="-11"/>
          <w:sz w:val="24"/>
          <w:szCs w:val="24"/>
        </w:rPr>
        <w:t>不</w:t>
      </w:r>
      <w:r>
        <w:rPr>
          <w:rFonts w:ascii="仿宋" w:hAnsi="仿宋" w:eastAsia="仿宋" w:cs="仿宋"/>
          <w:spacing w:val="-36"/>
          <w:sz w:val="24"/>
          <w:szCs w:val="24"/>
        </w:rPr>
        <w:t xml:space="preserve"> </w:t>
      </w:r>
      <w:r>
        <w:rPr>
          <w:rFonts w:ascii="仿宋" w:hAnsi="仿宋" w:eastAsia="仿宋" w:cs="仿宋"/>
          <w:spacing w:val="-11"/>
          <w:sz w:val="24"/>
          <w:szCs w:val="24"/>
        </w:rPr>
        <w:t>予</w:t>
      </w:r>
      <w:r>
        <w:rPr>
          <w:rFonts w:ascii="仿宋" w:hAnsi="仿宋" w:eastAsia="仿宋" w:cs="仿宋"/>
          <w:spacing w:val="-23"/>
          <w:sz w:val="24"/>
          <w:szCs w:val="24"/>
        </w:rPr>
        <w:t xml:space="preserve"> </w:t>
      </w:r>
      <w:r>
        <w:rPr>
          <w:rFonts w:ascii="仿宋" w:hAnsi="仿宋" w:eastAsia="仿宋" w:cs="仿宋"/>
          <w:spacing w:val="-11"/>
          <w:sz w:val="24"/>
          <w:szCs w:val="24"/>
        </w:rPr>
        <w:t>以</w:t>
      </w:r>
      <w:r>
        <w:rPr>
          <w:rFonts w:ascii="仿宋" w:hAnsi="仿宋" w:eastAsia="仿宋" w:cs="仿宋"/>
          <w:spacing w:val="-43"/>
          <w:sz w:val="24"/>
          <w:szCs w:val="24"/>
        </w:rPr>
        <w:t xml:space="preserve"> </w:t>
      </w:r>
      <w:r>
        <w:rPr>
          <w:rFonts w:ascii="仿宋" w:hAnsi="仿宋" w:eastAsia="仿宋" w:cs="仿宋"/>
          <w:spacing w:val="-11"/>
          <w:sz w:val="24"/>
          <w:szCs w:val="24"/>
        </w:rPr>
        <w:t>考</w:t>
      </w:r>
      <w:r>
        <w:rPr>
          <w:rFonts w:ascii="仿宋" w:hAnsi="仿宋" w:eastAsia="仿宋" w:cs="仿宋"/>
          <w:spacing w:val="-38"/>
          <w:sz w:val="24"/>
          <w:szCs w:val="24"/>
        </w:rPr>
        <w:t xml:space="preserve"> </w:t>
      </w:r>
      <w:r>
        <w:rPr>
          <w:rFonts w:ascii="仿宋" w:hAnsi="仿宋" w:eastAsia="仿宋" w:cs="仿宋"/>
          <w:spacing w:val="-11"/>
          <w:sz w:val="24"/>
          <w:szCs w:val="24"/>
        </w:rPr>
        <w:t>虑</w:t>
      </w:r>
      <w:r>
        <w:rPr>
          <w:rFonts w:ascii="仿宋" w:hAnsi="仿宋" w:eastAsia="仿宋" w:cs="仿宋"/>
          <w:spacing w:val="-53"/>
          <w:sz w:val="24"/>
          <w:szCs w:val="24"/>
        </w:rPr>
        <w:t xml:space="preserve"> </w:t>
      </w:r>
      <w:r>
        <w:rPr>
          <w:rFonts w:ascii="仿宋" w:hAnsi="仿宋" w:eastAsia="仿宋" w:cs="仿宋"/>
          <w:spacing w:val="-11"/>
          <w:sz w:val="24"/>
          <w:szCs w:val="24"/>
        </w:rPr>
        <w:t>。</w:t>
      </w:r>
    </w:p>
    <w:p w14:paraId="2EB5061D">
      <w:pPr>
        <w:spacing w:before="1" w:line="240" w:lineRule="auto"/>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32"/>
          <w:sz w:val="24"/>
          <w:szCs w:val="24"/>
        </w:rPr>
        <w:t xml:space="preserve"> </w:t>
      </w:r>
      <w:r>
        <w:rPr>
          <w:rFonts w:ascii="仿宋" w:hAnsi="仿宋" w:eastAsia="仿宋" w:cs="仿宋"/>
          <w:spacing w:val="-2"/>
          <w:sz w:val="24"/>
          <w:szCs w:val="24"/>
        </w:rPr>
        <w:t>、</w:t>
      </w:r>
      <w:r>
        <w:rPr>
          <w:rFonts w:ascii="仿宋" w:hAnsi="仿宋" w:eastAsia="仿宋" w:cs="仿宋"/>
          <w:spacing w:val="-47"/>
          <w:sz w:val="24"/>
          <w:szCs w:val="24"/>
        </w:rPr>
        <w:t xml:space="preserve"> </w:t>
      </w:r>
      <w:r>
        <w:rPr>
          <w:rFonts w:ascii="仿宋" w:hAnsi="仿宋" w:eastAsia="仿宋" w:cs="仿宋"/>
          <w:spacing w:val="-2"/>
          <w:sz w:val="24"/>
          <w:szCs w:val="24"/>
        </w:rPr>
        <w:t>从</w:t>
      </w:r>
      <w:r>
        <w:rPr>
          <w:rFonts w:ascii="仿宋" w:hAnsi="仿宋" w:eastAsia="仿宋" w:cs="仿宋"/>
          <w:spacing w:val="-48"/>
          <w:sz w:val="24"/>
          <w:szCs w:val="24"/>
        </w:rPr>
        <w:t xml:space="preserve"> </w:t>
      </w:r>
      <w:r>
        <w:rPr>
          <w:rFonts w:ascii="仿宋" w:hAnsi="仿宋" w:eastAsia="仿宋" w:cs="仿宋"/>
          <w:spacing w:val="-2"/>
          <w:sz w:val="24"/>
          <w:szCs w:val="24"/>
        </w:rPr>
        <w:t>业</w:t>
      </w:r>
      <w:r>
        <w:rPr>
          <w:rFonts w:ascii="仿宋" w:hAnsi="仿宋" w:eastAsia="仿宋" w:cs="仿宋"/>
          <w:spacing w:val="-43"/>
          <w:sz w:val="24"/>
          <w:szCs w:val="24"/>
        </w:rPr>
        <w:t xml:space="preserve"> </w:t>
      </w:r>
      <w:r>
        <w:rPr>
          <w:rFonts w:ascii="仿宋" w:hAnsi="仿宋" w:eastAsia="仿宋" w:cs="仿宋"/>
          <w:spacing w:val="-2"/>
          <w:sz w:val="24"/>
          <w:szCs w:val="24"/>
        </w:rPr>
        <w:t>人</w:t>
      </w:r>
      <w:r>
        <w:rPr>
          <w:rFonts w:ascii="仿宋" w:hAnsi="仿宋" w:eastAsia="仿宋" w:cs="仿宋"/>
          <w:spacing w:val="-32"/>
          <w:sz w:val="24"/>
          <w:szCs w:val="24"/>
        </w:rPr>
        <w:t xml:space="preserve"> </w:t>
      </w:r>
      <w:r>
        <w:rPr>
          <w:rFonts w:ascii="仿宋" w:hAnsi="仿宋" w:eastAsia="仿宋" w:cs="仿宋"/>
          <w:spacing w:val="-2"/>
          <w:sz w:val="24"/>
          <w:szCs w:val="24"/>
        </w:rPr>
        <w:t>员</w:t>
      </w:r>
      <w:r>
        <w:rPr>
          <w:rFonts w:ascii="仿宋" w:hAnsi="仿宋" w:eastAsia="仿宋" w:cs="仿宋"/>
          <w:spacing w:val="-31"/>
          <w:sz w:val="24"/>
          <w:szCs w:val="24"/>
        </w:rPr>
        <w:t xml:space="preserve"> </w:t>
      </w:r>
      <w:r>
        <w:rPr>
          <w:rFonts w:ascii="仿宋" w:hAnsi="仿宋" w:eastAsia="仿宋" w:cs="仿宋"/>
          <w:spacing w:val="-2"/>
          <w:sz w:val="24"/>
          <w:szCs w:val="24"/>
        </w:rPr>
        <w:t>、营</w:t>
      </w:r>
      <w:r>
        <w:rPr>
          <w:rFonts w:ascii="仿宋" w:hAnsi="仿宋" w:eastAsia="仿宋" w:cs="仿宋"/>
          <w:spacing w:val="-48"/>
          <w:sz w:val="24"/>
          <w:szCs w:val="24"/>
        </w:rPr>
        <w:t xml:space="preserve"> </w:t>
      </w:r>
      <w:r>
        <w:rPr>
          <w:rFonts w:ascii="仿宋" w:hAnsi="仿宋" w:eastAsia="仿宋" w:cs="仿宋"/>
          <w:spacing w:val="-2"/>
          <w:sz w:val="24"/>
          <w:szCs w:val="24"/>
        </w:rPr>
        <w:t>业收</w:t>
      </w:r>
      <w:r>
        <w:rPr>
          <w:rFonts w:ascii="仿宋" w:hAnsi="仿宋" w:eastAsia="仿宋" w:cs="仿宋"/>
          <w:spacing w:val="-48"/>
          <w:sz w:val="24"/>
          <w:szCs w:val="24"/>
        </w:rPr>
        <w:t xml:space="preserve"> </w:t>
      </w:r>
      <w:r>
        <w:rPr>
          <w:rFonts w:ascii="仿宋" w:hAnsi="仿宋" w:eastAsia="仿宋" w:cs="仿宋"/>
          <w:spacing w:val="-2"/>
          <w:sz w:val="24"/>
          <w:szCs w:val="24"/>
        </w:rPr>
        <w:t>入</w:t>
      </w:r>
      <w:r>
        <w:rPr>
          <w:rFonts w:ascii="仿宋" w:hAnsi="仿宋" w:eastAsia="仿宋" w:cs="仿宋"/>
          <w:spacing w:val="-31"/>
          <w:sz w:val="24"/>
          <w:szCs w:val="24"/>
        </w:rPr>
        <w:t xml:space="preserve"> </w:t>
      </w:r>
      <w:r>
        <w:rPr>
          <w:rFonts w:ascii="仿宋" w:hAnsi="仿宋" w:eastAsia="仿宋" w:cs="仿宋"/>
          <w:spacing w:val="-2"/>
          <w:sz w:val="24"/>
          <w:szCs w:val="24"/>
        </w:rPr>
        <w:t>、资</w:t>
      </w:r>
      <w:r>
        <w:rPr>
          <w:rFonts w:ascii="仿宋" w:hAnsi="仿宋" w:eastAsia="仿宋" w:cs="仿宋"/>
          <w:spacing w:val="-46"/>
          <w:sz w:val="24"/>
          <w:szCs w:val="24"/>
        </w:rPr>
        <w:t xml:space="preserve"> </w:t>
      </w:r>
      <w:r>
        <w:rPr>
          <w:rFonts w:ascii="仿宋" w:hAnsi="仿宋" w:eastAsia="仿宋" w:cs="仿宋"/>
          <w:spacing w:val="-2"/>
          <w:sz w:val="24"/>
          <w:szCs w:val="24"/>
        </w:rPr>
        <w:t>产总</w:t>
      </w:r>
      <w:r>
        <w:rPr>
          <w:rFonts w:ascii="仿宋" w:hAnsi="仿宋" w:eastAsia="仿宋" w:cs="仿宋"/>
          <w:spacing w:val="-49"/>
          <w:sz w:val="24"/>
          <w:szCs w:val="24"/>
        </w:rPr>
        <w:t xml:space="preserve"> </w:t>
      </w:r>
      <w:r>
        <w:rPr>
          <w:rFonts w:ascii="仿宋" w:hAnsi="仿宋" w:eastAsia="仿宋" w:cs="仿宋"/>
          <w:spacing w:val="-2"/>
          <w:sz w:val="24"/>
          <w:szCs w:val="24"/>
        </w:rPr>
        <w:t>额</w:t>
      </w:r>
      <w:r>
        <w:rPr>
          <w:rFonts w:ascii="仿宋" w:hAnsi="仿宋" w:eastAsia="仿宋" w:cs="仿宋"/>
          <w:spacing w:val="-44"/>
          <w:sz w:val="24"/>
          <w:szCs w:val="24"/>
        </w:rPr>
        <w:t xml:space="preserve"> </w:t>
      </w:r>
      <w:r>
        <w:rPr>
          <w:rFonts w:ascii="仿宋" w:hAnsi="仿宋" w:eastAsia="仿宋" w:cs="仿宋"/>
          <w:spacing w:val="-2"/>
          <w:sz w:val="24"/>
          <w:szCs w:val="24"/>
        </w:rPr>
        <w:t>填</w:t>
      </w:r>
      <w:r>
        <w:rPr>
          <w:rFonts w:ascii="仿宋" w:hAnsi="仿宋" w:eastAsia="仿宋" w:cs="仿宋"/>
          <w:spacing w:val="-48"/>
          <w:sz w:val="24"/>
          <w:szCs w:val="24"/>
        </w:rPr>
        <w:t xml:space="preserve"> </w:t>
      </w:r>
      <w:r>
        <w:rPr>
          <w:rFonts w:ascii="仿宋" w:hAnsi="仿宋" w:eastAsia="仿宋" w:cs="仿宋"/>
          <w:spacing w:val="-2"/>
          <w:sz w:val="24"/>
          <w:szCs w:val="24"/>
        </w:rPr>
        <w:t>报</w:t>
      </w:r>
      <w:r>
        <w:rPr>
          <w:rFonts w:ascii="仿宋" w:hAnsi="仿宋" w:eastAsia="仿宋" w:cs="仿宋"/>
          <w:spacing w:val="-44"/>
          <w:sz w:val="24"/>
          <w:szCs w:val="24"/>
        </w:rPr>
        <w:t xml:space="preserve"> </w:t>
      </w:r>
      <w:r>
        <w:rPr>
          <w:rFonts w:ascii="仿宋" w:hAnsi="仿宋" w:eastAsia="仿宋" w:cs="仿宋"/>
          <w:spacing w:val="-2"/>
          <w:sz w:val="24"/>
          <w:szCs w:val="24"/>
        </w:rPr>
        <w:t>上</w:t>
      </w:r>
      <w:r>
        <w:rPr>
          <w:rFonts w:ascii="仿宋" w:hAnsi="仿宋" w:eastAsia="仿宋" w:cs="仿宋"/>
          <w:spacing w:val="-45"/>
          <w:sz w:val="24"/>
          <w:szCs w:val="24"/>
        </w:rPr>
        <w:t xml:space="preserve"> </w:t>
      </w:r>
      <w:r>
        <w:rPr>
          <w:rFonts w:ascii="仿宋" w:hAnsi="仿宋" w:eastAsia="仿宋" w:cs="仿宋"/>
          <w:spacing w:val="-2"/>
          <w:sz w:val="24"/>
          <w:szCs w:val="24"/>
        </w:rPr>
        <w:t>一</w:t>
      </w:r>
      <w:r>
        <w:rPr>
          <w:rFonts w:ascii="仿宋" w:hAnsi="仿宋" w:eastAsia="仿宋" w:cs="仿宋"/>
          <w:spacing w:val="-42"/>
          <w:sz w:val="24"/>
          <w:szCs w:val="24"/>
        </w:rPr>
        <w:t xml:space="preserve"> </w:t>
      </w:r>
      <w:r>
        <w:rPr>
          <w:rFonts w:ascii="仿宋" w:hAnsi="仿宋" w:eastAsia="仿宋" w:cs="仿宋"/>
          <w:spacing w:val="-2"/>
          <w:sz w:val="24"/>
          <w:szCs w:val="24"/>
        </w:rPr>
        <w:t>年</w:t>
      </w:r>
      <w:r>
        <w:rPr>
          <w:rFonts w:ascii="仿宋" w:hAnsi="仿宋" w:eastAsia="仿宋" w:cs="仿宋"/>
          <w:spacing w:val="-48"/>
          <w:sz w:val="24"/>
          <w:szCs w:val="24"/>
        </w:rPr>
        <w:t xml:space="preserve"> </w:t>
      </w:r>
      <w:r>
        <w:rPr>
          <w:rFonts w:ascii="仿宋" w:hAnsi="仿宋" w:eastAsia="仿宋" w:cs="仿宋"/>
          <w:spacing w:val="-2"/>
          <w:sz w:val="24"/>
          <w:szCs w:val="24"/>
        </w:rPr>
        <w:t>度</w:t>
      </w:r>
      <w:r>
        <w:rPr>
          <w:rFonts w:ascii="仿宋" w:hAnsi="仿宋" w:eastAsia="仿宋" w:cs="仿宋"/>
          <w:spacing w:val="-46"/>
          <w:sz w:val="24"/>
          <w:szCs w:val="24"/>
        </w:rPr>
        <w:t xml:space="preserve"> </w:t>
      </w:r>
      <w:r>
        <w:rPr>
          <w:rFonts w:ascii="仿宋" w:hAnsi="仿宋" w:eastAsia="仿宋" w:cs="仿宋"/>
          <w:spacing w:val="-2"/>
          <w:sz w:val="24"/>
          <w:szCs w:val="24"/>
        </w:rPr>
        <w:t>数</w:t>
      </w:r>
      <w:r>
        <w:rPr>
          <w:rFonts w:ascii="仿宋" w:hAnsi="仿宋" w:eastAsia="仿宋" w:cs="仿宋"/>
          <w:spacing w:val="-47"/>
          <w:sz w:val="24"/>
          <w:szCs w:val="24"/>
        </w:rPr>
        <w:t xml:space="preserve"> </w:t>
      </w:r>
      <w:r>
        <w:rPr>
          <w:rFonts w:ascii="仿宋" w:hAnsi="仿宋" w:eastAsia="仿宋" w:cs="仿宋"/>
          <w:spacing w:val="-2"/>
          <w:sz w:val="24"/>
          <w:szCs w:val="24"/>
        </w:rPr>
        <w:t>据</w:t>
      </w:r>
      <w:r>
        <w:rPr>
          <w:rFonts w:ascii="仿宋" w:hAnsi="仿宋" w:eastAsia="仿宋" w:cs="仿宋"/>
          <w:spacing w:val="-32"/>
          <w:sz w:val="24"/>
          <w:szCs w:val="24"/>
        </w:rPr>
        <w:t xml:space="preserve"> </w:t>
      </w:r>
      <w:r>
        <w:rPr>
          <w:rFonts w:ascii="仿宋" w:hAnsi="仿宋" w:eastAsia="仿宋" w:cs="仿宋"/>
          <w:spacing w:val="-2"/>
          <w:sz w:val="24"/>
          <w:szCs w:val="24"/>
        </w:rPr>
        <w:t>，无</w:t>
      </w:r>
      <w:r>
        <w:rPr>
          <w:rFonts w:ascii="仿宋" w:hAnsi="仿宋" w:eastAsia="仿宋" w:cs="仿宋"/>
          <w:spacing w:val="-46"/>
          <w:sz w:val="24"/>
          <w:szCs w:val="24"/>
        </w:rPr>
        <w:t xml:space="preserve"> </w:t>
      </w:r>
      <w:r>
        <w:rPr>
          <w:rFonts w:ascii="仿宋" w:hAnsi="仿宋" w:eastAsia="仿宋" w:cs="仿宋"/>
          <w:spacing w:val="-2"/>
          <w:sz w:val="24"/>
          <w:szCs w:val="24"/>
        </w:rPr>
        <w:t>上</w:t>
      </w:r>
      <w:r>
        <w:rPr>
          <w:rFonts w:ascii="仿宋" w:hAnsi="仿宋" w:eastAsia="仿宋" w:cs="仿宋"/>
          <w:spacing w:val="-43"/>
          <w:sz w:val="24"/>
          <w:szCs w:val="24"/>
        </w:rPr>
        <w:t xml:space="preserve"> </w:t>
      </w:r>
      <w:r>
        <w:rPr>
          <w:rFonts w:ascii="仿宋" w:hAnsi="仿宋" w:eastAsia="仿宋" w:cs="仿宋"/>
          <w:spacing w:val="-2"/>
          <w:sz w:val="24"/>
          <w:szCs w:val="24"/>
        </w:rPr>
        <w:t>一</w:t>
      </w:r>
      <w:r>
        <w:rPr>
          <w:rFonts w:ascii="仿宋" w:hAnsi="仿宋" w:eastAsia="仿宋" w:cs="仿宋"/>
          <w:spacing w:val="-44"/>
          <w:sz w:val="24"/>
          <w:szCs w:val="24"/>
        </w:rPr>
        <w:t xml:space="preserve"> </w:t>
      </w:r>
      <w:r>
        <w:rPr>
          <w:rFonts w:ascii="仿宋" w:hAnsi="仿宋" w:eastAsia="仿宋" w:cs="仿宋"/>
          <w:spacing w:val="-2"/>
          <w:sz w:val="24"/>
          <w:szCs w:val="24"/>
        </w:rPr>
        <w:t>年</w:t>
      </w:r>
      <w:r>
        <w:rPr>
          <w:rFonts w:ascii="仿宋" w:hAnsi="仿宋" w:eastAsia="仿宋" w:cs="仿宋"/>
          <w:spacing w:val="-45"/>
          <w:sz w:val="24"/>
          <w:szCs w:val="24"/>
        </w:rPr>
        <w:t xml:space="preserve"> </w:t>
      </w:r>
      <w:r>
        <w:rPr>
          <w:rFonts w:ascii="仿宋" w:hAnsi="仿宋" w:eastAsia="仿宋" w:cs="仿宋"/>
          <w:spacing w:val="-2"/>
          <w:sz w:val="24"/>
          <w:szCs w:val="24"/>
        </w:rPr>
        <w:t>度</w:t>
      </w:r>
      <w:r>
        <w:rPr>
          <w:rFonts w:ascii="仿宋" w:hAnsi="仿宋" w:eastAsia="仿宋" w:cs="仿宋"/>
          <w:spacing w:val="-49"/>
          <w:sz w:val="24"/>
          <w:szCs w:val="24"/>
        </w:rPr>
        <w:t xml:space="preserve"> </w:t>
      </w:r>
      <w:r>
        <w:rPr>
          <w:rFonts w:ascii="仿宋" w:hAnsi="仿宋" w:eastAsia="仿宋" w:cs="仿宋"/>
          <w:spacing w:val="-3"/>
          <w:sz w:val="24"/>
          <w:szCs w:val="24"/>
        </w:rPr>
        <w:t>数</w:t>
      </w:r>
      <w:r>
        <w:rPr>
          <w:rFonts w:ascii="仿宋" w:hAnsi="仿宋" w:eastAsia="仿宋" w:cs="仿宋"/>
          <w:spacing w:val="-45"/>
          <w:sz w:val="24"/>
          <w:szCs w:val="24"/>
        </w:rPr>
        <w:t xml:space="preserve"> </w:t>
      </w:r>
      <w:r>
        <w:rPr>
          <w:rFonts w:ascii="仿宋" w:hAnsi="仿宋" w:eastAsia="仿宋" w:cs="仿宋"/>
          <w:spacing w:val="-3"/>
          <w:sz w:val="24"/>
          <w:szCs w:val="24"/>
        </w:rPr>
        <w:t>据</w:t>
      </w:r>
      <w:r>
        <w:rPr>
          <w:rFonts w:ascii="仿宋" w:hAnsi="仿宋" w:eastAsia="仿宋" w:cs="仿宋"/>
          <w:spacing w:val="-36"/>
          <w:sz w:val="24"/>
          <w:szCs w:val="24"/>
        </w:rPr>
        <w:t xml:space="preserve"> </w:t>
      </w:r>
      <w:r>
        <w:rPr>
          <w:rFonts w:ascii="仿宋" w:hAnsi="仿宋" w:eastAsia="仿宋" w:cs="仿宋"/>
          <w:spacing w:val="-3"/>
          <w:sz w:val="24"/>
          <w:szCs w:val="24"/>
        </w:rPr>
        <w:t>的</w:t>
      </w:r>
      <w:r>
        <w:rPr>
          <w:rFonts w:ascii="仿宋" w:hAnsi="仿宋" w:eastAsia="仿宋" w:cs="仿宋"/>
          <w:spacing w:val="-47"/>
          <w:sz w:val="24"/>
          <w:szCs w:val="24"/>
        </w:rPr>
        <w:t xml:space="preserve"> </w:t>
      </w:r>
      <w:r>
        <w:rPr>
          <w:rFonts w:ascii="仿宋" w:hAnsi="仿宋" w:eastAsia="仿宋" w:cs="仿宋"/>
          <w:spacing w:val="-3"/>
          <w:sz w:val="24"/>
          <w:szCs w:val="24"/>
        </w:rPr>
        <w:t>新</w:t>
      </w:r>
      <w:r>
        <w:rPr>
          <w:rFonts w:ascii="仿宋" w:hAnsi="仿宋" w:eastAsia="仿宋" w:cs="仿宋"/>
          <w:spacing w:val="-45"/>
          <w:sz w:val="24"/>
          <w:szCs w:val="24"/>
        </w:rPr>
        <w:t xml:space="preserve"> </w:t>
      </w:r>
      <w:r>
        <w:rPr>
          <w:rFonts w:ascii="仿宋" w:hAnsi="仿宋" w:eastAsia="仿宋" w:cs="仿宋"/>
          <w:spacing w:val="-3"/>
          <w:sz w:val="24"/>
          <w:szCs w:val="24"/>
        </w:rPr>
        <w:t>成立</w:t>
      </w:r>
      <w:r>
        <w:rPr>
          <w:rFonts w:ascii="仿宋" w:hAnsi="仿宋" w:eastAsia="仿宋" w:cs="仿宋"/>
          <w:spacing w:val="-47"/>
          <w:sz w:val="24"/>
          <w:szCs w:val="24"/>
        </w:rPr>
        <w:t xml:space="preserve"> </w:t>
      </w:r>
      <w:r>
        <w:rPr>
          <w:rFonts w:ascii="仿宋" w:hAnsi="仿宋" w:eastAsia="仿宋" w:cs="仿宋"/>
          <w:spacing w:val="-3"/>
          <w:sz w:val="24"/>
          <w:szCs w:val="24"/>
        </w:rPr>
        <w:t>企</w:t>
      </w:r>
      <w:r>
        <w:rPr>
          <w:rFonts w:ascii="仿宋" w:hAnsi="仿宋" w:eastAsia="仿宋" w:cs="仿宋"/>
          <w:spacing w:val="-45"/>
          <w:sz w:val="24"/>
          <w:szCs w:val="24"/>
        </w:rPr>
        <w:t xml:space="preserve"> </w:t>
      </w:r>
      <w:r>
        <w:rPr>
          <w:rFonts w:ascii="仿宋" w:hAnsi="仿宋" w:eastAsia="仿宋" w:cs="仿宋"/>
          <w:spacing w:val="-3"/>
          <w:sz w:val="24"/>
          <w:szCs w:val="24"/>
        </w:rPr>
        <w:t>业</w:t>
      </w:r>
      <w:r>
        <w:rPr>
          <w:rFonts w:ascii="仿宋" w:hAnsi="仿宋" w:eastAsia="仿宋" w:cs="仿宋"/>
          <w:spacing w:val="-45"/>
          <w:sz w:val="24"/>
          <w:szCs w:val="24"/>
        </w:rPr>
        <w:t xml:space="preserve"> </w:t>
      </w:r>
      <w:r>
        <w:rPr>
          <w:rFonts w:ascii="仿宋" w:hAnsi="仿宋" w:eastAsia="仿宋" w:cs="仿宋"/>
          <w:spacing w:val="-3"/>
          <w:sz w:val="24"/>
          <w:szCs w:val="24"/>
        </w:rPr>
        <w:t>可</w:t>
      </w:r>
      <w:r>
        <w:rPr>
          <w:rFonts w:ascii="仿宋" w:hAnsi="仿宋" w:eastAsia="仿宋" w:cs="仿宋"/>
          <w:spacing w:val="-41"/>
          <w:sz w:val="24"/>
          <w:szCs w:val="24"/>
        </w:rPr>
        <w:t xml:space="preserve"> </w:t>
      </w:r>
      <w:r>
        <w:rPr>
          <w:rFonts w:ascii="仿宋" w:hAnsi="仿宋" w:eastAsia="仿宋" w:cs="仿宋"/>
          <w:spacing w:val="-3"/>
          <w:sz w:val="24"/>
          <w:szCs w:val="24"/>
        </w:rPr>
        <w:t>不</w:t>
      </w:r>
      <w:r>
        <w:rPr>
          <w:rFonts w:ascii="仿宋" w:hAnsi="仿宋" w:eastAsia="仿宋" w:cs="仿宋"/>
          <w:spacing w:val="-47"/>
          <w:sz w:val="24"/>
          <w:szCs w:val="24"/>
        </w:rPr>
        <w:t xml:space="preserve"> </w:t>
      </w:r>
      <w:r>
        <w:rPr>
          <w:rFonts w:ascii="仿宋" w:hAnsi="仿宋" w:eastAsia="仿宋" w:cs="仿宋"/>
          <w:spacing w:val="-3"/>
          <w:sz w:val="24"/>
          <w:szCs w:val="24"/>
        </w:rPr>
        <w:t>填</w:t>
      </w:r>
      <w:r>
        <w:rPr>
          <w:rFonts w:ascii="仿宋" w:hAnsi="仿宋" w:eastAsia="仿宋" w:cs="仿宋"/>
          <w:spacing w:val="-45"/>
          <w:sz w:val="24"/>
          <w:szCs w:val="24"/>
        </w:rPr>
        <w:t xml:space="preserve"> </w:t>
      </w:r>
      <w:r>
        <w:rPr>
          <w:rFonts w:ascii="仿宋" w:hAnsi="仿宋" w:eastAsia="仿宋" w:cs="仿宋"/>
          <w:spacing w:val="-3"/>
          <w:sz w:val="24"/>
          <w:szCs w:val="24"/>
        </w:rPr>
        <w:t>报。</w:t>
      </w:r>
      <w:r>
        <w:rPr>
          <w:rFonts w:ascii="仿宋" w:hAnsi="仿宋" w:eastAsia="仿宋" w:cs="仿宋"/>
          <w:sz w:val="24"/>
          <w:szCs w:val="24"/>
        </w:rPr>
        <w:t xml:space="preserve"> </w:t>
      </w:r>
      <w:r>
        <w:rPr>
          <w:rFonts w:ascii="仿宋" w:hAnsi="仿宋" w:eastAsia="仿宋" w:cs="仿宋"/>
          <w:b/>
          <w:bCs/>
          <w:spacing w:val="14"/>
          <w:sz w:val="24"/>
          <w:szCs w:val="24"/>
        </w:rPr>
        <w:t>注</w:t>
      </w:r>
      <w:r>
        <w:rPr>
          <w:rFonts w:ascii="仿宋" w:hAnsi="仿宋" w:eastAsia="仿宋" w:cs="仿宋"/>
          <w:spacing w:val="-38"/>
          <w:sz w:val="24"/>
          <w:szCs w:val="24"/>
        </w:rPr>
        <w:t xml:space="preserve"> </w:t>
      </w:r>
      <w:r>
        <w:rPr>
          <w:rFonts w:ascii="仿宋" w:hAnsi="仿宋" w:eastAsia="仿宋" w:cs="仿宋"/>
          <w:b/>
          <w:bCs/>
          <w:spacing w:val="14"/>
          <w:sz w:val="24"/>
          <w:szCs w:val="24"/>
        </w:rPr>
        <w:t>：</w:t>
      </w:r>
      <w:r>
        <w:rPr>
          <w:rFonts w:ascii="仿宋" w:hAnsi="仿宋" w:eastAsia="仿宋" w:cs="仿宋"/>
          <w:spacing w:val="-49"/>
          <w:sz w:val="24"/>
          <w:szCs w:val="24"/>
        </w:rPr>
        <w:t xml:space="preserve"> </w:t>
      </w:r>
      <w:r>
        <w:rPr>
          <w:rFonts w:ascii="仿宋" w:hAnsi="仿宋" w:eastAsia="仿宋" w:cs="仿宋"/>
          <w:b/>
          <w:bCs/>
          <w:spacing w:val="14"/>
          <w:sz w:val="24"/>
          <w:szCs w:val="24"/>
        </w:rPr>
        <w:t>不属于中小企业的内容可不填写</w:t>
      </w:r>
      <w:r>
        <w:rPr>
          <w:rFonts w:ascii="仿宋" w:hAnsi="仿宋" w:eastAsia="仿宋" w:cs="仿宋"/>
          <w:spacing w:val="-46"/>
          <w:sz w:val="24"/>
          <w:szCs w:val="24"/>
        </w:rPr>
        <w:t xml:space="preserve"> </w:t>
      </w:r>
      <w:r>
        <w:rPr>
          <w:rFonts w:ascii="仿宋" w:hAnsi="仿宋" w:eastAsia="仿宋" w:cs="仿宋"/>
          <w:b/>
          <w:bCs/>
          <w:spacing w:val="14"/>
          <w:sz w:val="24"/>
          <w:szCs w:val="24"/>
        </w:rPr>
        <w:t>，</w:t>
      </w:r>
      <w:r>
        <w:rPr>
          <w:rFonts w:ascii="仿宋" w:hAnsi="仿宋" w:eastAsia="仿宋" w:cs="仿宋"/>
          <w:spacing w:val="-54"/>
          <w:sz w:val="24"/>
          <w:szCs w:val="24"/>
        </w:rPr>
        <w:t xml:space="preserve"> </w:t>
      </w:r>
      <w:r>
        <w:rPr>
          <w:rFonts w:ascii="仿宋" w:hAnsi="仿宋" w:eastAsia="仿宋" w:cs="仿宋"/>
          <w:b/>
          <w:bCs/>
          <w:spacing w:val="14"/>
          <w:sz w:val="24"/>
          <w:szCs w:val="24"/>
        </w:rPr>
        <w:t>投标文件中保留此格</w:t>
      </w:r>
      <w:r>
        <w:rPr>
          <w:rFonts w:ascii="仿宋" w:hAnsi="仿宋" w:eastAsia="仿宋" w:cs="仿宋"/>
          <w:b/>
          <w:bCs/>
          <w:spacing w:val="13"/>
          <w:sz w:val="24"/>
          <w:szCs w:val="24"/>
        </w:rPr>
        <w:t>式</w:t>
      </w:r>
      <w:r>
        <w:rPr>
          <w:rFonts w:ascii="仿宋" w:hAnsi="仿宋" w:eastAsia="仿宋" w:cs="仿宋"/>
          <w:spacing w:val="-45"/>
          <w:sz w:val="24"/>
          <w:szCs w:val="24"/>
        </w:rPr>
        <w:t xml:space="preserve"> </w:t>
      </w:r>
      <w:r>
        <w:rPr>
          <w:rFonts w:ascii="仿宋" w:hAnsi="仿宋" w:eastAsia="仿宋" w:cs="仿宋"/>
          <w:b/>
          <w:bCs/>
          <w:spacing w:val="13"/>
          <w:sz w:val="24"/>
          <w:szCs w:val="24"/>
        </w:rPr>
        <w:t>。</w:t>
      </w:r>
      <w:r>
        <w:rPr>
          <w:rFonts w:ascii="仿宋" w:hAnsi="仿宋" w:eastAsia="仿宋" w:cs="仿宋"/>
          <w:spacing w:val="-25"/>
          <w:sz w:val="24"/>
          <w:szCs w:val="24"/>
        </w:rPr>
        <w:t xml:space="preserve"> </w:t>
      </w:r>
      <w:r>
        <w:rPr>
          <w:rFonts w:ascii="仿宋" w:hAnsi="仿宋" w:eastAsia="仿宋" w:cs="仿宋"/>
          <w:b/>
          <w:bCs/>
          <w:spacing w:val="13"/>
          <w:sz w:val="24"/>
          <w:szCs w:val="24"/>
        </w:rPr>
        <w:t>(横线处可划“/</w:t>
      </w:r>
      <w:r>
        <w:rPr>
          <w:rFonts w:ascii="仿宋" w:hAnsi="仿宋" w:eastAsia="仿宋" w:cs="仿宋"/>
          <w:spacing w:val="-68"/>
          <w:sz w:val="24"/>
          <w:szCs w:val="24"/>
        </w:rPr>
        <w:t xml:space="preserve"> </w:t>
      </w:r>
      <w:r>
        <w:rPr>
          <w:rFonts w:ascii="仿宋" w:hAnsi="仿宋" w:eastAsia="仿宋" w:cs="仿宋"/>
          <w:b/>
          <w:bCs/>
          <w:spacing w:val="13"/>
          <w:sz w:val="24"/>
          <w:szCs w:val="24"/>
        </w:rPr>
        <w:t>”线)</w:t>
      </w:r>
    </w:p>
    <w:p w14:paraId="1BD2D0B2">
      <w:pPr>
        <w:spacing w:line="240" w:lineRule="auto"/>
        <w:rPr>
          <w:rFonts w:ascii="仿宋" w:hAnsi="仿宋" w:eastAsia="仿宋" w:cs="仿宋"/>
          <w:sz w:val="24"/>
          <w:szCs w:val="24"/>
        </w:rPr>
        <w:sectPr>
          <w:footerReference r:id="rId44" w:type="default"/>
          <w:pgSz w:w="11906" w:h="16839"/>
          <w:pgMar w:top="1431" w:right="1029" w:bottom="1234" w:left="1091" w:header="0" w:footer="981" w:gutter="0"/>
          <w:pgNumType w:fmt="decimal"/>
          <w:cols w:space="720" w:num="1"/>
        </w:sectPr>
      </w:pPr>
    </w:p>
    <w:p w14:paraId="16965E94">
      <w:pPr>
        <w:spacing w:before="180" w:line="221" w:lineRule="auto"/>
        <w:ind w:left="2906"/>
        <w:rPr>
          <w:rFonts w:ascii="仿宋" w:hAnsi="仿宋" w:eastAsia="仿宋" w:cs="仿宋"/>
          <w:sz w:val="28"/>
          <w:szCs w:val="28"/>
        </w:rPr>
      </w:pPr>
      <w:r>
        <w:rPr>
          <w:rFonts w:ascii="仿宋" w:hAnsi="仿宋" w:eastAsia="仿宋" w:cs="仿宋"/>
          <w:b/>
          <w:bCs/>
          <w:spacing w:val="-4"/>
          <w:sz w:val="28"/>
          <w:szCs w:val="28"/>
        </w:rPr>
        <w:t>（2）残疾人福利性单位声明函</w:t>
      </w:r>
    </w:p>
    <w:p w14:paraId="374A8250">
      <w:pPr>
        <w:spacing w:before="230" w:line="360" w:lineRule="auto"/>
        <w:ind w:firstLine="479"/>
        <w:jc w:val="both"/>
        <w:rPr>
          <w:rFonts w:ascii="仿宋" w:hAnsi="仿宋" w:eastAsia="仿宋" w:cs="仿宋"/>
          <w:sz w:val="24"/>
          <w:szCs w:val="24"/>
        </w:rPr>
      </w:pPr>
      <w:r>
        <w:rPr>
          <w:rFonts w:ascii="仿宋" w:hAnsi="仿宋" w:eastAsia="仿宋" w:cs="仿宋"/>
          <w:spacing w:val="-5"/>
          <w:sz w:val="24"/>
          <w:szCs w:val="24"/>
        </w:rPr>
        <w:t>本单位郑重声明，根据《财政部</w:t>
      </w:r>
      <w:r>
        <w:rPr>
          <w:rFonts w:ascii="仿宋" w:hAnsi="仿宋" w:eastAsia="仿宋" w:cs="仿宋"/>
          <w:spacing w:val="47"/>
          <w:sz w:val="24"/>
          <w:szCs w:val="24"/>
        </w:rPr>
        <w:t xml:space="preserve"> </w:t>
      </w:r>
      <w:r>
        <w:rPr>
          <w:rFonts w:ascii="仿宋" w:hAnsi="仿宋" w:eastAsia="仿宋" w:cs="仿宋"/>
          <w:spacing w:val="-5"/>
          <w:sz w:val="24"/>
          <w:szCs w:val="24"/>
        </w:rPr>
        <w:t>民政部</w:t>
      </w:r>
      <w:r>
        <w:rPr>
          <w:rFonts w:ascii="仿宋" w:hAnsi="仿宋" w:eastAsia="仿宋" w:cs="仿宋"/>
          <w:spacing w:val="47"/>
          <w:sz w:val="24"/>
          <w:szCs w:val="24"/>
        </w:rPr>
        <w:t xml:space="preserve"> </w:t>
      </w:r>
      <w:r>
        <w:rPr>
          <w:rFonts w:ascii="仿宋" w:hAnsi="仿宋" w:eastAsia="仿宋" w:cs="仿宋"/>
          <w:spacing w:val="-5"/>
          <w:sz w:val="24"/>
          <w:szCs w:val="24"/>
        </w:rPr>
        <w:t>中国残疾人</w:t>
      </w:r>
      <w:r>
        <w:rPr>
          <w:rFonts w:ascii="仿宋" w:hAnsi="仿宋" w:eastAsia="仿宋" w:cs="仿宋"/>
          <w:spacing w:val="-6"/>
          <w:sz w:val="24"/>
          <w:szCs w:val="24"/>
        </w:rPr>
        <w:t>联合会关于促进残疾人就业政府采购</w:t>
      </w:r>
      <w:r>
        <w:rPr>
          <w:rFonts w:ascii="仿宋" w:hAnsi="仿宋" w:eastAsia="仿宋" w:cs="仿宋"/>
          <w:sz w:val="24"/>
          <w:szCs w:val="24"/>
        </w:rPr>
        <w:t xml:space="preserve"> </w:t>
      </w:r>
      <w:r>
        <w:rPr>
          <w:rFonts w:ascii="仿宋" w:hAnsi="仿宋" w:eastAsia="仿宋" w:cs="仿宋"/>
          <w:spacing w:val="-2"/>
          <w:sz w:val="24"/>
          <w:szCs w:val="24"/>
        </w:rPr>
        <w:t>政策的通知》（财库〔2017〕141</w:t>
      </w:r>
      <w:r>
        <w:rPr>
          <w:rFonts w:ascii="仿宋" w:hAnsi="仿宋" w:eastAsia="仿宋" w:cs="仿宋"/>
          <w:spacing w:val="-24"/>
          <w:sz w:val="24"/>
          <w:szCs w:val="24"/>
        </w:rPr>
        <w:t xml:space="preserve"> </w:t>
      </w:r>
      <w:r>
        <w:rPr>
          <w:rFonts w:ascii="仿宋" w:hAnsi="仿宋" w:eastAsia="仿宋" w:cs="仿宋"/>
          <w:spacing w:val="-2"/>
          <w:sz w:val="24"/>
          <w:szCs w:val="24"/>
        </w:rPr>
        <w:t>号）的规定，本单位为符合条件的残疾人福利性单位，且本</w:t>
      </w:r>
      <w:r>
        <w:rPr>
          <w:rFonts w:ascii="仿宋" w:hAnsi="仿宋" w:eastAsia="仿宋" w:cs="仿宋"/>
          <w:sz w:val="24"/>
          <w:szCs w:val="24"/>
        </w:rPr>
        <w:t xml:space="preserve"> </w:t>
      </w:r>
      <w:r>
        <w:rPr>
          <w:rFonts w:ascii="仿宋" w:hAnsi="仿宋" w:eastAsia="仿宋" w:cs="仿宋"/>
          <w:spacing w:val="-1"/>
          <w:sz w:val="24"/>
          <w:szCs w:val="24"/>
        </w:rPr>
        <w:t>单位参加</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1"/>
          <w:sz w:val="24"/>
          <w:szCs w:val="24"/>
        </w:rPr>
        <w:t>单位的</w:t>
      </w:r>
      <w:r>
        <w:rPr>
          <w:rFonts w:ascii="仿宋" w:hAnsi="仿宋" w:eastAsia="仿宋" w:cs="仿宋"/>
          <w:spacing w:val="-11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7"/>
          <w:sz w:val="24"/>
          <w:szCs w:val="24"/>
        </w:rPr>
        <w:t xml:space="preserve"> </w:t>
      </w:r>
      <w:r>
        <w:rPr>
          <w:rFonts w:ascii="仿宋" w:hAnsi="仿宋" w:eastAsia="仿宋" w:cs="仿宋"/>
          <w:spacing w:val="-1"/>
          <w:sz w:val="24"/>
          <w:szCs w:val="24"/>
        </w:rPr>
        <w:t>项目采购活动提供本单位制造的货物（由本单位承</w:t>
      </w:r>
      <w:r>
        <w:rPr>
          <w:rFonts w:ascii="仿宋" w:hAnsi="仿宋" w:eastAsia="仿宋" w:cs="仿宋"/>
          <w:sz w:val="24"/>
          <w:szCs w:val="24"/>
        </w:rPr>
        <w:t xml:space="preserve"> 担工程/提供服务</w:t>
      </w:r>
      <w:r>
        <w:rPr>
          <w:rFonts w:ascii="仿宋" w:hAnsi="仿宋" w:eastAsia="仿宋" w:cs="仿宋"/>
          <w:spacing w:val="11"/>
          <w:sz w:val="24"/>
          <w:szCs w:val="24"/>
        </w:rPr>
        <w:t>），</w:t>
      </w:r>
      <w:r>
        <w:rPr>
          <w:rFonts w:ascii="仿宋" w:hAnsi="仿宋" w:eastAsia="仿宋" w:cs="仿宋"/>
          <w:sz w:val="24"/>
          <w:szCs w:val="24"/>
        </w:rPr>
        <w:t>或者提供其他残疾人福利性单位制造的</w:t>
      </w:r>
      <w:r>
        <w:rPr>
          <w:rFonts w:ascii="仿宋" w:hAnsi="仿宋" w:eastAsia="仿宋" w:cs="仿宋"/>
          <w:spacing w:val="-1"/>
          <w:sz w:val="24"/>
          <w:szCs w:val="24"/>
        </w:rPr>
        <w:t>货物（不包括使用非残疾人福利</w:t>
      </w:r>
      <w:r>
        <w:rPr>
          <w:rFonts w:ascii="仿宋" w:hAnsi="仿宋" w:eastAsia="仿宋" w:cs="仿宋"/>
          <w:sz w:val="24"/>
          <w:szCs w:val="24"/>
        </w:rPr>
        <w:t xml:space="preserve"> </w:t>
      </w:r>
      <w:r>
        <w:rPr>
          <w:rFonts w:ascii="仿宋" w:hAnsi="仿宋" w:eastAsia="仿宋" w:cs="仿宋"/>
          <w:spacing w:val="-2"/>
          <w:sz w:val="24"/>
          <w:szCs w:val="24"/>
        </w:rPr>
        <w:t>性单位注册商标的货物）。</w:t>
      </w:r>
    </w:p>
    <w:p w14:paraId="42C4A580">
      <w:pPr>
        <w:spacing w:line="220" w:lineRule="auto"/>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14:paraId="4430A428">
      <w:pPr>
        <w:pStyle w:val="6"/>
        <w:spacing w:line="245" w:lineRule="auto"/>
      </w:pPr>
    </w:p>
    <w:p w14:paraId="24A78E92">
      <w:pPr>
        <w:pStyle w:val="6"/>
        <w:spacing w:line="245" w:lineRule="auto"/>
      </w:pPr>
    </w:p>
    <w:p w14:paraId="1DF22CC1">
      <w:pPr>
        <w:pStyle w:val="6"/>
        <w:spacing w:line="245" w:lineRule="auto"/>
      </w:pPr>
    </w:p>
    <w:p w14:paraId="360C7B14">
      <w:pPr>
        <w:pStyle w:val="6"/>
        <w:spacing w:line="245" w:lineRule="auto"/>
      </w:pPr>
    </w:p>
    <w:p w14:paraId="40D12C35">
      <w:pPr>
        <w:pStyle w:val="6"/>
        <w:spacing w:line="245" w:lineRule="auto"/>
      </w:pPr>
    </w:p>
    <w:p w14:paraId="3D69FB8E">
      <w:pPr>
        <w:pStyle w:val="6"/>
        <w:spacing w:line="246" w:lineRule="auto"/>
      </w:pPr>
    </w:p>
    <w:p w14:paraId="1B14AA59">
      <w:pPr>
        <w:pStyle w:val="6"/>
        <w:spacing w:line="246" w:lineRule="auto"/>
      </w:pPr>
    </w:p>
    <w:p w14:paraId="4122EA2F">
      <w:pPr>
        <w:pStyle w:val="6"/>
        <w:spacing w:line="246" w:lineRule="auto"/>
      </w:pPr>
    </w:p>
    <w:p w14:paraId="4BE06DB2">
      <w:pPr>
        <w:spacing w:before="78" w:line="221" w:lineRule="auto"/>
        <w:ind w:left="4675"/>
        <w:rPr>
          <w:rFonts w:ascii="仿宋" w:hAnsi="仿宋" w:eastAsia="仿宋" w:cs="仿宋"/>
          <w:sz w:val="24"/>
          <w:szCs w:val="24"/>
        </w:rPr>
      </w:pPr>
      <w:r>
        <w:rPr>
          <w:rFonts w:ascii="仿宋" w:hAnsi="仿宋" w:eastAsia="仿宋" w:cs="仿宋"/>
          <w:spacing w:val="-2"/>
          <w:sz w:val="24"/>
          <w:szCs w:val="24"/>
        </w:rPr>
        <w:t>企业名称（盖单位公章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C22A982">
      <w:pPr>
        <w:spacing w:before="181" w:line="222" w:lineRule="auto"/>
        <w:ind w:left="4674"/>
        <w:rPr>
          <w:rFonts w:ascii="仿宋" w:hAnsi="仿宋" w:eastAsia="仿宋" w:cs="仿宋"/>
          <w:sz w:val="24"/>
          <w:szCs w:val="24"/>
        </w:rPr>
      </w:pPr>
      <w:r>
        <w:rPr>
          <w:rFonts w:ascii="仿宋" w:hAnsi="仿宋" w:eastAsia="仿宋" w:cs="仿宋"/>
          <w:spacing w:val="-13"/>
          <w:sz w:val="24"/>
          <w:szCs w:val="24"/>
        </w:rPr>
        <w:t>期：</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3"/>
          <w:sz w:val="24"/>
          <w:szCs w:val="24"/>
        </w:rPr>
        <w:t>年</w:t>
      </w:r>
      <w:r>
        <w:rPr>
          <w:rFonts w:ascii="仿宋" w:hAnsi="仿宋" w:eastAsia="仿宋" w:cs="仿宋"/>
          <w:spacing w:val="23"/>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13"/>
          <w:sz w:val="24"/>
          <w:szCs w:val="24"/>
        </w:rPr>
        <w:t>月</w:t>
      </w:r>
      <w:r>
        <w:rPr>
          <w:rFonts w:ascii="仿宋" w:hAnsi="仿宋" w:eastAsia="仿宋" w:cs="仿宋"/>
          <w:spacing w:val="23"/>
          <w:sz w:val="24"/>
          <w:szCs w:val="24"/>
          <w:u w:val="single" w:color="auto"/>
        </w:rPr>
        <w:t xml:space="preserve">     </w:t>
      </w:r>
      <w:r>
        <w:rPr>
          <w:rFonts w:ascii="仿宋" w:hAnsi="仿宋" w:eastAsia="仿宋" w:cs="仿宋"/>
          <w:spacing w:val="-49"/>
          <w:sz w:val="24"/>
          <w:szCs w:val="24"/>
        </w:rPr>
        <w:t xml:space="preserve"> </w:t>
      </w:r>
      <w:r>
        <w:rPr>
          <w:rFonts w:ascii="仿宋" w:hAnsi="仿宋" w:eastAsia="仿宋" w:cs="仿宋"/>
          <w:spacing w:val="-13"/>
          <w:sz w:val="24"/>
          <w:szCs w:val="24"/>
        </w:rPr>
        <w:t>日</w:t>
      </w:r>
    </w:p>
    <w:p w14:paraId="5E6CF466">
      <w:pPr>
        <w:pStyle w:val="6"/>
        <w:spacing w:line="282" w:lineRule="auto"/>
      </w:pPr>
    </w:p>
    <w:p w14:paraId="5230B8DA">
      <w:pPr>
        <w:pStyle w:val="6"/>
        <w:spacing w:line="283" w:lineRule="auto"/>
      </w:pPr>
    </w:p>
    <w:p w14:paraId="32DA4CD9">
      <w:pPr>
        <w:spacing w:before="79" w:line="220" w:lineRule="auto"/>
        <w:ind w:left="5"/>
        <w:outlineLvl w:val="1"/>
        <w:rPr>
          <w:rFonts w:ascii="仿宋" w:hAnsi="仿宋" w:eastAsia="仿宋" w:cs="仿宋"/>
          <w:sz w:val="24"/>
          <w:szCs w:val="24"/>
        </w:rPr>
      </w:pPr>
      <w:bookmarkStart w:id="297" w:name="_Toc17441"/>
      <w:bookmarkStart w:id="298" w:name="_Toc28118"/>
      <w:bookmarkStart w:id="299" w:name="_Toc31836"/>
      <w:r>
        <w:rPr>
          <w:rFonts w:ascii="仿宋" w:hAnsi="仿宋" w:eastAsia="仿宋" w:cs="仿宋"/>
          <w:b/>
          <w:bCs/>
          <w:spacing w:val="-2"/>
          <w:sz w:val="24"/>
          <w:szCs w:val="24"/>
        </w:rPr>
        <w:t>注：不属于残疾人福利性单位的投标单位投标文件中</w:t>
      </w:r>
      <w:r>
        <w:rPr>
          <w:rFonts w:ascii="仿宋" w:hAnsi="仿宋" w:eastAsia="仿宋" w:cs="仿宋"/>
          <w:b/>
          <w:bCs/>
          <w:spacing w:val="-3"/>
          <w:sz w:val="24"/>
          <w:szCs w:val="24"/>
        </w:rPr>
        <w:t>不填写此项，划“/</w:t>
      </w:r>
      <w:r>
        <w:rPr>
          <w:rFonts w:ascii="仿宋" w:hAnsi="仿宋" w:eastAsia="仿宋" w:cs="仿宋"/>
          <w:spacing w:val="-88"/>
          <w:sz w:val="24"/>
          <w:szCs w:val="24"/>
        </w:rPr>
        <w:t xml:space="preserve"> </w:t>
      </w:r>
      <w:r>
        <w:rPr>
          <w:rFonts w:ascii="仿宋" w:hAnsi="仿宋" w:eastAsia="仿宋" w:cs="仿宋"/>
          <w:b/>
          <w:bCs/>
          <w:spacing w:val="-3"/>
          <w:sz w:val="24"/>
          <w:szCs w:val="24"/>
        </w:rPr>
        <w:t>”。</w:t>
      </w:r>
      <w:bookmarkEnd w:id="297"/>
      <w:bookmarkEnd w:id="298"/>
      <w:bookmarkEnd w:id="299"/>
    </w:p>
    <w:p w14:paraId="79A864C5">
      <w:pPr>
        <w:spacing w:line="220" w:lineRule="auto"/>
        <w:rPr>
          <w:rFonts w:ascii="仿宋" w:hAnsi="仿宋" w:eastAsia="仿宋" w:cs="仿宋"/>
          <w:sz w:val="24"/>
          <w:szCs w:val="24"/>
        </w:rPr>
        <w:sectPr>
          <w:footerReference r:id="rId45" w:type="default"/>
          <w:pgSz w:w="11906" w:h="16839"/>
          <w:pgMar w:top="1431" w:right="1079" w:bottom="1234" w:left="1096" w:header="0" w:footer="981" w:gutter="0"/>
          <w:pgNumType w:fmt="decimal"/>
          <w:cols w:space="720" w:num="1"/>
        </w:sectPr>
      </w:pPr>
    </w:p>
    <w:p w14:paraId="7F55F059">
      <w:pPr>
        <w:spacing w:before="180" w:line="221" w:lineRule="auto"/>
        <w:ind w:left="1655"/>
        <w:outlineLvl w:val="1"/>
        <w:rPr>
          <w:rFonts w:ascii="仿宋" w:hAnsi="仿宋" w:eastAsia="仿宋" w:cs="仿宋"/>
          <w:sz w:val="28"/>
          <w:szCs w:val="28"/>
        </w:rPr>
      </w:pPr>
      <w:bookmarkStart w:id="300" w:name="_Toc19032"/>
      <w:bookmarkStart w:id="301" w:name="_Toc18779"/>
      <w:bookmarkStart w:id="302" w:name="_Toc4351"/>
      <w:r>
        <w:rPr>
          <w:rFonts w:ascii="仿宋" w:hAnsi="仿宋" w:eastAsia="仿宋" w:cs="仿宋"/>
          <w:b/>
          <w:bCs/>
          <w:spacing w:val="-3"/>
          <w:sz w:val="28"/>
          <w:szCs w:val="28"/>
        </w:rPr>
        <w:t>（3）供应商认为有必要提交的其它材料</w:t>
      </w:r>
      <w:bookmarkEnd w:id="300"/>
      <w:bookmarkEnd w:id="301"/>
      <w:bookmarkEnd w:id="302"/>
    </w:p>
    <w:p w14:paraId="14B84FDA">
      <w:pPr>
        <w:spacing w:line="221" w:lineRule="auto"/>
        <w:rPr>
          <w:rFonts w:ascii="仿宋" w:hAnsi="仿宋" w:eastAsia="仿宋" w:cs="仿宋"/>
          <w:sz w:val="28"/>
          <w:szCs w:val="28"/>
        </w:rPr>
        <w:sectPr>
          <w:footerReference r:id="rId46" w:type="default"/>
          <w:pgSz w:w="11906" w:h="16839"/>
          <w:pgMar w:top="1431" w:right="1785" w:bottom="1234" w:left="1785" w:header="0" w:footer="981" w:gutter="0"/>
          <w:pgNumType w:fmt="decimal"/>
          <w:cols w:space="720" w:num="1"/>
        </w:sectPr>
      </w:pPr>
    </w:p>
    <w:p w14:paraId="58CAD03F">
      <w:pPr>
        <w:spacing w:before="172" w:line="223" w:lineRule="auto"/>
        <w:ind w:left="3379"/>
        <w:rPr>
          <w:rFonts w:ascii="仿宋" w:hAnsi="仿宋" w:eastAsia="仿宋" w:cs="仿宋"/>
          <w:sz w:val="30"/>
          <w:szCs w:val="30"/>
        </w:rPr>
      </w:pPr>
      <w:r>
        <w:rPr>
          <w:rFonts w:hint="eastAsia" w:ascii="仿宋" w:hAnsi="仿宋" w:eastAsia="仿宋" w:cs="仿宋"/>
          <w:b/>
          <w:bCs/>
          <w:spacing w:val="-6"/>
          <w:sz w:val="30"/>
          <w:szCs w:val="30"/>
          <w:lang w:val="en-US" w:eastAsia="zh-CN"/>
        </w:rPr>
        <w:t>十</w:t>
      </w:r>
      <w:r>
        <w:rPr>
          <w:rFonts w:ascii="仿宋" w:hAnsi="仿宋" w:eastAsia="仿宋" w:cs="仿宋"/>
          <w:b/>
          <w:bCs/>
          <w:spacing w:val="-6"/>
          <w:sz w:val="30"/>
          <w:szCs w:val="30"/>
        </w:rPr>
        <w:t>、反商业贿赂承诺书</w:t>
      </w:r>
    </w:p>
    <w:p w14:paraId="64EA8BA9">
      <w:pPr>
        <w:spacing w:before="212" w:line="223" w:lineRule="auto"/>
        <w:ind w:left="5"/>
        <w:rPr>
          <w:rFonts w:ascii="仿宋" w:hAnsi="仿宋" w:eastAsia="仿宋" w:cs="仿宋"/>
          <w:sz w:val="24"/>
          <w:szCs w:val="24"/>
        </w:rPr>
      </w:pPr>
      <w:r>
        <w:rPr>
          <w:rFonts w:ascii="仿宋" w:hAnsi="仿宋" w:eastAsia="仿宋" w:cs="仿宋"/>
          <w:spacing w:val="-5"/>
          <w:sz w:val="24"/>
          <w:szCs w:val="24"/>
        </w:rPr>
        <w:t>我公司承诺：</w:t>
      </w:r>
    </w:p>
    <w:p w14:paraId="3D01E7B8">
      <w:pPr>
        <w:spacing w:before="178" w:line="219" w:lineRule="auto"/>
        <w:ind w:left="479"/>
        <w:rPr>
          <w:rFonts w:ascii="仿宋" w:hAnsi="仿宋" w:eastAsia="仿宋" w:cs="仿宋"/>
          <w:sz w:val="24"/>
          <w:szCs w:val="24"/>
        </w:rPr>
      </w:pPr>
      <w:r>
        <w:rPr>
          <w:rFonts w:ascii="仿宋" w:hAnsi="仿宋" w:eastAsia="仿宋" w:cs="仿宋"/>
          <w:spacing w:val="-2"/>
          <w:sz w:val="24"/>
          <w:szCs w:val="24"/>
        </w:rPr>
        <w:t>在招标活动中，我公司保证做到：</w:t>
      </w:r>
    </w:p>
    <w:p w14:paraId="7E473394">
      <w:pPr>
        <w:spacing w:before="183" w:line="222" w:lineRule="auto"/>
        <w:ind w:left="480"/>
        <w:rPr>
          <w:rFonts w:ascii="仿宋" w:hAnsi="仿宋" w:eastAsia="仿宋" w:cs="仿宋"/>
          <w:sz w:val="24"/>
          <w:szCs w:val="24"/>
        </w:rPr>
      </w:pPr>
      <w:r>
        <w:rPr>
          <w:rFonts w:ascii="仿宋" w:hAnsi="仿宋" w:eastAsia="仿宋" w:cs="仿宋"/>
          <w:spacing w:val="-2"/>
          <w:sz w:val="24"/>
          <w:szCs w:val="24"/>
        </w:rPr>
        <w:t>一、公平竞争参加本次招标活动。</w:t>
      </w:r>
    </w:p>
    <w:p w14:paraId="1AC54574">
      <w:pPr>
        <w:spacing w:before="180" w:line="313" w:lineRule="auto"/>
        <w:ind w:firstLine="484"/>
        <w:rPr>
          <w:rFonts w:ascii="仿宋" w:hAnsi="仿宋" w:eastAsia="仿宋" w:cs="仿宋"/>
          <w:sz w:val="24"/>
          <w:szCs w:val="24"/>
        </w:rPr>
      </w:pPr>
      <w:r>
        <w:rPr>
          <w:rFonts w:ascii="仿宋" w:hAnsi="仿宋" w:eastAsia="仿宋" w:cs="仿宋"/>
          <w:spacing w:val="-3"/>
          <w:sz w:val="24"/>
          <w:szCs w:val="24"/>
        </w:rPr>
        <w:t>二、杜绝任何形式的商业贿赂行为。不向国家工作人员、采购代理机构工作人员、评</w:t>
      </w:r>
      <w:r>
        <w:rPr>
          <w:rFonts w:ascii="仿宋" w:hAnsi="仿宋" w:eastAsia="仿宋" w:cs="仿宋"/>
          <w:spacing w:val="-4"/>
          <w:sz w:val="24"/>
          <w:szCs w:val="24"/>
        </w:rPr>
        <w:t>审专</w:t>
      </w:r>
      <w:r>
        <w:rPr>
          <w:rFonts w:ascii="仿宋" w:hAnsi="仿宋" w:eastAsia="仿宋" w:cs="仿宋"/>
          <w:sz w:val="24"/>
          <w:szCs w:val="24"/>
        </w:rPr>
        <w:t xml:space="preserve"> </w:t>
      </w:r>
      <w:r>
        <w:rPr>
          <w:rFonts w:ascii="仿宋" w:hAnsi="仿宋" w:eastAsia="仿宋" w:cs="仿宋"/>
          <w:spacing w:val="-3"/>
          <w:sz w:val="24"/>
          <w:szCs w:val="24"/>
        </w:rPr>
        <w:t>家及其亲属提供礼品礼金、有价证券、购物券、回扣、佣金、咨询费、劳务费、赞助费、宣传</w:t>
      </w:r>
      <w:r>
        <w:rPr>
          <w:rFonts w:ascii="仿宋" w:hAnsi="仿宋" w:eastAsia="仿宋" w:cs="仿宋"/>
          <w:spacing w:val="9"/>
          <w:sz w:val="24"/>
          <w:szCs w:val="24"/>
        </w:rPr>
        <w:t xml:space="preserve"> </w:t>
      </w:r>
      <w:r>
        <w:rPr>
          <w:rFonts w:ascii="仿宋" w:hAnsi="仿宋" w:eastAsia="仿宋" w:cs="仿宋"/>
          <w:spacing w:val="-1"/>
          <w:sz w:val="24"/>
          <w:szCs w:val="24"/>
        </w:rPr>
        <w:t>费、宴请；不为其报销各种消费凭证，不支付其旅游、娱乐等费用。</w:t>
      </w:r>
    </w:p>
    <w:p w14:paraId="40BA14D3">
      <w:pPr>
        <w:spacing w:before="180" w:line="292" w:lineRule="auto"/>
        <w:ind w:left="1" w:firstLine="481"/>
        <w:rPr>
          <w:rFonts w:ascii="仿宋" w:hAnsi="仿宋" w:eastAsia="仿宋" w:cs="仿宋"/>
          <w:sz w:val="24"/>
          <w:szCs w:val="24"/>
        </w:rPr>
      </w:pPr>
      <w:r>
        <w:rPr>
          <w:rFonts w:ascii="仿宋" w:hAnsi="仿宋" w:eastAsia="仿宋" w:cs="仿宋"/>
          <w:spacing w:val="-3"/>
          <w:sz w:val="24"/>
          <w:szCs w:val="24"/>
        </w:rPr>
        <w:t>三、若出现上述行为，我公司及参与投标的工作人员愿意接受按照国家法律法规等有关规</w:t>
      </w:r>
      <w:r>
        <w:rPr>
          <w:rFonts w:ascii="仿宋" w:hAnsi="仿宋" w:eastAsia="仿宋" w:cs="仿宋"/>
          <w:sz w:val="24"/>
          <w:szCs w:val="24"/>
        </w:rPr>
        <w:t xml:space="preserve"> </w:t>
      </w:r>
      <w:r>
        <w:rPr>
          <w:rFonts w:ascii="仿宋" w:hAnsi="仿宋" w:eastAsia="仿宋" w:cs="仿宋"/>
          <w:spacing w:val="-3"/>
          <w:sz w:val="24"/>
          <w:szCs w:val="24"/>
        </w:rPr>
        <w:t>定给予的处罚。</w:t>
      </w:r>
    </w:p>
    <w:p w14:paraId="71497A59">
      <w:pPr>
        <w:pStyle w:val="6"/>
        <w:spacing w:line="249" w:lineRule="auto"/>
      </w:pPr>
    </w:p>
    <w:p w14:paraId="6214094A">
      <w:pPr>
        <w:pStyle w:val="6"/>
        <w:spacing w:line="249" w:lineRule="auto"/>
      </w:pPr>
    </w:p>
    <w:p w14:paraId="2EF4E7B8">
      <w:pPr>
        <w:pStyle w:val="6"/>
        <w:spacing w:line="249" w:lineRule="auto"/>
      </w:pPr>
    </w:p>
    <w:p w14:paraId="13497AC4">
      <w:pPr>
        <w:pStyle w:val="6"/>
        <w:spacing w:line="249" w:lineRule="auto"/>
      </w:pPr>
    </w:p>
    <w:p w14:paraId="2C643B51">
      <w:pPr>
        <w:pStyle w:val="6"/>
        <w:spacing w:line="249" w:lineRule="auto"/>
      </w:pPr>
    </w:p>
    <w:p w14:paraId="0264D031">
      <w:pPr>
        <w:pStyle w:val="6"/>
        <w:spacing w:line="249" w:lineRule="auto"/>
      </w:pPr>
    </w:p>
    <w:p w14:paraId="5280E521">
      <w:pPr>
        <w:spacing w:before="78" w:line="221" w:lineRule="auto"/>
        <w:ind w:left="4392"/>
        <w:rPr>
          <w:rFonts w:ascii="仿宋" w:hAnsi="仿宋" w:eastAsia="仿宋" w:cs="仿宋"/>
          <w:sz w:val="24"/>
          <w:szCs w:val="24"/>
        </w:rPr>
      </w:pPr>
      <w:r>
        <w:rPr>
          <w:rFonts w:ascii="仿宋" w:hAnsi="仿宋" w:eastAsia="仿宋" w:cs="仿宋"/>
          <w:spacing w:val="-2"/>
          <w:sz w:val="24"/>
          <w:szCs w:val="24"/>
        </w:rPr>
        <w:t>供应商（盖单位公章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EFE91F">
      <w:pPr>
        <w:spacing w:before="181" w:line="361" w:lineRule="auto"/>
        <w:ind w:left="4487" w:hanging="88"/>
        <w:rPr>
          <w:rFonts w:ascii="仿宋" w:hAnsi="仿宋" w:eastAsia="仿宋" w:cs="仿宋"/>
          <w:sz w:val="24"/>
          <w:szCs w:val="24"/>
        </w:rPr>
      </w:pPr>
      <w:r>
        <w:rPr>
          <w:rFonts w:ascii="仿宋" w:hAnsi="仿宋" w:eastAsia="仿宋" w:cs="仿宋"/>
          <w:spacing w:val="-2"/>
          <w:sz w:val="24"/>
          <w:szCs w:val="24"/>
        </w:rPr>
        <w:t>法定代表人或被授权人（签字或盖章</w:t>
      </w:r>
      <w:r>
        <w:rPr>
          <w:rFonts w:ascii="仿宋" w:hAnsi="仿宋" w:eastAsia="仿宋" w:cs="仿宋"/>
          <w:spacing w:val="3"/>
          <w:sz w:val="24"/>
          <w:szCs w:val="24"/>
        </w:rPr>
        <w:t>）：</w:t>
      </w:r>
      <w:r>
        <w:rPr>
          <w:rFonts w:ascii="仿宋" w:hAnsi="仿宋" w:eastAsia="仿宋" w:cs="仿宋"/>
          <w:spacing w:val="9"/>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spacing w:val="-23"/>
          <w:sz w:val="24"/>
          <w:szCs w:val="24"/>
        </w:rPr>
        <w:t>日期：</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3"/>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3"/>
          <w:sz w:val="24"/>
          <w:szCs w:val="24"/>
        </w:rPr>
        <w:t>月</w:t>
      </w:r>
      <w:r>
        <w:rPr>
          <w:rFonts w:ascii="仿宋" w:hAnsi="仿宋" w:eastAsia="仿宋" w:cs="仿宋"/>
          <w:sz w:val="24"/>
          <w:szCs w:val="24"/>
          <w:u w:val="single" w:color="auto"/>
        </w:rPr>
        <w:t xml:space="preserve">        </w:t>
      </w:r>
    </w:p>
    <w:p w14:paraId="6A99AD9D">
      <w:pPr>
        <w:spacing w:line="361" w:lineRule="auto"/>
        <w:rPr>
          <w:rFonts w:ascii="仿宋" w:hAnsi="仿宋" w:eastAsia="仿宋" w:cs="仿宋"/>
          <w:sz w:val="24"/>
          <w:szCs w:val="24"/>
        </w:rPr>
        <w:sectPr>
          <w:footerReference r:id="rId47" w:type="default"/>
          <w:pgSz w:w="11906" w:h="16839"/>
          <w:pgMar w:top="1431" w:right="1079" w:bottom="1234" w:left="1098" w:header="0" w:footer="981" w:gutter="0"/>
          <w:pgNumType w:fmt="decimal"/>
          <w:cols w:space="720" w:num="1"/>
        </w:sectPr>
      </w:pPr>
    </w:p>
    <w:p w14:paraId="3E73C155">
      <w:pPr>
        <w:spacing w:before="172" w:line="222" w:lineRule="auto"/>
        <w:ind w:left="3833"/>
        <w:rPr>
          <w:rFonts w:ascii="仿宋" w:hAnsi="仿宋" w:eastAsia="仿宋" w:cs="仿宋"/>
          <w:sz w:val="30"/>
          <w:szCs w:val="30"/>
        </w:rPr>
      </w:pPr>
      <w:r>
        <w:rPr>
          <w:rFonts w:ascii="仿宋" w:hAnsi="仿宋" w:eastAsia="仿宋" w:cs="仿宋"/>
          <w:b/>
          <w:bCs/>
          <w:spacing w:val="-7"/>
          <w:sz w:val="30"/>
          <w:szCs w:val="30"/>
        </w:rPr>
        <w:t>十</w:t>
      </w:r>
      <w:r>
        <w:rPr>
          <w:rFonts w:hint="eastAsia" w:ascii="仿宋" w:hAnsi="仿宋" w:eastAsia="仿宋" w:cs="仿宋"/>
          <w:b/>
          <w:bCs/>
          <w:spacing w:val="-7"/>
          <w:sz w:val="30"/>
          <w:szCs w:val="30"/>
          <w:lang w:val="en-US" w:eastAsia="zh-CN"/>
        </w:rPr>
        <w:t>一</w:t>
      </w:r>
      <w:r>
        <w:rPr>
          <w:rFonts w:ascii="仿宋" w:hAnsi="仿宋" w:eastAsia="仿宋" w:cs="仿宋"/>
          <w:b/>
          <w:bCs/>
          <w:spacing w:val="-7"/>
          <w:sz w:val="30"/>
          <w:szCs w:val="30"/>
        </w:rPr>
        <w:t>、履约承诺书</w:t>
      </w:r>
    </w:p>
    <w:p w14:paraId="00D72F82">
      <w:pPr>
        <w:spacing w:before="213" w:line="221" w:lineRule="auto"/>
        <w:ind w:left="647"/>
        <w:rPr>
          <w:rFonts w:ascii="仿宋" w:hAnsi="仿宋" w:eastAsia="仿宋" w:cs="仿宋"/>
          <w:sz w:val="24"/>
          <w:szCs w:val="24"/>
        </w:rPr>
      </w:pPr>
      <w:r>
        <w:rPr>
          <w:rFonts w:ascii="仿宋" w:hAnsi="仿宋" w:eastAsia="仿宋" w:cs="仿宋"/>
          <w:spacing w:val="3"/>
          <w:sz w:val="24"/>
          <w:szCs w:val="24"/>
        </w:rPr>
        <w:t>一</w:t>
      </w:r>
      <w:r>
        <w:rPr>
          <w:rFonts w:ascii="仿宋" w:hAnsi="仿宋" w:eastAsia="仿宋" w:cs="仿宋"/>
          <w:spacing w:val="-69"/>
          <w:sz w:val="24"/>
          <w:szCs w:val="24"/>
        </w:rPr>
        <w:t xml:space="preserve"> </w:t>
      </w:r>
      <w:r>
        <w:rPr>
          <w:rFonts w:ascii="仿宋" w:hAnsi="仿宋" w:eastAsia="仿宋" w:cs="仿宋"/>
          <w:spacing w:val="3"/>
          <w:sz w:val="24"/>
          <w:szCs w:val="24"/>
        </w:rPr>
        <w:t>、我单位承诺：</w:t>
      </w:r>
    </w:p>
    <w:p w14:paraId="0BDD4CDF">
      <w:pPr>
        <w:spacing w:before="182" w:line="325" w:lineRule="auto"/>
        <w:ind w:left="3" w:right="90" w:firstLine="570"/>
        <w:rPr>
          <w:rFonts w:ascii="仿宋" w:hAnsi="仿宋" w:eastAsia="仿宋" w:cs="仿宋"/>
          <w:sz w:val="24"/>
          <w:szCs w:val="24"/>
        </w:rPr>
      </w:pPr>
      <w:r>
        <w:rPr>
          <w:rFonts w:ascii="仿宋" w:hAnsi="仿宋" w:eastAsia="仿宋" w:cs="仿宋"/>
          <w:spacing w:val="8"/>
          <w:sz w:val="24"/>
          <w:szCs w:val="24"/>
        </w:rPr>
        <w:t>（一）我单位已详细阅读并完全理解</w:t>
      </w:r>
      <w:r>
        <w:rPr>
          <w:rFonts w:ascii="仿宋" w:hAnsi="仿宋" w:eastAsia="仿宋" w:cs="仿宋"/>
          <w:spacing w:val="-65"/>
          <w:sz w:val="24"/>
          <w:szCs w:val="24"/>
        </w:rPr>
        <w:t xml:space="preserve"> </w:t>
      </w:r>
      <w:r>
        <w:rPr>
          <w:rFonts w:ascii="仿宋" w:hAnsi="仿宋" w:eastAsia="仿宋" w:cs="仿宋"/>
          <w:spacing w:val="8"/>
          <w:sz w:val="24"/>
          <w:szCs w:val="24"/>
        </w:rPr>
        <w:t>、</w:t>
      </w:r>
      <w:r>
        <w:rPr>
          <w:rFonts w:ascii="仿宋" w:hAnsi="仿宋" w:eastAsia="仿宋" w:cs="仿宋"/>
          <w:spacing w:val="-66"/>
          <w:sz w:val="24"/>
          <w:szCs w:val="24"/>
        </w:rPr>
        <w:t xml:space="preserve"> </w:t>
      </w:r>
      <w:r>
        <w:rPr>
          <w:rFonts w:ascii="仿宋" w:hAnsi="仿宋" w:eastAsia="仿宋" w:cs="仿宋"/>
          <w:spacing w:val="8"/>
          <w:sz w:val="24"/>
          <w:szCs w:val="24"/>
        </w:rPr>
        <w:t>同意《招标文件》</w:t>
      </w:r>
      <w:r>
        <w:rPr>
          <w:rFonts w:ascii="仿宋" w:hAnsi="仿宋" w:eastAsia="仿宋" w:cs="仿宋"/>
          <w:spacing w:val="-66"/>
          <w:sz w:val="24"/>
          <w:szCs w:val="24"/>
        </w:rPr>
        <w:t xml:space="preserve"> </w:t>
      </w:r>
      <w:r>
        <w:rPr>
          <w:rFonts w:ascii="仿宋" w:hAnsi="仿宋" w:eastAsia="仿宋" w:cs="仿宋"/>
          <w:spacing w:val="8"/>
          <w:sz w:val="24"/>
          <w:szCs w:val="24"/>
        </w:rPr>
        <w:t>的全部内容</w:t>
      </w:r>
      <w:r>
        <w:rPr>
          <w:rFonts w:ascii="仿宋" w:hAnsi="仿宋" w:eastAsia="仿宋" w:cs="仿宋"/>
          <w:spacing w:val="-70"/>
          <w:sz w:val="24"/>
          <w:szCs w:val="24"/>
        </w:rPr>
        <w:t xml:space="preserve"> </w:t>
      </w:r>
      <w:r>
        <w:rPr>
          <w:rFonts w:ascii="仿宋" w:hAnsi="仿宋" w:eastAsia="仿宋" w:cs="仿宋"/>
          <w:spacing w:val="8"/>
          <w:sz w:val="24"/>
          <w:szCs w:val="24"/>
        </w:rPr>
        <w:t>，包括修改补</w:t>
      </w:r>
      <w:r>
        <w:rPr>
          <w:rFonts w:ascii="仿宋" w:hAnsi="仿宋" w:eastAsia="仿宋" w:cs="仿宋"/>
          <w:sz w:val="24"/>
          <w:szCs w:val="24"/>
        </w:rPr>
        <w:t xml:space="preserve"> </w:t>
      </w:r>
      <w:r>
        <w:rPr>
          <w:rFonts w:ascii="仿宋" w:hAnsi="仿宋" w:eastAsia="仿宋" w:cs="仿宋"/>
          <w:spacing w:val="14"/>
          <w:sz w:val="24"/>
          <w:szCs w:val="24"/>
        </w:rPr>
        <w:t>充文件以及全部参考资料和有关附件</w:t>
      </w:r>
      <w:r>
        <w:rPr>
          <w:rFonts w:ascii="仿宋" w:hAnsi="仿宋" w:eastAsia="仿宋" w:cs="仿宋"/>
          <w:spacing w:val="-61"/>
          <w:sz w:val="24"/>
          <w:szCs w:val="24"/>
        </w:rPr>
        <w:t xml:space="preserve"> </w:t>
      </w:r>
      <w:r>
        <w:rPr>
          <w:rFonts w:ascii="仿宋" w:hAnsi="仿宋" w:eastAsia="仿宋" w:cs="仿宋"/>
          <w:spacing w:val="14"/>
          <w:sz w:val="24"/>
          <w:szCs w:val="24"/>
        </w:rPr>
        <w:t>；除我单位在《招标文件》规定期间内书面提出的</w:t>
      </w:r>
      <w:r>
        <w:rPr>
          <w:rFonts w:ascii="仿宋" w:hAnsi="仿宋" w:eastAsia="仿宋" w:cs="仿宋"/>
          <w:sz w:val="24"/>
          <w:szCs w:val="24"/>
        </w:rPr>
        <w:t xml:space="preserve"> </w:t>
      </w:r>
      <w:r>
        <w:rPr>
          <w:rFonts w:ascii="仿宋" w:hAnsi="仿宋" w:eastAsia="仿宋" w:cs="仿宋"/>
          <w:spacing w:val="13"/>
          <w:sz w:val="24"/>
          <w:szCs w:val="24"/>
        </w:rPr>
        <w:t>疑问外</w:t>
      </w:r>
      <w:r>
        <w:rPr>
          <w:rFonts w:ascii="仿宋" w:hAnsi="仿宋" w:eastAsia="仿宋" w:cs="仿宋"/>
          <w:spacing w:val="-71"/>
          <w:sz w:val="24"/>
          <w:szCs w:val="24"/>
        </w:rPr>
        <w:t xml:space="preserve"> </w:t>
      </w:r>
      <w:r>
        <w:rPr>
          <w:rFonts w:ascii="仿宋" w:hAnsi="仿宋" w:eastAsia="仿宋" w:cs="仿宋"/>
          <w:spacing w:val="13"/>
          <w:sz w:val="24"/>
          <w:szCs w:val="24"/>
        </w:rPr>
        <w:t>，我单位放弃对这方面不明及误解的权力</w:t>
      </w:r>
      <w:r>
        <w:rPr>
          <w:rFonts w:ascii="仿宋" w:hAnsi="仿宋" w:eastAsia="仿宋" w:cs="仿宋"/>
          <w:spacing w:val="-70"/>
          <w:sz w:val="24"/>
          <w:szCs w:val="24"/>
        </w:rPr>
        <w:t xml:space="preserve"> </w:t>
      </w:r>
      <w:r>
        <w:rPr>
          <w:rFonts w:ascii="仿宋" w:hAnsi="仿宋" w:eastAsia="仿宋" w:cs="仿宋"/>
          <w:spacing w:val="13"/>
          <w:sz w:val="24"/>
          <w:szCs w:val="24"/>
        </w:rPr>
        <w:t>，并严格按采购单位确定的技术及</w:t>
      </w:r>
      <w:r>
        <w:rPr>
          <w:rFonts w:ascii="仿宋" w:hAnsi="仿宋" w:eastAsia="仿宋" w:cs="仿宋"/>
          <w:spacing w:val="12"/>
          <w:sz w:val="24"/>
          <w:szCs w:val="24"/>
        </w:rPr>
        <w:t>商务</w:t>
      </w:r>
      <w:r>
        <w:rPr>
          <w:rFonts w:ascii="仿宋" w:hAnsi="仿宋" w:eastAsia="仿宋" w:cs="仿宋"/>
          <w:sz w:val="24"/>
          <w:szCs w:val="24"/>
        </w:rPr>
        <w:t xml:space="preserve"> </w:t>
      </w:r>
      <w:r>
        <w:rPr>
          <w:rFonts w:ascii="仿宋" w:hAnsi="仿宋" w:eastAsia="仿宋" w:cs="仿宋"/>
          <w:spacing w:val="7"/>
          <w:sz w:val="24"/>
          <w:szCs w:val="24"/>
        </w:rPr>
        <w:t>要求等履行。</w:t>
      </w:r>
    </w:p>
    <w:p w14:paraId="05DE65DA">
      <w:pPr>
        <w:spacing w:before="182" w:line="332" w:lineRule="auto"/>
        <w:ind w:right="90" w:firstLine="574"/>
        <w:rPr>
          <w:rFonts w:ascii="仿宋" w:hAnsi="仿宋" w:eastAsia="仿宋" w:cs="仿宋"/>
          <w:sz w:val="24"/>
          <w:szCs w:val="24"/>
        </w:rPr>
      </w:pPr>
      <w:r>
        <w:rPr>
          <w:rFonts w:ascii="仿宋" w:hAnsi="仿宋" w:eastAsia="仿宋" w:cs="仿宋"/>
          <w:spacing w:val="13"/>
          <w:sz w:val="24"/>
          <w:szCs w:val="24"/>
        </w:rPr>
        <w:t>（二</w:t>
      </w:r>
      <w:r>
        <w:rPr>
          <w:rFonts w:ascii="仿宋" w:hAnsi="仿宋" w:eastAsia="仿宋" w:cs="仿宋"/>
          <w:spacing w:val="-71"/>
          <w:sz w:val="24"/>
          <w:szCs w:val="24"/>
        </w:rPr>
        <w:t xml:space="preserve"> </w:t>
      </w:r>
      <w:r>
        <w:rPr>
          <w:rFonts w:ascii="仿宋" w:hAnsi="仿宋" w:eastAsia="仿宋" w:cs="仿宋"/>
          <w:spacing w:val="13"/>
          <w:sz w:val="24"/>
          <w:szCs w:val="24"/>
        </w:rPr>
        <w:t>）我单位开标前已详细了解标的，并按采</w:t>
      </w:r>
      <w:r>
        <w:rPr>
          <w:rFonts w:ascii="仿宋" w:hAnsi="仿宋" w:eastAsia="仿宋" w:cs="仿宋"/>
          <w:spacing w:val="12"/>
          <w:sz w:val="24"/>
          <w:szCs w:val="24"/>
        </w:rPr>
        <w:t>购单位条件及要求编制投标报价；我</w:t>
      </w:r>
      <w:r>
        <w:rPr>
          <w:rFonts w:ascii="仿宋" w:hAnsi="仿宋" w:eastAsia="仿宋" w:cs="仿宋"/>
          <w:sz w:val="24"/>
          <w:szCs w:val="24"/>
        </w:rPr>
        <w:t xml:space="preserve"> </w:t>
      </w:r>
      <w:r>
        <w:rPr>
          <w:rFonts w:ascii="仿宋" w:hAnsi="仿宋" w:eastAsia="仿宋" w:cs="仿宋"/>
          <w:spacing w:val="13"/>
          <w:sz w:val="24"/>
          <w:szCs w:val="24"/>
        </w:rPr>
        <w:t>单位的投标报价包括《招标文件》所述报价组成的所有内</w:t>
      </w:r>
      <w:r>
        <w:rPr>
          <w:rFonts w:ascii="仿宋" w:hAnsi="仿宋" w:eastAsia="仿宋" w:cs="仿宋"/>
          <w:spacing w:val="12"/>
          <w:sz w:val="24"/>
          <w:szCs w:val="24"/>
        </w:rPr>
        <w:t>容</w:t>
      </w:r>
      <w:r>
        <w:rPr>
          <w:rFonts w:ascii="仿宋" w:hAnsi="仿宋" w:eastAsia="仿宋" w:cs="仿宋"/>
          <w:spacing w:val="-72"/>
          <w:sz w:val="24"/>
          <w:szCs w:val="24"/>
        </w:rPr>
        <w:t xml:space="preserve"> </w:t>
      </w:r>
      <w:r>
        <w:rPr>
          <w:rFonts w:ascii="仿宋" w:hAnsi="仿宋" w:eastAsia="仿宋" w:cs="仿宋"/>
          <w:spacing w:val="12"/>
          <w:sz w:val="24"/>
          <w:szCs w:val="24"/>
        </w:rPr>
        <w:t>、并包括《招标文件》</w:t>
      </w:r>
      <w:r>
        <w:rPr>
          <w:rFonts w:ascii="仿宋" w:hAnsi="仿宋" w:eastAsia="仿宋" w:cs="仿宋"/>
          <w:spacing w:val="-71"/>
          <w:sz w:val="24"/>
          <w:szCs w:val="24"/>
        </w:rPr>
        <w:t xml:space="preserve"> </w:t>
      </w:r>
      <w:r>
        <w:rPr>
          <w:rFonts w:ascii="仿宋" w:hAnsi="仿宋" w:eastAsia="仿宋" w:cs="仿宋"/>
          <w:spacing w:val="12"/>
          <w:sz w:val="24"/>
          <w:szCs w:val="24"/>
        </w:rPr>
        <w:t>未列</w:t>
      </w:r>
      <w:r>
        <w:rPr>
          <w:rFonts w:ascii="仿宋" w:hAnsi="仿宋" w:eastAsia="仿宋" w:cs="仿宋"/>
          <w:sz w:val="24"/>
          <w:szCs w:val="24"/>
        </w:rPr>
        <w:t xml:space="preserve"> </w:t>
      </w:r>
      <w:r>
        <w:rPr>
          <w:rFonts w:ascii="仿宋" w:hAnsi="仿宋" w:eastAsia="仿宋" w:cs="仿宋"/>
          <w:spacing w:val="9"/>
          <w:sz w:val="24"/>
          <w:szCs w:val="24"/>
        </w:rPr>
        <w:t>明而完成本项</w:t>
      </w:r>
      <w:r>
        <w:rPr>
          <w:rFonts w:ascii="仿宋" w:hAnsi="仿宋" w:eastAsia="仿宋" w:cs="仿宋"/>
          <w:spacing w:val="-36"/>
          <w:sz w:val="24"/>
          <w:szCs w:val="24"/>
        </w:rPr>
        <w:t xml:space="preserve"> </w:t>
      </w:r>
      <w:r>
        <w:rPr>
          <w:rFonts w:ascii="仿宋" w:hAnsi="仿宋" w:eastAsia="仿宋" w:cs="仿宋"/>
          <w:spacing w:val="9"/>
          <w:sz w:val="24"/>
          <w:szCs w:val="24"/>
        </w:rPr>
        <w:t>目所必须的所有设备</w:t>
      </w:r>
      <w:r>
        <w:rPr>
          <w:rFonts w:ascii="仿宋" w:hAnsi="仿宋" w:eastAsia="仿宋" w:cs="仿宋"/>
          <w:spacing w:val="-69"/>
          <w:sz w:val="24"/>
          <w:szCs w:val="24"/>
        </w:rPr>
        <w:t xml:space="preserve"> </w:t>
      </w:r>
      <w:r>
        <w:rPr>
          <w:rFonts w:ascii="仿宋" w:hAnsi="仿宋" w:eastAsia="仿宋" w:cs="仿宋"/>
          <w:spacing w:val="9"/>
          <w:sz w:val="24"/>
          <w:szCs w:val="24"/>
        </w:rPr>
        <w:t>、材料</w:t>
      </w:r>
      <w:r>
        <w:rPr>
          <w:rFonts w:ascii="仿宋" w:hAnsi="仿宋" w:eastAsia="仿宋" w:cs="仿宋"/>
          <w:spacing w:val="-70"/>
          <w:sz w:val="24"/>
          <w:szCs w:val="24"/>
        </w:rPr>
        <w:t xml:space="preserve"> </w:t>
      </w:r>
      <w:r>
        <w:rPr>
          <w:rFonts w:ascii="仿宋" w:hAnsi="仿宋" w:eastAsia="仿宋" w:cs="仿宋"/>
          <w:spacing w:val="9"/>
          <w:sz w:val="24"/>
          <w:szCs w:val="24"/>
        </w:rPr>
        <w:t>、工具</w:t>
      </w:r>
      <w:r>
        <w:rPr>
          <w:rFonts w:ascii="仿宋" w:hAnsi="仿宋" w:eastAsia="仿宋" w:cs="仿宋"/>
          <w:spacing w:val="-69"/>
          <w:sz w:val="24"/>
          <w:szCs w:val="24"/>
        </w:rPr>
        <w:t xml:space="preserve"> </w:t>
      </w:r>
      <w:r>
        <w:rPr>
          <w:rFonts w:ascii="仿宋" w:hAnsi="仿宋" w:eastAsia="仿宋" w:cs="仿宋"/>
          <w:spacing w:val="9"/>
          <w:sz w:val="24"/>
          <w:szCs w:val="24"/>
        </w:rPr>
        <w:t>、费用等达到交付使用及验收条件的所</w:t>
      </w:r>
      <w:r>
        <w:rPr>
          <w:rFonts w:ascii="仿宋" w:hAnsi="仿宋" w:eastAsia="仿宋" w:cs="仿宋"/>
          <w:sz w:val="24"/>
          <w:szCs w:val="24"/>
        </w:rPr>
        <w:t xml:space="preserve"> </w:t>
      </w:r>
      <w:r>
        <w:rPr>
          <w:rFonts w:ascii="仿宋" w:hAnsi="仿宋" w:eastAsia="仿宋" w:cs="仿宋"/>
          <w:spacing w:val="13"/>
          <w:sz w:val="24"/>
          <w:szCs w:val="24"/>
        </w:rPr>
        <w:t>有一切风险</w:t>
      </w:r>
      <w:r>
        <w:rPr>
          <w:rFonts w:ascii="仿宋" w:hAnsi="仿宋" w:eastAsia="仿宋" w:cs="仿宋"/>
          <w:spacing w:val="-71"/>
          <w:sz w:val="24"/>
          <w:szCs w:val="24"/>
        </w:rPr>
        <w:t xml:space="preserve"> </w:t>
      </w:r>
      <w:r>
        <w:rPr>
          <w:rFonts w:ascii="仿宋" w:hAnsi="仿宋" w:eastAsia="仿宋" w:cs="仿宋"/>
          <w:spacing w:val="13"/>
          <w:sz w:val="24"/>
          <w:szCs w:val="24"/>
        </w:rPr>
        <w:t>、责任和义务的费用</w:t>
      </w:r>
      <w:r>
        <w:rPr>
          <w:rFonts w:ascii="仿宋" w:hAnsi="仿宋" w:eastAsia="仿宋" w:cs="仿宋"/>
          <w:spacing w:val="-72"/>
          <w:sz w:val="24"/>
          <w:szCs w:val="24"/>
        </w:rPr>
        <w:t xml:space="preserve"> </w:t>
      </w:r>
      <w:r>
        <w:rPr>
          <w:rFonts w:ascii="仿宋" w:hAnsi="仿宋" w:eastAsia="仿宋" w:cs="仿宋"/>
          <w:spacing w:val="13"/>
          <w:sz w:val="24"/>
          <w:szCs w:val="24"/>
        </w:rPr>
        <w:t>。我单位确认本次投标报</w:t>
      </w:r>
      <w:r>
        <w:rPr>
          <w:rFonts w:ascii="仿宋" w:hAnsi="仿宋" w:eastAsia="仿宋" w:cs="仿宋"/>
          <w:spacing w:val="12"/>
          <w:sz w:val="24"/>
          <w:szCs w:val="24"/>
        </w:rPr>
        <w:t>价未低于成本价，保证按《招</w:t>
      </w:r>
      <w:r>
        <w:rPr>
          <w:rFonts w:ascii="仿宋" w:hAnsi="仿宋" w:eastAsia="仿宋" w:cs="仿宋"/>
          <w:sz w:val="24"/>
          <w:szCs w:val="24"/>
        </w:rPr>
        <w:t xml:space="preserve"> </w:t>
      </w:r>
      <w:r>
        <w:rPr>
          <w:rFonts w:ascii="仿宋" w:hAnsi="仿宋" w:eastAsia="仿宋" w:cs="仿宋"/>
          <w:spacing w:val="10"/>
          <w:sz w:val="24"/>
          <w:szCs w:val="24"/>
        </w:rPr>
        <w:t>标文件》</w:t>
      </w:r>
      <w:r>
        <w:rPr>
          <w:rFonts w:ascii="仿宋" w:hAnsi="仿宋" w:eastAsia="仿宋" w:cs="仿宋"/>
          <w:spacing w:val="-54"/>
          <w:sz w:val="24"/>
          <w:szCs w:val="24"/>
        </w:rPr>
        <w:t xml:space="preserve"> </w:t>
      </w:r>
      <w:r>
        <w:rPr>
          <w:rFonts w:ascii="仿宋" w:hAnsi="仿宋" w:eastAsia="仿宋" w:cs="仿宋"/>
          <w:spacing w:val="10"/>
          <w:sz w:val="24"/>
          <w:szCs w:val="24"/>
        </w:rPr>
        <w:t>要求及投标承诺的质量诚信履约。</w:t>
      </w:r>
    </w:p>
    <w:p w14:paraId="68C4441E">
      <w:pPr>
        <w:spacing w:before="178" w:line="314" w:lineRule="auto"/>
        <w:ind w:left="1" w:firstLine="5"/>
        <w:rPr>
          <w:rFonts w:ascii="仿宋" w:hAnsi="仿宋" w:eastAsia="仿宋" w:cs="仿宋"/>
          <w:sz w:val="24"/>
          <w:szCs w:val="24"/>
        </w:rPr>
      </w:pPr>
      <w:r>
        <w:rPr>
          <w:rFonts w:ascii="仿宋" w:hAnsi="仿宋" w:eastAsia="仿宋" w:cs="仿宋"/>
          <w:spacing w:val="8"/>
          <w:sz w:val="24"/>
          <w:szCs w:val="24"/>
        </w:rPr>
        <w:t>（三）</w:t>
      </w:r>
      <w:r>
        <w:rPr>
          <w:rFonts w:ascii="仿宋" w:hAnsi="仿宋" w:eastAsia="仿宋" w:cs="仿宋"/>
          <w:spacing w:val="-64"/>
          <w:sz w:val="24"/>
          <w:szCs w:val="24"/>
        </w:rPr>
        <w:t xml:space="preserve"> </w:t>
      </w:r>
      <w:r>
        <w:rPr>
          <w:rFonts w:ascii="仿宋" w:hAnsi="仿宋" w:eastAsia="仿宋" w:cs="仿宋"/>
          <w:spacing w:val="8"/>
          <w:sz w:val="24"/>
          <w:szCs w:val="24"/>
        </w:rPr>
        <w:t>我单位保证在《招标文件》</w:t>
      </w:r>
      <w:r>
        <w:rPr>
          <w:rFonts w:ascii="仿宋" w:hAnsi="仿宋" w:eastAsia="仿宋" w:cs="仿宋"/>
          <w:spacing w:val="-68"/>
          <w:sz w:val="24"/>
          <w:szCs w:val="24"/>
        </w:rPr>
        <w:t xml:space="preserve"> </w:t>
      </w:r>
      <w:r>
        <w:rPr>
          <w:rFonts w:ascii="仿宋" w:hAnsi="仿宋" w:eastAsia="仿宋" w:cs="仿宋"/>
          <w:spacing w:val="8"/>
          <w:sz w:val="24"/>
          <w:szCs w:val="24"/>
        </w:rPr>
        <w:t>要求的时间内按期</w:t>
      </w:r>
      <w:r>
        <w:rPr>
          <w:rFonts w:ascii="仿宋" w:hAnsi="仿宋" w:eastAsia="仿宋" w:cs="仿宋"/>
          <w:spacing w:val="-72"/>
          <w:sz w:val="24"/>
          <w:szCs w:val="24"/>
        </w:rPr>
        <w:t xml:space="preserve"> </w:t>
      </w:r>
      <w:r>
        <w:rPr>
          <w:rFonts w:ascii="仿宋" w:hAnsi="仿宋" w:eastAsia="仿宋" w:cs="仿宋"/>
          <w:spacing w:val="8"/>
          <w:sz w:val="24"/>
          <w:szCs w:val="24"/>
        </w:rPr>
        <w:t>、保</w:t>
      </w:r>
      <w:r>
        <w:rPr>
          <w:rFonts w:ascii="仿宋" w:hAnsi="仿宋" w:eastAsia="仿宋" w:cs="仿宋"/>
          <w:spacing w:val="7"/>
          <w:sz w:val="24"/>
          <w:szCs w:val="24"/>
        </w:rPr>
        <w:t>质完成中标项</w:t>
      </w:r>
      <w:r>
        <w:rPr>
          <w:rFonts w:ascii="仿宋" w:hAnsi="仿宋" w:eastAsia="仿宋" w:cs="仿宋"/>
          <w:spacing w:val="-45"/>
          <w:sz w:val="24"/>
          <w:szCs w:val="24"/>
        </w:rPr>
        <w:t xml:space="preserve"> </w:t>
      </w:r>
      <w:r>
        <w:rPr>
          <w:rFonts w:ascii="仿宋" w:hAnsi="仿宋" w:eastAsia="仿宋" w:cs="仿宋"/>
          <w:spacing w:val="7"/>
          <w:sz w:val="24"/>
          <w:szCs w:val="24"/>
        </w:rPr>
        <w:t>目</w:t>
      </w:r>
      <w:r>
        <w:rPr>
          <w:rFonts w:ascii="仿宋" w:hAnsi="仿宋" w:eastAsia="仿宋" w:cs="仿宋"/>
          <w:spacing w:val="-72"/>
          <w:sz w:val="24"/>
          <w:szCs w:val="24"/>
        </w:rPr>
        <w:t xml:space="preserve"> </w:t>
      </w:r>
      <w:r>
        <w:rPr>
          <w:rFonts w:ascii="仿宋" w:hAnsi="仿宋" w:eastAsia="仿宋" w:cs="仿宋"/>
          <w:spacing w:val="7"/>
          <w:sz w:val="24"/>
          <w:szCs w:val="24"/>
        </w:rPr>
        <w:t>。如我单位中</w:t>
      </w:r>
      <w:r>
        <w:rPr>
          <w:rFonts w:ascii="仿宋" w:hAnsi="仿宋" w:eastAsia="仿宋" w:cs="仿宋"/>
          <w:sz w:val="24"/>
          <w:szCs w:val="24"/>
        </w:rPr>
        <w:t xml:space="preserve">  </w:t>
      </w:r>
      <w:r>
        <w:rPr>
          <w:rFonts w:ascii="仿宋" w:hAnsi="仿宋" w:eastAsia="仿宋" w:cs="仿宋"/>
          <w:spacing w:val="10"/>
          <w:sz w:val="24"/>
          <w:szCs w:val="24"/>
        </w:rPr>
        <w:t>标</w:t>
      </w:r>
      <w:r>
        <w:rPr>
          <w:rFonts w:ascii="仿宋" w:hAnsi="仿宋" w:eastAsia="仿宋" w:cs="仿宋"/>
          <w:spacing w:val="-70"/>
          <w:sz w:val="24"/>
          <w:szCs w:val="24"/>
        </w:rPr>
        <w:t xml:space="preserve"> </w:t>
      </w:r>
      <w:r>
        <w:rPr>
          <w:rFonts w:ascii="仿宋" w:hAnsi="仿宋" w:eastAsia="仿宋" w:cs="仿宋"/>
          <w:spacing w:val="10"/>
          <w:sz w:val="24"/>
          <w:szCs w:val="24"/>
        </w:rPr>
        <w:t>，将在推荐中标结果公示后</w:t>
      </w:r>
      <w:r>
        <w:rPr>
          <w:rFonts w:ascii="仿宋" w:hAnsi="仿宋" w:eastAsia="仿宋" w:cs="仿宋"/>
          <w:spacing w:val="-70"/>
          <w:sz w:val="24"/>
          <w:szCs w:val="24"/>
        </w:rPr>
        <w:t xml:space="preserve"> </w:t>
      </w:r>
      <w:r>
        <w:rPr>
          <w:rFonts w:ascii="仿宋" w:hAnsi="仿宋" w:eastAsia="仿宋" w:cs="仿宋"/>
          <w:spacing w:val="10"/>
          <w:sz w:val="24"/>
          <w:szCs w:val="24"/>
        </w:rPr>
        <w:t>，积极</w:t>
      </w:r>
      <w:r>
        <w:rPr>
          <w:rFonts w:ascii="仿宋" w:hAnsi="仿宋" w:eastAsia="仿宋" w:cs="仿宋"/>
          <w:spacing w:val="-70"/>
          <w:sz w:val="24"/>
          <w:szCs w:val="24"/>
        </w:rPr>
        <w:t xml:space="preserve"> </w:t>
      </w:r>
      <w:r>
        <w:rPr>
          <w:rFonts w:ascii="仿宋" w:hAnsi="仿宋" w:eastAsia="仿宋" w:cs="仿宋"/>
          <w:spacing w:val="10"/>
          <w:sz w:val="24"/>
          <w:szCs w:val="24"/>
        </w:rPr>
        <w:t>、主动的与采购单位联系合同签订事宜</w:t>
      </w:r>
      <w:r>
        <w:rPr>
          <w:rFonts w:ascii="仿宋" w:hAnsi="仿宋" w:eastAsia="仿宋" w:cs="仿宋"/>
          <w:spacing w:val="-70"/>
          <w:sz w:val="24"/>
          <w:szCs w:val="24"/>
        </w:rPr>
        <w:t xml:space="preserve"> </w:t>
      </w:r>
      <w:r>
        <w:rPr>
          <w:rFonts w:ascii="仿宋" w:hAnsi="仿宋" w:eastAsia="仿宋" w:cs="仿宋"/>
          <w:spacing w:val="10"/>
          <w:sz w:val="24"/>
          <w:szCs w:val="24"/>
        </w:rPr>
        <w:t>，</w:t>
      </w:r>
      <w:r>
        <w:rPr>
          <w:rFonts w:ascii="仿宋" w:hAnsi="仿宋" w:eastAsia="仿宋" w:cs="仿宋"/>
          <w:spacing w:val="9"/>
          <w:sz w:val="24"/>
          <w:szCs w:val="24"/>
        </w:rPr>
        <w:t>合同签订</w:t>
      </w:r>
      <w:r>
        <w:rPr>
          <w:rFonts w:ascii="仿宋" w:hAnsi="仿宋" w:eastAsia="仿宋" w:cs="仿宋"/>
          <w:sz w:val="24"/>
          <w:szCs w:val="24"/>
        </w:rPr>
        <w:t xml:space="preserve">  </w:t>
      </w:r>
      <w:r>
        <w:rPr>
          <w:rFonts w:ascii="仿宋" w:hAnsi="仿宋" w:eastAsia="仿宋" w:cs="仿宋"/>
          <w:spacing w:val="11"/>
          <w:sz w:val="24"/>
          <w:szCs w:val="24"/>
        </w:rPr>
        <w:t>中如有任何的问题，我单位保证及时书面反映情况，否则视为我单位责任、按违约处理。</w:t>
      </w:r>
    </w:p>
    <w:p w14:paraId="430D081E">
      <w:pPr>
        <w:spacing w:before="180" w:line="221" w:lineRule="auto"/>
        <w:ind w:left="576"/>
        <w:rPr>
          <w:rFonts w:ascii="仿宋" w:hAnsi="仿宋" w:eastAsia="仿宋" w:cs="仿宋"/>
          <w:sz w:val="24"/>
          <w:szCs w:val="24"/>
        </w:rPr>
      </w:pPr>
      <w:r>
        <w:rPr>
          <w:rFonts w:ascii="仿宋" w:hAnsi="仿宋" w:eastAsia="仿宋" w:cs="仿宋"/>
          <w:spacing w:val="2"/>
          <w:sz w:val="24"/>
          <w:szCs w:val="24"/>
        </w:rPr>
        <w:t>二</w:t>
      </w:r>
      <w:r>
        <w:rPr>
          <w:rFonts w:ascii="仿宋" w:hAnsi="仿宋" w:eastAsia="仿宋" w:cs="仿宋"/>
          <w:spacing w:val="-65"/>
          <w:sz w:val="24"/>
          <w:szCs w:val="24"/>
        </w:rPr>
        <w:t xml:space="preserve"> </w:t>
      </w:r>
      <w:r>
        <w:rPr>
          <w:rFonts w:ascii="仿宋" w:hAnsi="仿宋" w:eastAsia="仿宋" w:cs="仿宋"/>
          <w:spacing w:val="2"/>
          <w:sz w:val="24"/>
          <w:szCs w:val="24"/>
        </w:rPr>
        <w:t>、我单位承诺：</w:t>
      </w:r>
    </w:p>
    <w:p w14:paraId="1210AA44">
      <w:pPr>
        <w:spacing w:before="181" w:line="360" w:lineRule="auto"/>
        <w:ind w:left="3" w:right="17" w:firstLine="576"/>
        <w:jc w:val="both"/>
        <w:rPr>
          <w:rFonts w:ascii="仿宋" w:hAnsi="仿宋" w:eastAsia="仿宋" w:cs="仿宋"/>
          <w:sz w:val="24"/>
          <w:szCs w:val="24"/>
        </w:rPr>
      </w:pPr>
      <w:r>
        <w:rPr>
          <w:rFonts w:ascii="仿宋" w:hAnsi="仿宋" w:eastAsia="仿宋" w:cs="仿宋"/>
          <w:spacing w:val="14"/>
          <w:sz w:val="24"/>
          <w:szCs w:val="24"/>
        </w:rPr>
        <w:t>除法律规定的不可抗力因素外，我单位中标后以任何理由（包</w:t>
      </w:r>
      <w:r>
        <w:rPr>
          <w:rFonts w:ascii="仿宋" w:hAnsi="仿宋" w:eastAsia="仿宋" w:cs="仿宋"/>
          <w:spacing w:val="13"/>
          <w:sz w:val="24"/>
          <w:szCs w:val="24"/>
        </w:rPr>
        <w:t>括违背上述承诺的事</w:t>
      </w:r>
      <w:r>
        <w:rPr>
          <w:rFonts w:ascii="仿宋" w:hAnsi="仿宋" w:eastAsia="仿宋" w:cs="仿宋"/>
          <w:sz w:val="24"/>
          <w:szCs w:val="24"/>
        </w:rPr>
        <w:t xml:space="preserve"> </w:t>
      </w:r>
      <w:r>
        <w:rPr>
          <w:rFonts w:ascii="仿宋" w:hAnsi="仿宋" w:eastAsia="仿宋" w:cs="仿宋"/>
          <w:spacing w:val="10"/>
          <w:sz w:val="24"/>
          <w:szCs w:val="24"/>
        </w:rPr>
        <w:t>项）提出不能满足《招标文件》技术</w:t>
      </w:r>
      <w:r>
        <w:rPr>
          <w:rFonts w:ascii="仿宋" w:hAnsi="仿宋" w:eastAsia="仿宋" w:cs="仿宋"/>
          <w:spacing w:val="-72"/>
          <w:sz w:val="24"/>
          <w:szCs w:val="24"/>
        </w:rPr>
        <w:t xml:space="preserve"> </w:t>
      </w:r>
      <w:r>
        <w:rPr>
          <w:rFonts w:ascii="仿宋" w:hAnsi="仿宋" w:eastAsia="仿宋" w:cs="仿宋"/>
          <w:spacing w:val="10"/>
          <w:sz w:val="24"/>
          <w:szCs w:val="24"/>
        </w:rPr>
        <w:t>、服务等要求或不能</w:t>
      </w:r>
      <w:r>
        <w:rPr>
          <w:rFonts w:ascii="仿宋" w:hAnsi="仿宋" w:eastAsia="仿宋" w:cs="仿宋"/>
          <w:spacing w:val="9"/>
          <w:sz w:val="24"/>
          <w:szCs w:val="24"/>
        </w:rPr>
        <w:t>实现投标承诺的或提出变更的，</w:t>
      </w:r>
      <w:r>
        <w:rPr>
          <w:rFonts w:ascii="仿宋" w:hAnsi="仿宋" w:eastAsia="仿宋" w:cs="仿宋"/>
          <w:sz w:val="24"/>
          <w:szCs w:val="24"/>
        </w:rPr>
        <w:t xml:space="preserve"> </w:t>
      </w:r>
      <w:r>
        <w:rPr>
          <w:rFonts w:ascii="仿宋" w:hAnsi="仿宋" w:eastAsia="仿宋" w:cs="仿宋"/>
          <w:spacing w:val="11"/>
          <w:sz w:val="24"/>
          <w:szCs w:val="24"/>
        </w:rPr>
        <w:t>我单位将无条件接受违约处理、并放弃我单位中标资格。我单位知悉违约责任</w:t>
      </w:r>
      <w:r>
        <w:rPr>
          <w:rFonts w:ascii="仿宋" w:hAnsi="仿宋" w:eastAsia="仿宋" w:cs="仿宋"/>
          <w:spacing w:val="10"/>
          <w:sz w:val="24"/>
          <w:szCs w:val="24"/>
        </w:rPr>
        <w:t>及其处理，</w:t>
      </w:r>
      <w:r>
        <w:rPr>
          <w:rFonts w:ascii="仿宋" w:hAnsi="仿宋" w:eastAsia="仿宋" w:cs="仿宋"/>
          <w:sz w:val="24"/>
          <w:szCs w:val="24"/>
        </w:rPr>
        <w:t xml:space="preserve"> </w:t>
      </w:r>
      <w:r>
        <w:rPr>
          <w:rFonts w:ascii="仿宋" w:hAnsi="仿宋" w:eastAsia="仿宋" w:cs="仿宋"/>
          <w:spacing w:val="10"/>
          <w:sz w:val="24"/>
          <w:szCs w:val="24"/>
        </w:rPr>
        <w:t>并无条件接受：情节严重的</w:t>
      </w:r>
      <w:r>
        <w:rPr>
          <w:rFonts w:ascii="仿宋" w:hAnsi="仿宋" w:eastAsia="仿宋" w:cs="仿宋"/>
          <w:spacing w:val="-70"/>
          <w:sz w:val="24"/>
          <w:szCs w:val="24"/>
        </w:rPr>
        <w:t xml:space="preserve"> </w:t>
      </w:r>
      <w:r>
        <w:rPr>
          <w:rFonts w:ascii="仿宋" w:hAnsi="仿宋" w:eastAsia="仿宋" w:cs="仿宋"/>
          <w:spacing w:val="10"/>
          <w:sz w:val="24"/>
          <w:szCs w:val="24"/>
        </w:rPr>
        <w:t>，列入不良行为记录名单</w:t>
      </w:r>
      <w:r>
        <w:rPr>
          <w:rFonts w:ascii="仿宋" w:hAnsi="仿宋" w:eastAsia="仿宋" w:cs="仿宋"/>
          <w:spacing w:val="9"/>
          <w:sz w:val="24"/>
          <w:szCs w:val="24"/>
        </w:rPr>
        <w:t>，在一至三年内禁止参加采购活动，</w:t>
      </w:r>
      <w:r>
        <w:rPr>
          <w:rFonts w:ascii="仿宋" w:hAnsi="仿宋" w:eastAsia="仿宋" w:cs="仿宋"/>
          <w:sz w:val="24"/>
          <w:szCs w:val="24"/>
        </w:rPr>
        <w:t xml:space="preserve"> </w:t>
      </w:r>
      <w:r>
        <w:rPr>
          <w:rFonts w:ascii="仿宋" w:hAnsi="仿宋" w:eastAsia="仿宋" w:cs="仿宋"/>
          <w:spacing w:val="12"/>
          <w:sz w:val="24"/>
          <w:szCs w:val="24"/>
        </w:rPr>
        <w:t>并予以通报，处以罚金</w:t>
      </w:r>
      <w:r>
        <w:rPr>
          <w:rFonts w:ascii="仿宋" w:hAnsi="仿宋" w:eastAsia="仿宋" w:cs="仿宋"/>
          <w:spacing w:val="-70"/>
          <w:sz w:val="24"/>
          <w:szCs w:val="24"/>
        </w:rPr>
        <w:t xml:space="preserve"> </w:t>
      </w:r>
      <w:r>
        <w:rPr>
          <w:rFonts w:ascii="仿宋" w:hAnsi="仿宋" w:eastAsia="仿宋" w:cs="仿宋"/>
          <w:spacing w:val="12"/>
          <w:sz w:val="24"/>
          <w:szCs w:val="24"/>
        </w:rPr>
        <w:t>，给采购单位及他人造成损失的</w:t>
      </w:r>
      <w:r>
        <w:rPr>
          <w:rFonts w:ascii="仿宋" w:hAnsi="仿宋" w:eastAsia="仿宋" w:cs="仿宋"/>
          <w:spacing w:val="-70"/>
          <w:sz w:val="24"/>
          <w:szCs w:val="24"/>
        </w:rPr>
        <w:t xml:space="preserve"> </w:t>
      </w:r>
      <w:r>
        <w:rPr>
          <w:rFonts w:ascii="仿宋" w:hAnsi="仿宋" w:eastAsia="仿宋" w:cs="仿宋"/>
          <w:spacing w:val="12"/>
          <w:sz w:val="24"/>
          <w:szCs w:val="24"/>
        </w:rPr>
        <w:t>，</w:t>
      </w:r>
      <w:r>
        <w:rPr>
          <w:rFonts w:ascii="仿宋" w:hAnsi="仿宋" w:eastAsia="仿宋" w:cs="仿宋"/>
          <w:spacing w:val="11"/>
          <w:sz w:val="24"/>
          <w:szCs w:val="24"/>
        </w:rPr>
        <w:t>承担相应的赔偿责任。</w:t>
      </w:r>
    </w:p>
    <w:p w14:paraId="64EDCBBA">
      <w:pPr>
        <w:pStyle w:val="6"/>
        <w:spacing w:line="263" w:lineRule="auto"/>
      </w:pPr>
    </w:p>
    <w:p w14:paraId="32699D1E">
      <w:pPr>
        <w:pStyle w:val="6"/>
        <w:spacing w:line="263" w:lineRule="auto"/>
      </w:pPr>
    </w:p>
    <w:p w14:paraId="706059F8">
      <w:pPr>
        <w:pStyle w:val="6"/>
        <w:spacing w:line="263" w:lineRule="auto"/>
      </w:pPr>
    </w:p>
    <w:p w14:paraId="289EEA43">
      <w:pPr>
        <w:pStyle w:val="6"/>
        <w:spacing w:line="264" w:lineRule="auto"/>
      </w:pPr>
    </w:p>
    <w:p w14:paraId="49A5FDCE">
      <w:pPr>
        <w:pStyle w:val="6"/>
        <w:spacing w:line="264" w:lineRule="auto"/>
      </w:pPr>
    </w:p>
    <w:p w14:paraId="676B7068">
      <w:pPr>
        <w:spacing w:before="79" w:line="221" w:lineRule="auto"/>
        <w:ind w:left="4397"/>
        <w:rPr>
          <w:rFonts w:ascii="仿宋" w:hAnsi="仿宋" w:eastAsia="仿宋" w:cs="仿宋"/>
          <w:sz w:val="24"/>
          <w:szCs w:val="24"/>
        </w:rPr>
      </w:pPr>
      <w:r>
        <w:rPr>
          <w:rFonts w:ascii="仿宋" w:hAnsi="仿宋" w:eastAsia="仿宋" w:cs="仿宋"/>
          <w:spacing w:val="-2"/>
          <w:sz w:val="24"/>
          <w:szCs w:val="24"/>
        </w:rPr>
        <w:t>供应商（盖单位公章</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F540E5F">
      <w:pPr>
        <w:spacing w:before="181" w:line="361" w:lineRule="auto"/>
        <w:ind w:left="4492" w:right="73" w:hanging="88"/>
        <w:rPr>
          <w:rFonts w:ascii="仿宋" w:hAnsi="仿宋" w:eastAsia="仿宋" w:cs="仿宋"/>
          <w:sz w:val="24"/>
          <w:szCs w:val="24"/>
        </w:rPr>
      </w:pPr>
      <w:r>
        <w:rPr>
          <w:rFonts w:ascii="仿宋" w:hAnsi="仿宋" w:eastAsia="仿宋" w:cs="仿宋"/>
          <w:spacing w:val="-2"/>
          <w:sz w:val="24"/>
          <w:szCs w:val="24"/>
        </w:rPr>
        <w:t>法定代表人或被授权人（签字或盖章</w:t>
      </w:r>
      <w:r>
        <w:rPr>
          <w:rFonts w:ascii="仿宋" w:hAnsi="仿宋" w:eastAsia="仿宋" w:cs="仿宋"/>
          <w:spacing w:val="3"/>
          <w:sz w:val="24"/>
          <w:szCs w:val="24"/>
        </w:rPr>
        <w:t>）：</w:t>
      </w:r>
      <w:r>
        <w:rPr>
          <w:rFonts w:ascii="仿宋" w:hAnsi="仿宋" w:eastAsia="仿宋" w:cs="仿宋"/>
          <w:spacing w:val="9"/>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spacing w:val="-23"/>
          <w:sz w:val="24"/>
          <w:szCs w:val="24"/>
        </w:rPr>
        <w:t>日期：</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3"/>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3"/>
          <w:sz w:val="24"/>
          <w:szCs w:val="24"/>
        </w:rPr>
        <w:t>月</w:t>
      </w:r>
      <w:r>
        <w:rPr>
          <w:rFonts w:ascii="仿宋" w:hAnsi="仿宋" w:eastAsia="仿宋" w:cs="仿宋"/>
          <w:sz w:val="24"/>
          <w:szCs w:val="24"/>
          <w:u w:val="single" w:color="auto"/>
        </w:rPr>
        <w:t xml:space="preserve">        </w:t>
      </w:r>
    </w:p>
    <w:sectPr>
      <w:footerReference r:id="rId48" w:type="default"/>
      <w:pgSz w:w="11906" w:h="16839"/>
      <w:pgMar w:top="1431" w:right="1006" w:bottom="1234" w:left="1093" w:header="0" w:footer="98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6FE60CE-44AD-4822-A5BF-9637E0D41F34}"/>
  </w:font>
  <w:font w:name="黑体">
    <w:panose1 w:val="02010609060101010101"/>
    <w:charset w:val="86"/>
    <w:family w:val="auto"/>
    <w:pitch w:val="default"/>
    <w:sig w:usb0="800002BF" w:usb1="38CF7CFA" w:usb2="00000016" w:usb3="00000000" w:csb0="00040001" w:csb1="00000000"/>
    <w:embedRegular r:id="rId2" w:fontKey="{27F2C0FE-A653-4D94-94CD-EBAA355AA68E}"/>
  </w:font>
  <w:font w:name="Courier New">
    <w:panose1 w:val="02070309020205020404"/>
    <w:charset w:val="01"/>
    <w:family w:val="modern"/>
    <w:pitch w:val="default"/>
    <w:sig w:usb0="E0002EFF" w:usb1="C0007843" w:usb2="00000009" w:usb3="00000000" w:csb0="400001FF" w:csb1="FFFF0000"/>
    <w:embedRegular r:id="rId3" w:fontKey="{536869BF-18E5-4CAD-A53A-64BDD2DAD36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4" w:fontKey="{5EDEB88E-1F24-4C28-9D74-5BE48AE8FF27}"/>
  </w:font>
  <w:font w:name="仿宋">
    <w:panose1 w:val="02010609060101010101"/>
    <w:charset w:val="86"/>
    <w:family w:val="auto"/>
    <w:pitch w:val="default"/>
    <w:sig w:usb0="800002BF" w:usb1="38CF7CFA" w:usb2="00000016" w:usb3="00000000" w:csb0="00040001" w:csb1="00000000"/>
    <w:embedRegular r:id="rId5" w:fontKey="{3A14C384-C972-4A7B-8637-808FF468ABFB}"/>
  </w:font>
  <w:font w:name="仿宋_GB2312">
    <w:panose1 w:val="02010609030101010101"/>
    <w:charset w:val="86"/>
    <w:family w:val="modern"/>
    <w:pitch w:val="default"/>
    <w:sig w:usb0="00000001" w:usb1="080E0000" w:usb2="00000000" w:usb3="00000000" w:csb0="00040000" w:csb1="00000000"/>
    <w:embedRegular r:id="rId6" w:fontKey="{C264F9C2-C700-4B0F-9B0C-478D7EB4572D}"/>
  </w:font>
  <w:font w:name="方正公文小标宋">
    <w:panose1 w:val="02000500000000000000"/>
    <w:charset w:val="86"/>
    <w:family w:val="auto"/>
    <w:pitch w:val="default"/>
    <w:sig w:usb0="A00002BF" w:usb1="38CF7CFA" w:usb2="00000016" w:usb3="00000000" w:csb0="00040001" w:csb1="00000000"/>
    <w:embedRegular r:id="rId7" w:fontKey="{A614251C-6F83-4959-A32A-052DF0282E02}"/>
  </w:font>
  <w:font w:name="WPSEMBED7">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81D7">
    <w:pPr>
      <w:spacing w:line="223" w:lineRule="auto"/>
      <w:ind w:left="3673"/>
      <w:rPr>
        <w:rFonts w:ascii="仿宋" w:hAnsi="仿宋" w:eastAsia="仿宋" w:cs="仿宋"/>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5391">
    <w:pPr>
      <w:spacing w:line="223" w:lineRule="auto"/>
      <w:ind w:left="3986"/>
      <w:rPr>
        <w:rFonts w:ascii="仿宋" w:hAnsi="仿宋" w:eastAsia="仿宋" w:cs="仿宋"/>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D72A4">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BFD72A4">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3188F">
    <w:pPr>
      <w:spacing w:line="223" w:lineRule="auto"/>
      <w:ind w:left="3986"/>
      <w:rPr>
        <w:rFonts w:ascii="仿宋" w:hAnsi="仿宋" w:eastAsia="仿宋" w:cs="仿宋"/>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F60E0">
                          <w:pPr>
                            <w:pStyle w:val="1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68F60E0">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FA58B">
    <w:pPr>
      <w:spacing w:line="223" w:lineRule="auto"/>
      <w:ind w:left="3986"/>
      <w:rPr>
        <w:rFonts w:ascii="仿宋" w:hAnsi="仿宋" w:eastAsia="仿宋" w:cs="仿宋"/>
        <w:sz w:val="20"/>
        <w:szCs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72A6">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BE72A6">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EAC1">
    <w:pPr>
      <w:spacing w:line="223" w:lineRule="auto"/>
      <w:ind w:left="3986"/>
      <w:rPr>
        <w:rFonts w:ascii="仿宋" w:hAnsi="仿宋" w:eastAsia="仿宋" w:cs="仿宋"/>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44387">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4144387">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94A1">
    <w:pPr>
      <w:spacing w:line="223" w:lineRule="auto"/>
      <w:ind w:left="3988"/>
      <w:rPr>
        <w:rFonts w:ascii="仿宋" w:hAnsi="仿宋" w:eastAsia="仿宋" w:cs="仿宋"/>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451DD">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6E451DD">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C109C">
    <w:pPr>
      <w:spacing w:line="223" w:lineRule="auto"/>
      <w:ind w:left="3986"/>
      <w:rPr>
        <w:rFonts w:ascii="仿宋" w:hAnsi="仿宋" w:eastAsia="仿宋" w:cs="仿宋"/>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72A54">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3572A54">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ED8D6">
    <w:pPr>
      <w:spacing w:line="223" w:lineRule="auto"/>
      <w:ind w:left="3994"/>
      <w:rPr>
        <w:rFonts w:ascii="仿宋" w:hAnsi="仿宋" w:eastAsia="仿宋" w:cs="仿宋"/>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20877">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6420877">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F983">
    <w:pPr>
      <w:spacing w:line="223" w:lineRule="auto"/>
      <w:ind w:left="3986"/>
      <w:rPr>
        <w:rFonts w:ascii="仿宋" w:hAnsi="仿宋" w:eastAsia="仿宋" w:cs="仿宋"/>
        <w:sz w:val="20"/>
        <w:szCs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201CA">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D5201CA">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D7E42">
    <w:pPr>
      <w:spacing w:line="223" w:lineRule="auto"/>
      <w:ind w:left="3986"/>
      <w:rPr>
        <w:rFonts w:ascii="仿宋" w:hAnsi="仿宋" w:eastAsia="仿宋" w:cs="仿宋"/>
        <w:sz w:val="20"/>
        <w:szCs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61B81">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0861B81">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DD95E">
    <w:pPr>
      <w:spacing w:line="223" w:lineRule="auto"/>
      <w:ind w:left="3986"/>
      <w:rPr>
        <w:rFonts w:ascii="仿宋" w:hAnsi="仿宋" w:eastAsia="仿宋" w:cs="仿宋"/>
        <w:sz w:val="20"/>
        <w:szCs w:val="20"/>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2EFE8">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D92EFE8">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4E18B">
    <w:pPr>
      <w:spacing w:line="223" w:lineRule="auto"/>
      <w:ind w:left="4024"/>
      <w:rPr>
        <w:rFonts w:ascii="仿宋" w:hAnsi="仿宋" w:eastAsia="仿宋" w:cs="仿宋"/>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4C05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FA4C05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7FBC0">
    <w:pPr>
      <w:spacing w:line="223" w:lineRule="auto"/>
      <w:ind w:left="4150"/>
      <w:rPr>
        <w:rFonts w:ascii="仿宋" w:hAnsi="仿宋" w:eastAsia="仿宋" w:cs="仿宋"/>
        <w:sz w:val="20"/>
        <w:szCs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88141">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1988141">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D3873">
    <w:pPr>
      <w:spacing w:line="223" w:lineRule="auto"/>
      <w:ind w:left="4150"/>
      <w:rPr>
        <w:rFonts w:ascii="仿宋" w:hAnsi="仿宋" w:eastAsia="仿宋" w:cs="仿宋"/>
        <w:sz w:val="20"/>
        <w:szCs w:val="20"/>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D1493">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0BD1493">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47E6F">
    <w:pPr>
      <w:spacing w:line="223" w:lineRule="auto"/>
      <w:ind w:left="3986"/>
      <w:rPr>
        <w:rFonts w:ascii="仿宋" w:hAnsi="仿宋" w:eastAsia="仿宋" w:cs="仿宋"/>
        <w:sz w:val="20"/>
        <w:szCs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85129">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A385129">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ABC45">
    <w:pPr>
      <w:spacing w:line="223" w:lineRule="auto"/>
      <w:ind w:left="3982"/>
      <w:rPr>
        <w:rFonts w:ascii="仿宋" w:hAnsi="仿宋" w:eastAsia="仿宋" w:cs="仿宋"/>
        <w:sz w:val="20"/>
        <w:szCs w:val="20"/>
      </w:rPr>
    </w:pPr>
    <w:r>
      <w:rPr>
        <w:sz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28CF8">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7228CF8">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81CB">
    <w:pPr>
      <w:spacing w:line="223" w:lineRule="auto"/>
      <w:ind w:left="3982"/>
      <w:rPr>
        <w:rFonts w:ascii="仿宋" w:hAnsi="仿宋" w:eastAsia="仿宋" w:cs="仿宋"/>
        <w:sz w:val="20"/>
        <w:szCs w:val="20"/>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75FDD">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1475FDD">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2C6EA">
    <w:pPr>
      <w:spacing w:line="223" w:lineRule="auto"/>
      <w:ind w:left="3982"/>
      <w:rPr>
        <w:rFonts w:ascii="仿宋" w:hAnsi="仿宋" w:eastAsia="仿宋" w:cs="仿宋"/>
        <w:sz w:val="20"/>
        <w:szCs w:val="20"/>
      </w:rPr>
    </w:pPr>
    <w:r>
      <w:rPr>
        <w:sz w:val="20"/>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2C1FE">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0A2C1FE">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A471">
    <w:pPr>
      <w:spacing w:line="223" w:lineRule="auto"/>
      <w:ind w:left="3990"/>
      <w:rPr>
        <w:rFonts w:ascii="仿宋" w:hAnsi="仿宋" w:eastAsia="仿宋" w:cs="仿宋"/>
        <w:sz w:val="20"/>
        <w:szCs w:val="20"/>
      </w:rPr>
    </w:pPr>
    <w:r>
      <w:rPr>
        <w:sz w:val="20"/>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CCBC4">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12CCBC4">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B453">
    <w:pPr>
      <w:spacing w:line="223" w:lineRule="auto"/>
      <w:ind w:left="3988"/>
      <w:rPr>
        <w:rFonts w:ascii="仿宋" w:hAnsi="仿宋" w:eastAsia="仿宋" w:cs="仿宋"/>
        <w:sz w:val="20"/>
        <w:szCs w:val="20"/>
      </w:rPr>
    </w:pPr>
    <w:r>
      <w:rPr>
        <w:sz w:val="20"/>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64F49">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3964F49">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0A333">
    <w:pPr>
      <w:spacing w:line="223" w:lineRule="auto"/>
      <w:ind w:left="3988"/>
      <w:rPr>
        <w:rFonts w:ascii="仿宋" w:hAnsi="仿宋" w:eastAsia="仿宋" w:cs="仿宋"/>
        <w:sz w:val="20"/>
        <w:szCs w:val="20"/>
      </w:rPr>
    </w:pPr>
    <w:r>
      <w:rPr>
        <w:sz w:val="20"/>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011A2">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54011A2">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7F534">
    <w:pPr>
      <w:pStyle w:val="10"/>
      <w:tabs>
        <w:tab w:val="clear" w:pos="8306"/>
      </w:tabs>
      <w:jc w:val="both"/>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E02F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1FE02F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90DE">
    <w:pPr>
      <w:spacing w:line="223" w:lineRule="auto"/>
      <w:ind w:left="4047"/>
      <w:rPr>
        <w:rFonts w:ascii="仿宋" w:hAnsi="仿宋" w:eastAsia="仿宋" w:cs="仿宋"/>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A558A">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2A558A">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E8721">
    <w:pPr>
      <w:spacing w:line="223" w:lineRule="auto"/>
      <w:ind w:left="3621"/>
      <w:rPr>
        <w:rFonts w:ascii="仿宋" w:hAnsi="仿宋" w:eastAsia="仿宋" w:cs="仿宋"/>
        <w:sz w:val="20"/>
        <w:szCs w:val="20"/>
      </w:rPr>
    </w:pPr>
    <w:r>
      <w:rPr>
        <w:sz w:val="20"/>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1B001">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921B001">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0B371">
    <w:pPr>
      <w:spacing w:line="223" w:lineRule="auto"/>
      <w:ind w:left="3296"/>
      <w:rPr>
        <w:rFonts w:ascii="仿宋" w:hAnsi="仿宋" w:eastAsia="仿宋" w:cs="仿宋"/>
        <w:sz w:val="20"/>
        <w:szCs w:val="20"/>
      </w:rPr>
    </w:pPr>
    <w:r>
      <w:rPr>
        <w:sz w:val="20"/>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167E4">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02167E4">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93F06">
    <w:pPr>
      <w:spacing w:line="223" w:lineRule="auto"/>
      <w:ind w:left="3984"/>
      <w:rPr>
        <w:rFonts w:ascii="仿宋" w:hAnsi="仿宋" w:eastAsia="仿宋" w:cs="仿宋"/>
        <w:sz w:val="20"/>
        <w:szCs w:val="20"/>
      </w:rPr>
    </w:pPr>
    <w:r>
      <w:rPr>
        <w:sz w:val="20"/>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0B17B">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510B17B">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86A9C">
    <w:pPr>
      <w:spacing w:line="223" w:lineRule="auto"/>
      <w:ind w:left="3904"/>
      <w:rPr>
        <w:rFonts w:ascii="仿宋" w:hAnsi="仿宋" w:eastAsia="仿宋" w:cs="仿宋"/>
        <w:sz w:val="20"/>
        <w:szCs w:val="20"/>
      </w:rPr>
    </w:pPr>
    <w:r>
      <w:rPr>
        <w:sz w:val="20"/>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15E29">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6E15E29">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2EBF1">
    <w:pPr>
      <w:spacing w:line="223" w:lineRule="auto"/>
      <w:ind w:left="3986"/>
      <w:rPr>
        <w:rFonts w:ascii="仿宋" w:hAnsi="仿宋" w:eastAsia="仿宋" w:cs="仿宋"/>
        <w:sz w:val="20"/>
        <w:szCs w:val="20"/>
      </w:rPr>
    </w:pPr>
    <w:r>
      <w:rPr>
        <w:sz w:val="20"/>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F41B3">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B5F41B3">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5C4B3">
    <w:pPr>
      <w:spacing w:line="223" w:lineRule="auto"/>
      <w:ind w:left="3986"/>
      <w:rPr>
        <w:rFonts w:ascii="仿宋" w:hAnsi="仿宋" w:eastAsia="仿宋" w:cs="仿宋"/>
        <w:sz w:val="20"/>
        <w:szCs w:val="20"/>
      </w:rPr>
    </w:pPr>
    <w:r>
      <w:rPr>
        <w:sz w:val="20"/>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8A680">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D28A680">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5786E">
    <w:pPr>
      <w:spacing w:line="223" w:lineRule="auto"/>
      <w:ind w:left="3296"/>
      <w:rPr>
        <w:rFonts w:ascii="仿宋" w:hAnsi="仿宋" w:eastAsia="仿宋" w:cs="仿宋"/>
        <w:sz w:val="20"/>
        <w:szCs w:val="20"/>
      </w:rPr>
    </w:pPr>
    <w:r>
      <w:rPr>
        <w:sz w:val="20"/>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63368">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8263368">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6285E">
    <w:pPr>
      <w:spacing w:line="223" w:lineRule="auto"/>
      <w:ind w:left="3985"/>
      <w:rPr>
        <w:rFonts w:ascii="仿宋" w:hAnsi="仿宋" w:eastAsia="仿宋" w:cs="仿宋"/>
        <w:sz w:val="20"/>
        <w:szCs w:val="20"/>
      </w:rPr>
    </w:pPr>
    <w:r>
      <w:rPr>
        <w:sz w:val="20"/>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E7E80">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9AE7E80">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65FCF">
    <w:pPr>
      <w:spacing w:line="223" w:lineRule="auto"/>
      <w:ind w:left="4001"/>
      <w:rPr>
        <w:rFonts w:ascii="仿宋" w:hAnsi="仿宋" w:eastAsia="仿宋" w:cs="仿宋"/>
        <w:sz w:val="20"/>
        <w:szCs w:val="20"/>
      </w:rPr>
    </w:pPr>
    <w:r>
      <w:rPr>
        <w:sz w:val="20"/>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6FC60">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866FC60">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F8E44">
    <w:pPr>
      <w:spacing w:line="223" w:lineRule="auto"/>
      <w:ind w:left="3296"/>
      <w:rPr>
        <w:rFonts w:ascii="仿宋" w:hAnsi="仿宋" w:eastAsia="仿宋" w:cs="仿宋"/>
        <w:sz w:val="20"/>
        <w:szCs w:val="20"/>
      </w:rPr>
    </w:pPr>
    <w:r>
      <w:rPr>
        <w:sz w:val="20"/>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E94B">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F2DE94B">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0B81">
    <w:pPr>
      <w:spacing w:line="223" w:lineRule="auto"/>
      <w:ind w:left="3918"/>
      <w:rPr>
        <w:rFonts w:ascii="仿宋" w:hAnsi="仿宋" w:eastAsia="仿宋" w:cs="仿宋"/>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A1ACB">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E6A1ACB">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CDAE3">
    <w:pPr>
      <w:spacing w:line="223" w:lineRule="auto"/>
      <w:ind w:left="3990"/>
      <w:rPr>
        <w:rFonts w:ascii="仿宋" w:hAnsi="仿宋" w:eastAsia="仿宋" w:cs="仿宋"/>
        <w:sz w:val="20"/>
        <w:szCs w:val="20"/>
      </w:rPr>
    </w:pPr>
    <w:r>
      <w:rPr>
        <w:sz w:val="20"/>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7C55F">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997C55F">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6CAD">
    <w:pPr>
      <w:spacing w:line="223" w:lineRule="auto"/>
      <w:ind w:left="3985"/>
      <w:rPr>
        <w:rFonts w:ascii="仿宋" w:hAnsi="仿宋" w:eastAsia="仿宋" w:cs="仿宋"/>
        <w:sz w:val="20"/>
        <w:szCs w:val="20"/>
      </w:rPr>
    </w:pPr>
    <w:r>
      <w:rPr>
        <w:sz w:val="20"/>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91286">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6991286">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5EF9A">
    <w:pPr>
      <w:spacing w:line="223" w:lineRule="auto"/>
      <w:ind w:left="3296"/>
      <w:rPr>
        <w:rFonts w:ascii="仿宋" w:hAnsi="仿宋" w:eastAsia="仿宋" w:cs="仿宋"/>
        <w:sz w:val="20"/>
        <w:szCs w:val="20"/>
      </w:rPr>
    </w:pPr>
    <w:r>
      <w:rPr>
        <w:sz w:val="20"/>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3F8D0">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DE3F8D0">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65582">
    <w:pPr>
      <w:spacing w:line="223" w:lineRule="auto"/>
      <w:ind w:left="3983"/>
      <w:rPr>
        <w:rFonts w:ascii="仿宋" w:hAnsi="仿宋" w:eastAsia="仿宋" w:cs="仿宋"/>
        <w:sz w:val="20"/>
        <w:szCs w:val="20"/>
      </w:rPr>
    </w:pPr>
    <w:r>
      <w:rPr>
        <w:sz w:val="20"/>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F87F3">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FBF87F3">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B9E8E">
    <w:pPr>
      <w:spacing w:line="223" w:lineRule="auto"/>
      <w:ind w:left="3988"/>
      <w:rPr>
        <w:rFonts w:ascii="仿宋" w:hAnsi="仿宋" w:eastAsia="仿宋" w:cs="仿宋"/>
        <w:sz w:val="20"/>
        <w:szCs w:val="20"/>
      </w:rPr>
    </w:pPr>
    <w:r>
      <w:rPr>
        <w:sz w:val="20"/>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FE6D2">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176FE6D2">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7A21B">
    <w:pPr>
      <w:spacing w:line="223" w:lineRule="auto"/>
      <w:ind w:left="3918"/>
      <w:rPr>
        <w:rFonts w:ascii="仿宋" w:hAnsi="仿宋" w:eastAsia="仿宋" w:cs="仿宋"/>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5CDF9">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95CDF9">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21869">
    <w:pPr>
      <w:spacing w:line="223" w:lineRule="auto"/>
      <w:ind w:left="3918"/>
      <w:rPr>
        <w:rFonts w:ascii="仿宋" w:hAnsi="仿宋" w:eastAsia="仿宋" w:cs="仿宋"/>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6F9FD">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626F9FD">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78A2E">
    <w:pPr>
      <w:spacing w:line="223" w:lineRule="auto"/>
      <w:ind w:left="3865"/>
      <w:rPr>
        <w:rFonts w:ascii="仿宋" w:hAnsi="仿宋" w:eastAsia="仿宋" w:cs="仿宋"/>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D6F56">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01D6F56">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01A40">
    <w:pPr>
      <w:spacing w:line="223" w:lineRule="auto"/>
      <w:ind w:left="3865"/>
      <w:rPr>
        <w:rFonts w:ascii="仿宋" w:hAnsi="仿宋" w:eastAsia="仿宋" w:cs="仿宋"/>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38017">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3538017">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DE4E">
    <w:pPr>
      <w:spacing w:line="223" w:lineRule="auto"/>
      <w:ind w:left="3865"/>
      <w:rPr>
        <w:rFonts w:ascii="仿宋" w:hAnsi="仿宋" w:eastAsia="仿宋" w:cs="仿宋"/>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37B94">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1D37B94">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42878"/>
    <w:multiLevelType w:val="singleLevel"/>
    <w:tmpl w:val="B2542878"/>
    <w:lvl w:ilvl="0" w:tentative="0">
      <w:start w:val="4"/>
      <w:numFmt w:val="decimal"/>
      <w:suff w:val="space"/>
      <w:lvlText w:val="%1、"/>
      <w:lvlJc w:val="left"/>
    </w:lvl>
  </w:abstractNum>
  <w:abstractNum w:abstractNumId="1">
    <w:nsid w:val="E5E532DA"/>
    <w:multiLevelType w:val="singleLevel"/>
    <w:tmpl w:val="E5E532DA"/>
    <w:lvl w:ilvl="0" w:tentative="0">
      <w:start w:val="3"/>
      <w:numFmt w:val="chineseCounting"/>
      <w:suff w:val="nothing"/>
      <w:lvlText w:val="第%1条　"/>
      <w:lvlJc w:val="left"/>
      <w:rPr>
        <w:rFonts w:hint="eastAsia"/>
      </w:rPr>
    </w:lvl>
  </w:abstractNum>
  <w:abstractNum w:abstractNumId="2">
    <w:nsid w:val="E9F52669"/>
    <w:multiLevelType w:val="singleLevel"/>
    <w:tmpl w:val="E9F52669"/>
    <w:lvl w:ilvl="0" w:tentative="0">
      <w:start w:val="1"/>
      <w:numFmt w:val="chineseCounting"/>
      <w:pStyle w:val="2"/>
      <w:suff w:val="nothing"/>
      <w:lvlText w:val="%1、"/>
      <w:lvlJc w:val="left"/>
      <w:rPr>
        <w:rFonts w:hint="eastAsia"/>
      </w:rPr>
    </w:lvl>
  </w:abstractNum>
  <w:abstractNum w:abstractNumId="3">
    <w:nsid w:val="0FDAE69B"/>
    <w:multiLevelType w:val="singleLevel"/>
    <w:tmpl w:val="0FDAE69B"/>
    <w:lvl w:ilvl="0" w:tentative="0">
      <w:start w:val="1"/>
      <w:numFmt w:val="decimal"/>
      <w:lvlText w:val="%1."/>
      <w:lvlJc w:val="left"/>
      <w:pPr>
        <w:tabs>
          <w:tab w:val="left" w:pos="312"/>
        </w:tabs>
      </w:pPr>
    </w:lvl>
  </w:abstractNum>
  <w:abstractNum w:abstractNumId="4">
    <w:nsid w:val="13A939FB"/>
    <w:multiLevelType w:val="singleLevel"/>
    <w:tmpl w:val="13A939F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E0AFA"/>
    <w:rsid w:val="00936276"/>
    <w:rsid w:val="00A3295D"/>
    <w:rsid w:val="01284C10"/>
    <w:rsid w:val="019C45B0"/>
    <w:rsid w:val="038933A9"/>
    <w:rsid w:val="054A5F62"/>
    <w:rsid w:val="057C7CDC"/>
    <w:rsid w:val="05EA06E6"/>
    <w:rsid w:val="068C63E6"/>
    <w:rsid w:val="076D7821"/>
    <w:rsid w:val="07860AB9"/>
    <w:rsid w:val="07C531B9"/>
    <w:rsid w:val="08ED0ADD"/>
    <w:rsid w:val="08FD2E27"/>
    <w:rsid w:val="0A6A629A"/>
    <w:rsid w:val="0BF027CF"/>
    <w:rsid w:val="0C0000B3"/>
    <w:rsid w:val="0CD93263"/>
    <w:rsid w:val="0CF66252"/>
    <w:rsid w:val="0DD17282"/>
    <w:rsid w:val="0F2A7686"/>
    <w:rsid w:val="102173FB"/>
    <w:rsid w:val="10606175"/>
    <w:rsid w:val="106D0892"/>
    <w:rsid w:val="11DB5CFB"/>
    <w:rsid w:val="128E689D"/>
    <w:rsid w:val="12BD7227"/>
    <w:rsid w:val="13682D04"/>
    <w:rsid w:val="142B0848"/>
    <w:rsid w:val="15B036FB"/>
    <w:rsid w:val="16225C7A"/>
    <w:rsid w:val="172123D6"/>
    <w:rsid w:val="176E561B"/>
    <w:rsid w:val="180D4FC6"/>
    <w:rsid w:val="185C3AE0"/>
    <w:rsid w:val="18AD6FA7"/>
    <w:rsid w:val="18ED2570"/>
    <w:rsid w:val="197E141A"/>
    <w:rsid w:val="1BD46DDD"/>
    <w:rsid w:val="1BD96DDB"/>
    <w:rsid w:val="1E666AB9"/>
    <w:rsid w:val="20603D36"/>
    <w:rsid w:val="210112AE"/>
    <w:rsid w:val="211C7E96"/>
    <w:rsid w:val="23D4417B"/>
    <w:rsid w:val="25EE5B79"/>
    <w:rsid w:val="271E423C"/>
    <w:rsid w:val="278C73F8"/>
    <w:rsid w:val="27AD5541"/>
    <w:rsid w:val="284F6DA3"/>
    <w:rsid w:val="2A2B5AF0"/>
    <w:rsid w:val="2A5A37DD"/>
    <w:rsid w:val="2B634913"/>
    <w:rsid w:val="2B964019"/>
    <w:rsid w:val="2C365B84"/>
    <w:rsid w:val="2CD5539D"/>
    <w:rsid w:val="2D8B688F"/>
    <w:rsid w:val="2DB11966"/>
    <w:rsid w:val="2DD613CD"/>
    <w:rsid w:val="2E057F04"/>
    <w:rsid w:val="2E0979F4"/>
    <w:rsid w:val="2FBB4372"/>
    <w:rsid w:val="30305A40"/>
    <w:rsid w:val="3071362F"/>
    <w:rsid w:val="31FE7144"/>
    <w:rsid w:val="320F4EAD"/>
    <w:rsid w:val="336D27D3"/>
    <w:rsid w:val="342C61EA"/>
    <w:rsid w:val="34B7733E"/>
    <w:rsid w:val="358D4A67"/>
    <w:rsid w:val="37826121"/>
    <w:rsid w:val="39C3608B"/>
    <w:rsid w:val="39D07993"/>
    <w:rsid w:val="3AE570F3"/>
    <w:rsid w:val="3B530484"/>
    <w:rsid w:val="3B8B7C9A"/>
    <w:rsid w:val="3BE1036C"/>
    <w:rsid w:val="3C4F6F1A"/>
    <w:rsid w:val="3E18231C"/>
    <w:rsid w:val="3E415E92"/>
    <w:rsid w:val="40B50E79"/>
    <w:rsid w:val="40DC68A2"/>
    <w:rsid w:val="42426BD9"/>
    <w:rsid w:val="44B55D88"/>
    <w:rsid w:val="46340F2E"/>
    <w:rsid w:val="464F5D68"/>
    <w:rsid w:val="46AE2A8F"/>
    <w:rsid w:val="46C56CD4"/>
    <w:rsid w:val="48D93234"/>
    <w:rsid w:val="49CD5922"/>
    <w:rsid w:val="49F904C5"/>
    <w:rsid w:val="4A7E09CA"/>
    <w:rsid w:val="4ACE50BD"/>
    <w:rsid w:val="4B164EE0"/>
    <w:rsid w:val="4D0E24D9"/>
    <w:rsid w:val="4DF53699"/>
    <w:rsid w:val="4F7D5AA2"/>
    <w:rsid w:val="4FDD43E5"/>
    <w:rsid w:val="512F1FEA"/>
    <w:rsid w:val="523943DB"/>
    <w:rsid w:val="528F5E6A"/>
    <w:rsid w:val="537F53D3"/>
    <w:rsid w:val="53FD5056"/>
    <w:rsid w:val="54B65B3E"/>
    <w:rsid w:val="554C0043"/>
    <w:rsid w:val="55D10548"/>
    <w:rsid w:val="587651B5"/>
    <w:rsid w:val="58B65C55"/>
    <w:rsid w:val="5A955FE8"/>
    <w:rsid w:val="5BBB7CD0"/>
    <w:rsid w:val="5E223381"/>
    <w:rsid w:val="5E705A5F"/>
    <w:rsid w:val="5E8C14B0"/>
    <w:rsid w:val="61783F6D"/>
    <w:rsid w:val="626D784A"/>
    <w:rsid w:val="65F04A1A"/>
    <w:rsid w:val="65FF6A0B"/>
    <w:rsid w:val="66577A0E"/>
    <w:rsid w:val="679A69EC"/>
    <w:rsid w:val="68CA50AF"/>
    <w:rsid w:val="69883408"/>
    <w:rsid w:val="6ACD532A"/>
    <w:rsid w:val="6ACD6E02"/>
    <w:rsid w:val="6B42204C"/>
    <w:rsid w:val="6BAA566B"/>
    <w:rsid w:val="6C152AE5"/>
    <w:rsid w:val="6C224A45"/>
    <w:rsid w:val="6C5D1862"/>
    <w:rsid w:val="6D464F20"/>
    <w:rsid w:val="6DE85807"/>
    <w:rsid w:val="6E2D1E75"/>
    <w:rsid w:val="6F52371D"/>
    <w:rsid w:val="70B0102E"/>
    <w:rsid w:val="726025BD"/>
    <w:rsid w:val="72EB27F1"/>
    <w:rsid w:val="73F676A0"/>
    <w:rsid w:val="74373814"/>
    <w:rsid w:val="76FD6F97"/>
    <w:rsid w:val="7A356A48"/>
    <w:rsid w:val="7BDC717B"/>
    <w:rsid w:val="7BFC1A8A"/>
    <w:rsid w:val="7C382DF3"/>
    <w:rsid w:val="7DA243F4"/>
    <w:rsid w:val="7EEF5417"/>
    <w:rsid w:val="7F032C71"/>
    <w:rsid w:val="7F037115"/>
    <w:rsid w:val="7FDA52C9"/>
    <w:rsid w:val="7FF64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numPr>
        <w:ilvl w:val="0"/>
        <w:numId w:val="1"/>
      </w:numPr>
      <w:spacing w:before="340" w:beforeLines="0" w:after="330" w:afterLines="0" w:line="576" w:lineRule="auto"/>
      <w:outlineLvl w:val="0"/>
    </w:pPr>
    <w:rPr>
      <w:rFonts w:ascii="Arial" w:hAnsi="Arial" w:eastAsia="黑体" w:cs="Arial"/>
      <w:b/>
      <w:snapToGrid w:val="0"/>
      <w:color w:val="000000"/>
      <w:kern w:val="44"/>
      <w:sz w:val="36"/>
      <w:szCs w:val="21"/>
      <w:lang w:eastAsia="zh-CN"/>
    </w:rPr>
  </w:style>
  <w:style w:type="paragraph" w:styleId="3">
    <w:name w:val="heading 2"/>
    <w:basedOn w:val="1"/>
    <w:next w:val="1"/>
    <w:qFormat/>
    <w:uiPriority w:val="0"/>
    <w:pPr>
      <w:keepNext/>
      <w:keepLines/>
      <w:spacing w:line="416" w:lineRule="auto"/>
      <w:jc w:val="left"/>
      <w:outlineLvl w:val="1"/>
    </w:pPr>
    <w:rPr>
      <w:rFonts w:ascii="宋体" w:hAnsi="宋体" w:cs="宋体"/>
      <w:b/>
      <w:bCs/>
      <w:sz w:val="2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rPr>
      <w:rFonts w:ascii="Arial" w:hAnsi="Arial" w:eastAsia="Arial" w:cs="Arial"/>
      <w:sz w:val="21"/>
      <w:szCs w:val="21"/>
      <w:lang w:val="en-US" w:eastAsia="en-US" w:bidi="ar-SA"/>
    </w:rPr>
  </w:style>
  <w:style w:type="paragraph" w:styleId="7">
    <w:name w:val="Body Text 2"/>
    <w:basedOn w:val="1"/>
    <w:next w:val="6"/>
    <w:qFormat/>
    <w:uiPriority w:val="99"/>
    <w:pPr>
      <w:widowControl w:val="0"/>
      <w:spacing w:before="100" w:beforeAutospacing="1" w:after="100" w:afterAutospacing="1"/>
      <w:jc w:val="center"/>
    </w:pPr>
    <w:rPr>
      <w:rFonts w:ascii="楷体_GB2312" w:hAnsi="Calibri" w:eastAsia="楷体_GB2312" w:cs="Times New Roman"/>
      <w:b/>
      <w:kern w:val="2"/>
      <w:sz w:val="36"/>
      <w:lang w:val="en-US" w:eastAsia="zh-CN" w:bidi="ar-SA"/>
    </w:rPr>
  </w:style>
  <w:style w:type="paragraph" w:styleId="8">
    <w:name w:val="Body Text Indent"/>
    <w:basedOn w:val="1"/>
    <w:qFormat/>
    <w:uiPriority w:val="99"/>
    <w:pPr>
      <w:spacing w:after="120" w:afterLines="0"/>
      <w:ind w:left="420" w:leftChars="200"/>
    </w:pPr>
    <w:rPr>
      <w:rFonts w:ascii="Calibri" w:hAnsi="Calibri"/>
      <w:kern w:val="0"/>
      <w:sz w:val="20"/>
    </w:r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Body Text First Indent"/>
    <w:basedOn w:val="6"/>
    <w:next w:val="15"/>
    <w:unhideWhenUsed/>
    <w:qFormat/>
    <w:uiPriority w:val="0"/>
    <w:pPr>
      <w:ind w:firstLine="420" w:firstLineChars="100"/>
    </w:pPr>
  </w:style>
  <w:style w:type="paragraph" w:styleId="15">
    <w:name w:val="Body Text First Indent 2"/>
    <w:basedOn w:val="8"/>
    <w:qFormat/>
    <w:uiPriority w:val="0"/>
    <w:pPr>
      <w:spacing w:after="0" w:afterLines="0"/>
      <w:ind w:left="0" w:leftChars="0" w:firstLine="420" w:firstLineChars="200"/>
    </w:pPr>
    <w:rPr>
      <w:rFonts w:ascii="Calibri" w:hAnsi="Calibri"/>
      <w:sz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99"/>
  </w:style>
  <w:style w:type="character" w:styleId="20">
    <w:name w:val="FollowedHyperlink"/>
    <w:basedOn w:val="18"/>
    <w:qFormat/>
    <w:uiPriority w:val="0"/>
    <w:rPr>
      <w:color w:val="444444"/>
      <w:sz w:val="21"/>
      <w:szCs w:val="21"/>
      <w:u w:val="none"/>
    </w:rPr>
  </w:style>
  <w:style w:type="character" w:styleId="21">
    <w:name w:val="Hyperlink"/>
    <w:basedOn w:val="18"/>
    <w:qFormat/>
    <w:uiPriority w:val="0"/>
    <w:rPr>
      <w:color w:val="444444"/>
      <w:sz w:val="21"/>
      <w:szCs w:val="21"/>
      <w:u w:val="none"/>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仿宋" w:hAnsi="仿宋" w:eastAsia="仿宋" w:cs="仿宋"/>
      <w:sz w:val="24"/>
      <w:szCs w:val="24"/>
      <w:lang w:val="en-US" w:eastAsia="en-US" w:bidi="ar-SA"/>
    </w:rPr>
  </w:style>
  <w:style w:type="paragraph" w:customStyle="1" w:styleId="24">
    <w:name w:val="缺省文本"/>
    <w:basedOn w:val="1"/>
    <w:qFormat/>
    <w:uiPriority w:val="0"/>
    <w:pPr>
      <w:autoSpaceDE w:val="0"/>
      <w:autoSpaceDN w:val="0"/>
      <w:adjustRightInd w:val="0"/>
      <w:jc w:val="left"/>
    </w:pPr>
    <w:rPr>
      <w:kern w:val="0"/>
      <w:sz w:val="24"/>
      <w:szCs w:val="24"/>
    </w:rPr>
  </w:style>
  <w:style w:type="character" w:customStyle="1" w:styleId="25">
    <w:name w:val="hover"/>
    <w:basedOn w:val="18"/>
    <w:qFormat/>
    <w:uiPriority w:val="0"/>
  </w:style>
  <w:style w:type="character" w:customStyle="1" w:styleId="26">
    <w:name w:val="hover18"/>
    <w:basedOn w:val="18"/>
    <w:qFormat/>
    <w:uiPriority w:val="0"/>
  </w:style>
  <w:style w:type="character" w:customStyle="1" w:styleId="27">
    <w:name w:val="hover17"/>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4" Type="http://schemas.openxmlformats.org/officeDocument/2006/relationships/fontTable" Target="fontTable.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2.png"/><Relationship Id="rId50" Type="http://schemas.openxmlformats.org/officeDocument/2006/relationships/image" Target="media/image1.png"/><Relationship Id="rId5" Type="http://schemas.openxmlformats.org/officeDocument/2006/relationships/footer" Target="footer1.xml"/><Relationship Id="rId49" Type="http://schemas.openxmlformats.org/officeDocument/2006/relationships/theme" Target="theme/theme1.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15677</Words>
  <Characters>16703</Characters>
  <TotalTime>483</TotalTime>
  <ScaleCrop>false</ScaleCrop>
  <LinksUpToDate>false</LinksUpToDate>
  <CharactersWithSpaces>17265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2025-05-29T09:38:00Z</dcterms:created>
  <dc:creator>河南弘新工程咨询有限公司:蒲宝苹</dc:creator>
  <cp:lastModifiedBy>小爽</cp:lastModifiedBy>
  <cp:lastPrinted>2025-10-11T07:42:00Z</cp:lastPrinted>
  <dcterms:modified xsi:type="dcterms:W3CDTF">2025-10-15T07:56:59Z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2025-06-17T08:22:23Z</vt:filetime>
  </property>
  <property fmtid="{D5CDD505-2E9C-101B-9397-08002B2CF9AE}" pid="4" name="KSOTemplateDocerSaveRecord">
    <vt:lpwstr>eyJoZGlkIjoiMzZlYjM4MzBmYWU2M2JlNTkzNmJjMjQ0YzljM2MyYzMiLCJ1c2VySWQiOiIxMDQ5OTcxNzkzIn0=</vt:lpwstr>
  </property>
  <property fmtid="{D5CDD505-2E9C-101B-9397-08002B2CF9AE}" pid="5" name="KSOProductBuildVer">
    <vt:lpwstr>2052-12.1.0.23125</vt:lpwstr>
  </property>
  <property fmtid="{D5CDD505-2E9C-101B-9397-08002B2CF9AE}" pid="6" name="ICV">
    <vt:lpwstr>D82168454A204935B1CD457F3F0DD4E3_13</vt:lpwstr>
  </property>
</Properties>
</file>