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32FF3D">
      <w:pPr>
        <w:bidi w:val="0"/>
        <w:jc w:val="center"/>
        <w:rPr>
          <w:rFonts w:hint="eastAsia" w:asciiTheme="minorEastAsia" w:hAnsiTheme="minorEastAsia" w:eastAsiaTheme="minorEastAsia" w:cstheme="minorEastAsia"/>
          <w:b/>
          <w:bCs/>
          <w:spacing w:val="-2"/>
          <w:sz w:val="56"/>
          <w:szCs w:val="56"/>
          <w:lang w:eastAsia="zh-CN"/>
        </w:rPr>
      </w:pPr>
      <w:r>
        <w:rPr>
          <w:rFonts w:hint="eastAsia" w:asciiTheme="minorEastAsia" w:hAnsiTheme="minorEastAsia" w:eastAsiaTheme="minorEastAsia" w:cstheme="minorEastAsia"/>
          <w:b/>
          <w:bCs/>
          <w:spacing w:val="-2"/>
          <w:sz w:val="56"/>
          <w:szCs w:val="56"/>
        </w:rPr>
        <w:t>滑县农村社会事业发展服务中心滑县2026年农业社会化服务项</w:t>
      </w:r>
      <w:r>
        <w:rPr>
          <w:rFonts w:hint="eastAsia" w:asciiTheme="minorEastAsia" w:hAnsiTheme="minorEastAsia" w:eastAsiaTheme="minorEastAsia" w:cstheme="minorEastAsia"/>
          <w:b/>
          <w:bCs/>
          <w:spacing w:val="-2"/>
          <w:sz w:val="56"/>
          <w:szCs w:val="56"/>
          <w:lang w:eastAsia="zh-CN"/>
        </w:rPr>
        <w:t>目</w:t>
      </w:r>
    </w:p>
    <w:p w14:paraId="0184B3C0">
      <w:pPr>
        <w:bidi w:val="0"/>
        <w:jc w:val="center"/>
        <w:rPr>
          <w:rFonts w:hint="eastAsia" w:asciiTheme="minorEastAsia" w:hAnsiTheme="minorEastAsia" w:eastAsiaTheme="minorEastAsia" w:cstheme="minorEastAsia"/>
          <w:b/>
          <w:bCs/>
          <w:spacing w:val="-2"/>
          <w:sz w:val="56"/>
          <w:szCs w:val="56"/>
          <w:lang w:eastAsia="zh-CN"/>
        </w:rPr>
      </w:pPr>
    </w:p>
    <w:p w14:paraId="42EA4DB7">
      <w:pPr>
        <w:bidi w:val="0"/>
        <w:jc w:val="center"/>
        <w:rPr>
          <w:rFonts w:hint="eastAsia" w:asciiTheme="minorEastAsia" w:hAnsiTheme="minorEastAsia" w:eastAsiaTheme="minorEastAsia" w:cstheme="minorEastAsia"/>
          <w:b/>
          <w:bCs/>
          <w:spacing w:val="-2"/>
          <w:sz w:val="56"/>
          <w:szCs w:val="56"/>
          <w:lang w:eastAsia="zh-CN"/>
        </w:rPr>
      </w:pPr>
    </w:p>
    <w:p w14:paraId="2A5FE0F3">
      <w:pPr>
        <w:bidi w:val="0"/>
        <w:jc w:val="center"/>
        <w:rPr>
          <w:rFonts w:hint="eastAsia" w:asciiTheme="minorEastAsia" w:hAnsiTheme="minorEastAsia" w:eastAsiaTheme="minorEastAsia" w:cstheme="minorEastAsia"/>
          <w:b/>
          <w:bCs/>
          <w:spacing w:val="-2"/>
          <w:sz w:val="56"/>
          <w:szCs w:val="56"/>
          <w:lang w:eastAsia="zh-CN"/>
        </w:rPr>
      </w:pPr>
    </w:p>
    <w:p w14:paraId="6ED9EE63">
      <w:pPr>
        <w:pStyle w:val="2"/>
        <w:spacing w:before="309" w:line="222" w:lineRule="auto"/>
        <w:ind w:left="1782"/>
        <w:rPr>
          <w:rFonts w:hint="eastAsia" w:asciiTheme="minorEastAsia" w:hAnsiTheme="minorEastAsia" w:eastAsiaTheme="minorEastAsia" w:cstheme="minorEastAsia"/>
          <w:sz w:val="95"/>
          <w:szCs w:val="95"/>
        </w:rPr>
      </w:pPr>
      <w:r>
        <w:rPr>
          <w:rFonts w:hint="eastAsia" w:asciiTheme="minorEastAsia" w:hAnsiTheme="minorEastAsia" w:eastAsiaTheme="minorEastAsia" w:cstheme="minorEastAsia"/>
          <w:b/>
          <w:bCs/>
          <w:spacing w:val="-35"/>
          <w:sz w:val="95"/>
          <w:szCs w:val="95"/>
        </w:rPr>
        <w:t>招</w:t>
      </w:r>
      <w:r>
        <w:rPr>
          <w:rFonts w:hint="eastAsia" w:asciiTheme="minorEastAsia" w:hAnsiTheme="minorEastAsia" w:eastAsiaTheme="minorEastAsia" w:cstheme="minorEastAsia"/>
          <w:spacing w:val="52"/>
          <w:sz w:val="95"/>
          <w:szCs w:val="95"/>
        </w:rPr>
        <w:t xml:space="preserve"> </w:t>
      </w:r>
      <w:r>
        <w:rPr>
          <w:rFonts w:hint="eastAsia" w:asciiTheme="minorEastAsia" w:hAnsiTheme="minorEastAsia" w:eastAsiaTheme="minorEastAsia" w:cstheme="minorEastAsia"/>
          <w:b/>
          <w:bCs/>
          <w:spacing w:val="-35"/>
          <w:sz w:val="95"/>
          <w:szCs w:val="95"/>
        </w:rPr>
        <w:t>标</w:t>
      </w:r>
      <w:r>
        <w:rPr>
          <w:rFonts w:hint="eastAsia" w:asciiTheme="minorEastAsia" w:hAnsiTheme="minorEastAsia" w:eastAsiaTheme="minorEastAsia" w:cstheme="minorEastAsia"/>
          <w:spacing w:val="55"/>
          <w:sz w:val="95"/>
          <w:szCs w:val="95"/>
        </w:rPr>
        <w:t xml:space="preserve"> </w:t>
      </w:r>
      <w:r>
        <w:rPr>
          <w:rFonts w:hint="eastAsia" w:asciiTheme="minorEastAsia" w:hAnsiTheme="minorEastAsia" w:eastAsiaTheme="minorEastAsia" w:cstheme="minorEastAsia"/>
          <w:b/>
          <w:bCs/>
          <w:spacing w:val="-35"/>
          <w:sz w:val="95"/>
          <w:szCs w:val="95"/>
        </w:rPr>
        <w:t>文</w:t>
      </w:r>
      <w:r>
        <w:rPr>
          <w:rFonts w:hint="eastAsia" w:asciiTheme="minorEastAsia" w:hAnsiTheme="minorEastAsia" w:eastAsiaTheme="minorEastAsia" w:cstheme="minorEastAsia"/>
          <w:spacing w:val="43"/>
          <w:sz w:val="95"/>
          <w:szCs w:val="95"/>
        </w:rPr>
        <w:t xml:space="preserve"> </w:t>
      </w:r>
      <w:r>
        <w:rPr>
          <w:rFonts w:hint="eastAsia" w:asciiTheme="minorEastAsia" w:hAnsiTheme="minorEastAsia" w:eastAsiaTheme="minorEastAsia" w:cstheme="minorEastAsia"/>
          <w:b/>
          <w:bCs/>
          <w:spacing w:val="-35"/>
          <w:sz w:val="95"/>
          <w:szCs w:val="95"/>
        </w:rPr>
        <w:t>件</w:t>
      </w:r>
    </w:p>
    <w:p w14:paraId="4C49ACF0">
      <w:pPr>
        <w:spacing w:line="360" w:lineRule="auto"/>
        <w:jc w:val="left"/>
        <w:rPr>
          <w:rFonts w:hint="eastAsia" w:asciiTheme="minorEastAsia" w:hAnsiTheme="minorEastAsia" w:eastAsiaTheme="minorEastAsia" w:cstheme="minorEastAsia"/>
          <w:sz w:val="21"/>
        </w:rPr>
      </w:pPr>
    </w:p>
    <w:p w14:paraId="2CBFC257">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b/>
          <w:bCs/>
          <w:snapToGrid w:val="0"/>
          <w:color w:val="000000"/>
          <w:kern w:val="0"/>
          <w:sz w:val="28"/>
          <w:szCs w:val="28"/>
          <w:lang w:val="en-US" w:eastAsia="zh-CN" w:bidi="ar"/>
        </w:rPr>
      </w:pPr>
      <w:r>
        <w:rPr>
          <w:rFonts w:hint="eastAsia" w:ascii="宋体" w:hAnsi="宋体" w:eastAsia="宋体" w:cs="宋体"/>
          <w:b/>
          <w:bCs/>
          <w:snapToGrid w:val="0"/>
          <w:color w:val="000000"/>
          <w:kern w:val="0"/>
          <w:sz w:val="28"/>
          <w:szCs w:val="28"/>
          <w:lang w:val="en-US" w:eastAsia="zh-CN" w:bidi="ar"/>
        </w:rPr>
        <w:t>项目编号：滑财购招-2026-12</w:t>
      </w:r>
    </w:p>
    <w:p w14:paraId="2324BF3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sz w:val="28"/>
          <w:szCs w:val="28"/>
        </w:rPr>
      </w:pPr>
      <w:r>
        <w:rPr>
          <w:rFonts w:hint="eastAsia" w:ascii="宋体" w:hAnsi="宋体" w:eastAsia="宋体" w:cs="宋体"/>
          <w:b/>
          <w:bCs/>
          <w:snapToGrid w:val="0"/>
          <w:color w:val="000000"/>
          <w:kern w:val="0"/>
          <w:sz w:val="28"/>
          <w:szCs w:val="28"/>
          <w:lang w:val="en-US" w:eastAsia="zh-CN" w:bidi="ar"/>
        </w:rPr>
        <w:t>采购编号：HJYZG[202606]019号</w:t>
      </w:r>
    </w:p>
    <w:p w14:paraId="160C5688">
      <w:pPr>
        <w:bidi w:val="0"/>
        <w:jc w:val="center"/>
        <w:rPr>
          <w:rFonts w:hint="eastAsia" w:asciiTheme="minorEastAsia" w:hAnsiTheme="minorEastAsia" w:eastAsiaTheme="minorEastAsia" w:cstheme="minorEastAsia"/>
          <w:b/>
          <w:bCs/>
          <w:spacing w:val="-2"/>
          <w:sz w:val="56"/>
          <w:szCs w:val="56"/>
          <w:lang w:eastAsia="zh-CN"/>
        </w:rPr>
      </w:pPr>
    </w:p>
    <w:p w14:paraId="02262F3C">
      <w:pPr>
        <w:bidi w:val="0"/>
        <w:jc w:val="center"/>
        <w:rPr>
          <w:rFonts w:hint="eastAsia" w:asciiTheme="minorEastAsia" w:hAnsiTheme="minorEastAsia" w:eastAsiaTheme="minorEastAsia" w:cstheme="minorEastAsia"/>
          <w:b/>
          <w:bCs/>
          <w:spacing w:val="-2"/>
          <w:sz w:val="56"/>
          <w:szCs w:val="56"/>
          <w:lang w:eastAsia="zh-CN"/>
        </w:rPr>
      </w:pPr>
    </w:p>
    <w:p w14:paraId="1B5D004F">
      <w:pPr>
        <w:bidi w:val="0"/>
        <w:jc w:val="center"/>
        <w:rPr>
          <w:rFonts w:hint="eastAsia" w:asciiTheme="minorEastAsia" w:hAnsiTheme="minorEastAsia" w:eastAsiaTheme="minorEastAsia" w:cstheme="minorEastAsia"/>
          <w:b/>
          <w:bCs/>
          <w:spacing w:val="-2"/>
          <w:sz w:val="56"/>
          <w:szCs w:val="56"/>
          <w:lang w:eastAsia="zh-CN"/>
        </w:rPr>
      </w:pPr>
    </w:p>
    <w:p w14:paraId="19C7E286">
      <w:pPr>
        <w:bidi w:val="0"/>
        <w:jc w:val="center"/>
        <w:rPr>
          <w:rFonts w:hint="eastAsia" w:asciiTheme="minorEastAsia" w:hAnsiTheme="minorEastAsia" w:eastAsiaTheme="minorEastAsia" w:cstheme="minorEastAsia"/>
          <w:b/>
          <w:bCs/>
          <w:spacing w:val="-2"/>
          <w:sz w:val="56"/>
          <w:szCs w:val="56"/>
          <w:lang w:eastAsia="zh-CN"/>
        </w:rPr>
      </w:pPr>
    </w:p>
    <w:p w14:paraId="47E12B6F">
      <w:pPr>
        <w:bidi w:val="0"/>
        <w:jc w:val="both"/>
        <w:rPr>
          <w:rFonts w:hint="eastAsia" w:asciiTheme="minorEastAsia" w:hAnsiTheme="minorEastAsia" w:eastAsiaTheme="minorEastAsia" w:cstheme="minorEastAsia"/>
          <w:b/>
          <w:bCs/>
          <w:spacing w:val="-2"/>
          <w:sz w:val="56"/>
          <w:szCs w:val="56"/>
          <w:lang w:eastAsia="zh-CN"/>
        </w:rPr>
      </w:pPr>
    </w:p>
    <w:p w14:paraId="7C6774F8">
      <w:pPr>
        <w:bidi w:val="0"/>
        <w:jc w:val="center"/>
        <w:rPr>
          <w:rFonts w:hint="eastAsia" w:asciiTheme="minorEastAsia" w:hAnsiTheme="minorEastAsia" w:eastAsiaTheme="minorEastAsia" w:cstheme="minorEastAsia"/>
          <w:b/>
          <w:bCs/>
          <w:spacing w:val="-2"/>
          <w:sz w:val="56"/>
          <w:szCs w:val="56"/>
          <w:lang w:eastAsia="zh-CN"/>
        </w:rPr>
      </w:pPr>
    </w:p>
    <w:p w14:paraId="4798C69B">
      <w:pPr>
        <w:bidi w:val="0"/>
        <w:jc w:val="center"/>
        <w:rPr>
          <w:rFonts w:hint="eastAsia" w:asciiTheme="minorEastAsia" w:hAnsiTheme="minorEastAsia" w:eastAsiaTheme="minorEastAsia" w:cstheme="minorEastAsia"/>
          <w:b/>
          <w:bCs/>
          <w:spacing w:val="-2"/>
          <w:sz w:val="56"/>
          <w:szCs w:val="56"/>
          <w:lang w:eastAsia="zh-CN"/>
        </w:rPr>
      </w:pPr>
    </w:p>
    <w:p w14:paraId="32BFECAE">
      <w:pPr>
        <w:spacing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采 购 人：</w:t>
      </w:r>
      <w:bookmarkStart w:id="0" w:name="OLE_LINK1"/>
      <w:r>
        <w:rPr>
          <w:rFonts w:hint="eastAsia" w:asciiTheme="minorEastAsia" w:hAnsiTheme="minorEastAsia" w:eastAsiaTheme="minorEastAsia" w:cstheme="minorEastAsia"/>
          <w:b/>
          <w:bCs/>
          <w:sz w:val="30"/>
          <w:szCs w:val="30"/>
        </w:rPr>
        <w:t>滑县农村社会事业发展服务中心</w:t>
      </w:r>
      <w:bookmarkEnd w:id="0"/>
    </w:p>
    <w:p w14:paraId="7FAB5D40">
      <w:pPr>
        <w:spacing w:line="360" w:lineRule="auto"/>
        <w:ind w:firstLine="2108" w:firstLineChars="700"/>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采购代理：</w:t>
      </w:r>
      <w:r>
        <w:rPr>
          <w:rFonts w:hint="eastAsia" w:asciiTheme="minorEastAsia" w:hAnsiTheme="minorEastAsia" w:eastAsiaTheme="minorEastAsia" w:cstheme="minorEastAsia"/>
          <w:b/>
          <w:bCs/>
          <w:sz w:val="30"/>
          <w:szCs w:val="30"/>
          <w:lang w:val="en-US" w:eastAsia="zh-CN"/>
        </w:rPr>
        <w:t>河南德计建设咨询有限公司</w:t>
      </w:r>
    </w:p>
    <w:p w14:paraId="36471139">
      <w:pPr>
        <w:spacing w:line="360" w:lineRule="auto"/>
        <w:ind w:firstLine="2108" w:firstLineChars="700"/>
        <w:jc w:val="both"/>
        <w:rPr>
          <w:rFonts w:hint="eastAsia" w:asciiTheme="minorEastAsia" w:hAnsiTheme="minorEastAsia" w:eastAsiaTheme="minorEastAsia" w:cstheme="minorEastAsia"/>
          <w:b/>
          <w:bCs/>
          <w:sz w:val="30"/>
          <w:szCs w:val="30"/>
          <w:lang w:val="en-US" w:eastAsia="en-US"/>
        </w:rPr>
      </w:pPr>
      <w:r>
        <w:rPr>
          <w:rFonts w:hint="eastAsia" w:asciiTheme="minorEastAsia" w:hAnsiTheme="minorEastAsia" w:eastAsiaTheme="minorEastAsia" w:cstheme="minorEastAsia"/>
          <w:b/>
          <w:bCs/>
          <w:sz w:val="30"/>
          <w:szCs w:val="30"/>
          <w:lang w:val="en-US" w:eastAsia="en-US"/>
        </w:rPr>
        <w:t>日    期：二零二</w:t>
      </w:r>
      <w:r>
        <w:rPr>
          <w:rFonts w:hint="eastAsia" w:asciiTheme="minorEastAsia" w:hAnsiTheme="minorEastAsia" w:eastAsiaTheme="minorEastAsia" w:cstheme="minorEastAsia"/>
          <w:b/>
          <w:bCs/>
          <w:sz w:val="30"/>
          <w:szCs w:val="30"/>
          <w:lang w:val="en-US" w:eastAsia="zh-CN"/>
        </w:rPr>
        <w:t>六</w:t>
      </w:r>
      <w:r>
        <w:rPr>
          <w:rFonts w:hint="eastAsia" w:asciiTheme="minorEastAsia" w:hAnsiTheme="minorEastAsia" w:eastAsiaTheme="minorEastAsia" w:cstheme="minorEastAsia"/>
          <w:b/>
          <w:bCs/>
          <w:sz w:val="30"/>
          <w:szCs w:val="30"/>
          <w:lang w:val="en-US" w:eastAsia="en-US"/>
        </w:rPr>
        <w:t>年</w:t>
      </w:r>
      <w:r>
        <w:rPr>
          <w:rFonts w:hint="eastAsia" w:asciiTheme="minorEastAsia" w:hAnsiTheme="minorEastAsia" w:eastAsiaTheme="minorEastAsia" w:cstheme="minorEastAsia"/>
          <w:b/>
          <w:bCs/>
          <w:sz w:val="30"/>
          <w:szCs w:val="30"/>
          <w:lang w:val="en-US" w:eastAsia="zh-CN"/>
        </w:rPr>
        <w:t>六</w:t>
      </w:r>
      <w:r>
        <w:rPr>
          <w:rFonts w:hint="eastAsia" w:asciiTheme="minorEastAsia" w:hAnsiTheme="minorEastAsia" w:eastAsiaTheme="minorEastAsia" w:cstheme="minorEastAsia"/>
          <w:b/>
          <w:bCs/>
          <w:sz w:val="30"/>
          <w:szCs w:val="30"/>
          <w:lang w:val="en-US" w:eastAsia="en-US"/>
        </w:rPr>
        <w:t>月</w:t>
      </w:r>
    </w:p>
    <w:p w14:paraId="3051F6F7">
      <w:pPr>
        <w:spacing w:line="360" w:lineRule="auto"/>
        <w:ind w:firstLine="2108" w:firstLineChars="700"/>
        <w:jc w:val="both"/>
        <w:rPr>
          <w:rFonts w:hint="eastAsia" w:asciiTheme="minorEastAsia" w:hAnsiTheme="minorEastAsia" w:eastAsiaTheme="minorEastAsia" w:cstheme="minorEastAsia"/>
          <w:b/>
          <w:bCs/>
          <w:sz w:val="30"/>
          <w:szCs w:val="30"/>
          <w:lang w:val="en-US" w:eastAsia="en-US"/>
        </w:rPr>
      </w:pPr>
    </w:p>
    <w:p w14:paraId="6F3B6184">
      <w:pPr>
        <w:pStyle w:val="2"/>
        <w:spacing w:before="318" w:line="228" w:lineRule="auto"/>
        <w:ind w:left="4020"/>
        <w:rPr>
          <w:rFonts w:hint="eastAsia" w:asciiTheme="minorEastAsia" w:hAnsiTheme="minorEastAsia" w:eastAsiaTheme="minorEastAsia" w:cstheme="minorEastAsia"/>
          <w:sz w:val="21"/>
          <w:szCs w:val="21"/>
        </w:rPr>
        <w:sectPr>
          <w:pgSz w:w="11906" w:h="16838"/>
          <w:pgMar w:top="1440" w:right="1080" w:bottom="1440" w:left="1080" w:header="851" w:footer="992" w:gutter="0"/>
          <w:cols w:space="425" w:num="1"/>
          <w:docGrid w:type="lines" w:linePitch="312" w:charSpace="0"/>
        </w:sectPr>
      </w:pPr>
    </w:p>
    <w:sdt>
      <w:sdtPr>
        <w:rPr>
          <w:rFonts w:hint="eastAsia" w:asciiTheme="minorEastAsia" w:hAnsiTheme="minorEastAsia" w:eastAsiaTheme="minorEastAsia" w:cstheme="minorEastAsia"/>
          <w:sz w:val="21"/>
          <w:szCs w:val="21"/>
        </w:rPr>
        <w:id w:val="147454041"/>
        <w:docPartObj>
          <w:docPartGallery w:val="Table of Contents"/>
          <w:docPartUnique/>
        </w:docPartObj>
      </w:sdtPr>
      <w:sdtEndPr>
        <w:rPr>
          <w:rFonts w:hint="eastAsia" w:asciiTheme="minorEastAsia" w:hAnsiTheme="minorEastAsia" w:eastAsiaTheme="minorEastAsia" w:cstheme="minorEastAsia"/>
          <w:spacing w:val="-2"/>
          <w:sz w:val="28"/>
          <w:szCs w:val="28"/>
        </w:rPr>
      </w:sdtEndPr>
      <w:sdtContent>
        <w:p w14:paraId="169DCD96">
          <w:pPr>
            <w:pStyle w:val="2"/>
            <w:spacing w:before="318" w:line="228" w:lineRule="auto"/>
            <w:ind w:left="4020"/>
            <w:rPr>
              <w:rFonts w:hint="eastAsia" w:asciiTheme="minorEastAsia" w:hAnsiTheme="minorEastAsia" w:eastAsiaTheme="minorEastAsia" w:cstheme="minorEastAsia"/>
              <w:sz w:val="31"/>
              <w:szCs w:val="31"/>
            </w:rPr>
          </w:pPr>
          <w:r>
            <w:rPr>
              <w:rFonts w:hint="eastAsia" w:asciiTheme="minorEastAsia" w:hAnsiTheme="minorEastAsia" w:eastAsiaTheme="minorEastAsia" w:cstheme="minorEastAsia"/>
              <w:b/>
              <w:bCs/>
              <w:spacing w:val="-36"/>
              <w:sz w:val="31"/>
              <w:szCs w:val="31"/>
            </w:rPr>
            <w:t>目</w:t>
          </w:r>
          <w:r>
            <w:rPr>
              <w:rFonts w:hint="eastAsia" w:asciiTheme="minorEastAsia" w:hAnsiTheme="minorEastAsia" w:eastAsiaTheme="minorEastAsia" w:cstheme="minorEastAsia"/>
              <w:spacing w:val="10"/>
              <w:sz w:val="31"/>
              <w:szCs w:val="31"/>
            </w:rPr>
            <w:t xml:space="preserve">   </w:t>
          </w:r>
          <w:r>
            <w:rPr>
              <w:rFonts w:hint="eastAsia" w:asciiTheme="minorEastAsia" w:hAnsiTheme="minorEastAsia" w:eastAsiaTheme="minorEastAsia" w:cstheme="minorEastAsia"/>
              <w:b/>
              <w:bCs/>
              <w:spacing w:val="-36"/>
              <w:sz w:val="31"/>
              <w:szCs w:val="31"/>
            </w:rPr>
            <w:t>录</w:t>
          </w:r>
        </w:p>
        <w:p w14:paraId="687575B6">
          <w:pPr>
            <w:spacing w:line="274" w:lineRule="auto"/>
            <w:rPr>
              <w:rFonts w:hint="eastAsia" w:asciiTheme="minorEastAsia" w:hAnsiTheme="minorEastAsia" w:eastAsiaTheme="minorEastAsia" w:cstheme="minorEastAsia"/>
              <w:sz w:val="21"/>
            </w:rPr>
          </w:pPr>
        </w:p>
        <w:p w14:paraId="18CCA3E2">
          <w:pPr>
            <w:spacing w:line="274" w:lineRule="auto"/>
            <w:rPr>
              <w:rFonts w:hint="eastAsia" w:asciiTheme="minorEastAsia" w:hAnsiTheme="minorEastAsia" w:eastAsiaTheme="minorEastAsia" w:cstheme="minorEastAsia"/>
              <w:sz w:val="21"/>
            </w:rPr>
          </w:pPr>
        </w:p>
        <w:p w14:paraId="40C72C21">
          <w:pPr>
            <w:spacing w:line="360" w:lineRule="auto"/>
            <w:rPr>
              <w:rFonts w:hint="eastAsia" w:asciiTheme="minorEastAsia" w:hAnsiTheme="minorEastAsia" w:eastAsiaTheme="minorEastAsia" w:cstheme="minorEastAsia"/>
              <w:sz w:val="21"/>
            </w:rPr>
          </w:pPr>
        </w:p>
        <w:p w14:paraId="5D0892B4">
          <w:pPr>
            <w:spacing w:line="360" w:lineRule="auto"/>
            <w:rPr>
              <w:rFonts w:hint="eastAsia" w:asciiTheme="minorEastAsia" w:hAnsiTheme="minorEastAsia" w:eastAsiaTheme="minorEastAsia" w:cstheme="minorEastAsia"/>
              <w:sz w:val="21"/>
            </w:rPr>
          </w:pPr>
        </w:p>
        <w:p w14:paraId="4433A4AF">
          <w:pPr>
            <w:pStyle w:val="2"/>
            <w:tabs>
              <w:tab w:val="right" w:leader="dot" w:pos="9027"/>
            </w:tabs>
            <w:spacing w:before="91" w:line="360" w:lineRule="auto"/>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"bookmark2"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2"/>
              <w:sz w:val="28"/>
              <w:szCs w:val="28"/>
            </w:rPr>
            <w:t>第一章  招标公告</w:t>
          </w:r>
          <w:r>
            <w:rPr>
              <w:rFonts w:hint="eastAsia" w:asciiTheme="minorEastAsia" w:hAnsiTheme="minorEastAsia" w:eastAsiaTheme="minorEastAsia" w:cstheme="minorEastAsia"/>
              <w:spacing w:val="94"/>
              <w:sz w:val="28"/>
              <w:szCs w:val="28"/>
            </w:rPr>
            <w:t xml:space="preserve"> </w:t>
          </w:r>
          <w:r>
            <w:rPr>
              <w:rFonts w:hint="eastAsia" w:asciiTheme="minorEastAsia" w:hAnsiTheme="minorEastAsia" w:eastAsiaTheme="minorEastAsia" w:cstheme="minorEastAsia"/>
              <w:sz w:val="28"/>
              <w:szCs w:val="28"/>
            </w:rPr>
            <w:tab/>
          </w:r>
          <w:r>
            <w:rPr>
              <w:rFonts w:hint="eastAsia" w:asciiTheme="minorEastAsia" w:hAnsiTheme="minorEastAsia" w:eastAsiaTheme="minorEastAsia" w:cstheme="minorEastAsia"/>
              <w:spacing w:val="-4"/>
              <w:sz w:val="28"/>
              <w:szCs w:val="28"/>
            </w:rPr>
            <w:t xml:space="preserve"> </w:t>
          </w:r>
          <w:r>
            <w:rPr>
              <w:rFonts w:hint="eastAsia" w:asciiTheme="minorEastAsia" w:hAnsiTheme="minorEastAsia" w:eastAsiaTheme="minorEastAsia" w:cstheme="minorEastAsia"/>
              <w:spacing w:val="-32"/>
              <w:sz w:val="28"/>
              <w:szCs w:val="28"/>
              <w:lang w:val="en-US" w:eastAsia="zh-CN"/>
            </w:rPr>
            <w:t>2</w:t>
          </w:r>
          <w:r>
            <w:rPr>
              <w:rFonts w:hint="eastAsia" w:asciiTheme="minorEastAsia" w:hAnsiTheme="minorEastAsia" w:eastAsiaTheme="minorEastAsia" w:cstheme="minorEastAsia"/>
              <w:spacing w:val="-32"/>
              <w:sz w:val="28"/>
              <w:szCs w:val="28"/>
            </w:rPr>
            <w:fldChar w:fldCharType="end"/>
          </w:r>
        </w:p>
        <w:p w14:paraId="76287F64">
          <w:pPr>
            <w:pStyle w:val="2"/>
            <w:tabs>
              <w:tab w:val="right" w:leader="dot" w:pos="9027"/>
            </w:tabs>
            <w:spacing w:before="91" w:line="360" w:lineRule="auto"/>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fldChar w:fldCharType="begin"/>
          </w:r>
          <w:r>
            <w:rPr>
              <w:rFonts w:hint="eastAsia" w:asciiTheme="minorEastAsia" w:hAnsiTheme="minorEastAsia" w:eastAsiaTheme="minorEastAsia" w:cstheme="minorEastAsia"/>
              <w:spacing w:val="-2"/>
              <w:sz w:val="28"/>
              <w:szCs w:val="28"/>
            </w:rPr>
            <w:instrText xml:space="preserve"> HYPERLINK \l "bookmark3" </w:instrText>
          </w:r>
          <w:r>
            <w:rPr>
              <w:rFonts w:hint="eastAsia" w:asciiTheme="minorEastAsia" w:hAnsiTheme="minorEastAsia" w:eastAsiaTheme="minorEastAsia" w:cstheme="minorEastAsia"/>
              <w:spacing w:val="-2"/>
              <w:sz w:val="28"/>
              <w:szCs w:val="28"/>
            </w:rPr>
            <w:fldChar w:fldCharType="separate"/>
          </w:r>
          <w:r>
            <w:rPr>
              <w:rFonts w:hint="eastAsia" w:asciiTheme="minorEastAsia" w:hAnsiTheme="minorEastAsia" w:eastAsiaTheme="minorEastAsia" w:cstheme="minorEastAsia"/>
              <w:spacing w:val="-2"/>
              <w:sz w:val="28"/>
              <w:szCs w:val="28"/>
            </w:rPr>
            <w:t xml:space="preserve">第二章  供应商须知 </w:t>
          </w:r>
          <w:r>
            <w:rPr>
              <w:rFonts w:hint="eastAsia" w:asciiTheme="minorEastAsia" w:hAnsiTheme="minorEastAsia" w:eastAsiaTheme="minorEastAsia" w:cstheme="minorEastAsia"/>
              <w:spacing w:val="-2"/>
              <w:sz w:val="28"/>
              <w:szCs w:val="28"/>
            </w:rPr>
            <w:tab/>
          </w:r>
          <w:r>
            <w:rPr>
              <w:rFonts w:hint="eastAsia" w:asciiTheme="minorEastAsia" w:hAnsiTheme="minorEastAsia" w:eastAsiaTheme="minorEastAsia" w:cstheme="minorEastAsia"/>
              <w:spacing w:val="-2"/>
              <w:sz w:val="28"/>
              <w:szCs w:val="28"/>
            </w:rPr>
            <w:t xml:space="preserve"> </w:t>
          </w:r>
          <w:r>
            <w:rPr>
              <w:rFonts w:hint="eastAsia" w:asciiTheme="minorEastAsia" w:hAnsiTheme="minorEastAsia" w:eastAsiaTheme="minorEastAsia" w:cstheme="minorEastAsia"/>
              <w:spacing w:val="-2"/>
              <w:sz w:val="28"/>
              <w:szCs w:val="28"/>
              <w:lang w:val="en-US" w:eastAsia="zh-CN"/>
            </w:rPr>
            <w:t>7</w:t>
          </w:r>
          <w:r>
            <w:rPr>
              <w:rFonts w:hint="eastAsia" w:asciiTheme="minorEastAsia" w:hAnsiTheme="minorEastAsia" w:eastAsiaTheme="minorEastAsia" w:cstheme="minorEastAsia"/>
              <w:spacing w:val="-2"/>
              <w:sz w:val="28"/>
              <w:szCs w:val="28"/>
            </w:rPr>
            <w:fldChar w:fldCharType="end"/>
          </w:r>
        </w:p>
        <w:p w14:paraId="2342491F">
          <w:pPr>
            <w:pStyle w:val="2"/>
            <w:tabs>
              <w:tab w:val="right" w:leader="dot" w:pos="9027"/>
            </w:tabs>
            <w:spacing w:before="91" w:line="360" w:lineRule="auto"/>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fldChar w:fldCharType="begin"/>
          </w:r>
          <w:r>
            <w:rPr>
              <w:rFonts w:hint="eastAsia" w:asciiTheme="minorEastAsia" w:hAnsiTheme="minorEastAsia" w:eastAsiaTheme="minorEastAsia" w:cstheme="minorEastAsia"/>
              <w:spacing w:val="-2"/>
              <w:sz w:val="28"/>
              <w:szCs w:val="28"/>
            </w:rPr>
            <w:instrText xml:space="preserve"> HYPERLINK \l "bookmark4" </w:instrText>
          </w:r>
          <w:r>
            <w:rPr>
              <w:rFonts w:hint="eastAsia" w:asciiTheme="minorEastAsia" w:hAnsiTheme="minorEastAsia" w:eastAsiaTheme="minorEastAsia" w:cstheme="minorEastAsia"/>
              <w:spacing w:val="-2"/>
              <w:sz w:val="28"/>
              <w:szCs w:val="28"/>
            </w:rPr>
            <w:fldChar w:fldCharType="separate"/>
          </w:r>
          <w:r>
            <w:rPr>
              <w:rFonts w:hint="eastAsia" w:asciiTheme="minorEastAsia" w:hAnsiTheme="minorEastAsia" w:eastAsiaTheme="minorEastAsia" w:cstheme="minorEastAsia"/>
              <w:spacing w:val="-2"/>
              <w:sz w:val="28"/>
              <w:szCs w:val="28"/>
            </w:rPr>
            <w:t xml:space="preserve">第三章  评标办法 </w:t>
          </w:r>
          <w:r>
            <w:rPr>
              <w:rFonts w:hint="eastAsia" w:asciiTheme="minorEastAsia" w:hAnsiTheme="minorEastAsia" w:eastAsiaTheme="minorEastAsia" w:cstheme="minorEastAsia"/>
              <w:spacing w:val="-2"/>
              <w:sz w:val="28"/>
              <w:szCs w:val="28"/>
            </w:rPr>
            <w:tab/>
          </w:r>
          <w:r>
            <w:rPr>
              <w:rFonts w:hint="eastAsia" w:asciiTheme="minorEastAsia" w:hAnsiTheme="minorEastAsia" w:eastAsiaTheme="minorEastAsia" w:cstheme="minorEastAsia"/>
              <w:spacing w:val="-2"/>
              <w:sz w:val="28"/>
              <w:szCs w:val="28"/>
            </w:rPr>
            <w:t xml:space="preserve"> 2</w:t>
          </w:r>
          <w:r>
            <w:rPr>
              <w:rFonts w:hint="eastAsia" w:asciiTheme="minorEastAsia" w:hAnsiTheme="minorEastAsia" w:eastAsiaTheme="minorEastAsia" w:cstheme="minorEastAsia"/>
              <w:spacing w:val="-2"/>
              <w:sz w:val="28"/>
              <w:szCs w:val="28"/>
              <w:lang w:val="en-US" w:eastAsia="zh-CN"/>
            </w:rPr>
            <w:t>8</w:t>
          </w:r>
          <w:r>
            <w:rPr>
              <w:rFonts w:hint="eastAsia" w:asciiTheme="minorEastAsia" w:hAnsiTheme="minorEastAsia" w:eastAsiaTheme="minorEastAsia" w:cstheme="minorEastAsia"/>
              <w:spacing w:val="-2"/>
              <w:sz w:val="28"/>
              <w:szCs w:val="28"/>
            </w:rPr>
            <w:fldChar w:fldCharType="end"/>
          </w:r>
        </w:p>
        <w:p w14:paraId="0297B6D1">
          <w:pPr>
            <w:pStyle w:val="2"/>
            <w:tabs>
              <w:tab w:val="right" w:leader="dot" w:pos="9027"/>
            </w:tabs>
            <w:spacing w:before="91" w:line="360" w:lineRule="auto"/>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fldChar w:fldCharType="begin"/>
          </w:r>
          <w:r>
            <w:rPr>
              <w:rFonts w:hint="eastAsia" w:asciiTheme="minorEastAsia" w:hAnsiTheme="minorEastAsia" w:eastAsiaTheme="minorEastAsia" w:cstheme="minorEastAsia"/>
              <w:spacing w:val="-2"/>
              <w:sz w:val="28"/>
              <w:szCs w:val="28"/>
            </w:rPr>
            <w:instrText xml:space="preserve"> HYPERLINK \l "bookmark5" </w:instrText>
          </w:r>
          <w:r>
            <w:rPr>
              <w:rFonts w:hint="eastAsia" w:asciiTheme="minorEastAsia" w:hAnsiTheme="minorEastAsia" w:eastAsiaTheme="minorEastAsia" w:cstheme="minorEastAsia"/>
              <w:spacing w:val="-2"/>
              <w:sz w:val="28"/>
              <w:szCs w:val="28"/>
            </w:rPr>
            <w:fldChar w:fldCharType="separate"/>
          </w:r>
          <w:r>
            <w:rPr>
              <w:rFonts w:hint="eastAsia" w:asciiTheme="minorEastAsia" w:hAnsiTheme="minorEastAsia" w:eastAsiaTheme="minorEastAsia" w:cstheme="minorEastAsia"/>
              <w:spacing w:val="-2"/>
              <w:sz w:val="28"/>
              <w:szCs w:val="28"/>
            </w:rPr>
            <w:t xml:space="preserve">第四章  合同条款及格式 </w:t>
          </w:r>
          <w:r>
            <w:rPr>
              <w:rFonts w:hint="eastAsia" w:asciiTheme="minorEastAsia" w:hAnsiTheme="minorEastAsia" w:eastAsiaTheme="minorEastAsia" w:cstheme="minorEastAsia"/>
              <w:spacing w:val="-2"/>
              <w:sz w:val="28"/>
              <w:szCs w:val="28"/>
            </w:rPr>
            <w:tab/>
          </w:r>
          <w:r>
            <w:rPr>
              <w:rFonts w:hint="eastAsia" w:asciiTheme="minorEastAsia" w:hAnsiTheme="minorEastAsia" w:eastAsiaTheme="minorEastAsia" w:cstheme="minorEastAsia"/>
              <w:spacing w:val="-2"/>
              <w:sz w:val="28"/>
              <w:szCs w:val="28"/>
            </w:rPr>
            <w:t xml:space="preserve"> 3</w:t>
          </w:r>
          <w:r>
            <w:rPr>
              <w:rFonts w:hint="eastAsia" w:asciiTheme="minorEastAsia" w:hAnsiTheme="minorEastAsia" w:eastAsiaTheme="minorEastAsia" w:cstheme="minorEastAsia"/>
              <w:spacing w:val="-2"/>
              <w:sz w:val="28"/>
              <w:szCs w:val="28"/>
              <w:lang w:val="en-US" w:eastAsia="zh-CN"/>
            </w:rPr>
            <w:t>6</w:t>
          </w:r>
          <w:r>
            <w:rPr>
              <w:rFonts w:hint="eastAsia" w:asciiTheme="minorEastAsia" w:hAnsiTheme="minorEastAsia" w:eastAsiaTheme="minorEastAsia" w:cstheme="minorEastAsia"/>
              <w:spacing w:val="-2"/>
              <w:sz w:val="28"/>
              <w:szCs w:val="28"/>
            </w:rPr>
            <w:fldChar w:fldCharType="end"/>
          </w:r>
        </w:p>
        <w:p w14:paraId="0FEBA898">
          <w:pPr>
            <w:pStyle w:val="2"/>
            <w:tabs>
              <w:tab w:val="right" w:leader="dot" w:pos="9027"/>
            </w:tabs>
            <w:spacing w:before="91" w:line="360" w:lineRule="auto"/>
            <w:rPr>
              <w:rFonts w:hint="eastAsia" w:asciiTheme="minorEastAsia" w:hAnsiTheme="minorEastAsia" w:eastAsiaTheme="minorEastAsia" w:cstheme="minorEastAsia"/>
              <w:spacing w:val="-2"/>
              <w:sz w:val="28"/>
              <w:szCs w:val="28"/>
              <w:lang w:val="en-US" w:eastAsia="zh-CN"/>
            </w:rPr>
          </w:pPr>
          <w:r>
            <w:rPr>
              <w:rFonts w:hint="eastAsia" w:asciiTheme="minorEastAsia" w:hAnsiTheme="minorEastAsia" w:eastAsiaTheme="minorEastAsia" w:cstheme="minorEastAsia"/>
              <w:spacing w:val="-2"/>
              <w:sz w:val="28"/>
              <w:szCs w:val="28"/>
            </w:rPr>
            <w:fldChar w:fldCharType="begin"/>
          </w:r>
          <w:r>
            <w:rPr>
              <w:rFonts w:hint="eastAsia" w:asciiTheme="minorEastAsia" w:hAnsiTheme="minorEastAsia" w:eastAsiaTheme="minorEastAsia" w:cstheme="minorEastAsia"/>
              <w:spacing w:val="-2"/>
              <w:sz w:val="28"/>
              <w:szCs w:val="28"/>
            </w:rPr>
            <w:instrText xml:space="preserve"> HYPERLINK \l "bookmark6" </w:instrText>
          </w:r>
          <w:r>
            <w:rPr>
              <w:rFonts w:hint="eastAsia" w:asciiTheme="minorEastAsia" w:hAnsiTheme="minorEastAsia" w:eastAsiaTheme="minorEastAsia" w:cstheme="minorEastAsia"/>
              <w:spacing w:val="-2"/>
              <w:sz w:val="28"/>
              <w:szCs w:val="28"/>
            </w:rPr>
            <w:fldChar w:fldCharType="separate"/>
          </w:r>
          <w:r>
            <w:rPr>
              <w:rFonts w:hint="eastAsia" w:asciiTheme="minorEastAsia" w:hAnsiTheme="minorEastAsia" w:eastAsiaTheme="minorEastAsia" w:cstheme="minorEastAsia"/>
              <w:spacing w:val="-2"/>
              <w:sz w:val="28"/>
              <w:szCs w:val="28"/>
            </w:rPr>
            <w:t xml:space="preserve">第五章 项目需求及具体要求 </w:t>
          </w:r>
          <w:r>
            <w:rPr>
              <w:rFonts w:hint="eastAsia" w:asciiTheme="minorEastAsia" w:hAnsiTheme="minorEastAsia" w:eastAsiaTheme="minorEastAsia" w:cstheme="minorEastAsia"/>
              <w:spacing w:val="-2"/>
              <w:sz w:val="28"/>
              <w:szCs w:val="28"/>
            </w:rPr>
            <w:tab/>
          </w:r>
          <w:r>
            <w:rPr>
              <w:rFonts w:hint="eastAsia" w:asciiTheme="minorEastAsia" w:hAnsiTheme="minorEastAsia" w:eastAsiaTheme="minorEastAsia" w:cstheme="minorEastAsia"/>
              <w:spacing w:val="-2"/>
              <w:sz w:val="28"/>
              <w:szCs w:val="28"/>
            </w:rPr>
            <w:t xml:space="preserve"> </w:t>
          </w:r>
          <w:r>
            <w:rPr>
              <w:rFonts w:hint="eastAsia" w:asciiTheme="minorEastAsia" w:hAnsiTheme="minorEastAsia" w:eastAsiaTheme="minorEastAsia" w:cstheme="minorEastAsia"/>
              <w:spacing w:val="-2"/>
              <w:sz w:val="28"/>
              <w:szCs w:val="28"/>
              <w:lang w:val="en-US" w:eastAsia="zh-CN"/>
            </w:rPr>
            <w:t>4</w:t>
          </w:r>
          <w:r>
            <w:rPr>
              <w:rFonts w:hint="eastAsia" w:asciiTheme="minorEastAsia" w:hAnsiTheme="minorEastAsia" w:eastAsiaTheme="minorEastAsia" w:cstheme="minorEastAsia"/>
              <w:spacing w:val="-2"/>
              <w:sz w:val="28"/>
              <w:szCs w:val="28"/>
            </w:rPr>
            <w:fldChar w:fldCharType="end"/>
          </w:r>
          <w:r>
            <w:rPr>
              <w:rFonts w:hint="eastAsia" w:asciiTheme="minorEastAsia" w:hAnsiTheme="minorEastAsia" w:eastAsiaTheme="minorEastAsia" w:cstheme="minorEastAsia"/>
              <w:spacing w:val="-2"/>
              <w:sz w:val="28"/>
              <w:szCs w:val="28"/>
              <w:lang w:val="en-US" w:eastAsia="zh-CN"/>
            </w:rPr>
            <w:t>0</w:t>
          </w:r>
        </w:p>
        <w:p w14:paraId="7B46EB60">
          <w:pPr>
            <w:pStyle w:val="2"/>
            <w:tabs>
              <w:tab w:val="right" w:leader="dot" w:pos="9027"/>
            </w:tabs>
            <w:spacing w:before="91" w:line="360" w:lineRule="auto"/>
            <w:rPr>
              <w:rFonts w:hint="eastAsia" w:asciiTheme="minorEastAsia" w:hAnsiTheme="minorEastAsia" w:eastAsiaTheme="minorEastAsia" w:cstheme="minorEastAsia"/>
              <w:spacing w:val="-2"/>
              <w:sz w:val="28"/>
              <w:szCs w:val="28"/>
            </w:rPr>
          </w:pPr>
          <w:r>
            <w:rPr>
              <w:rFonts w:hint="eastAsia" w:asciiTheme="minorEastAsia" w:hAnsiTheme="minorEastAsia" w:eastAsiaTheme="minorEastAsia" w:cstheme="minorEastAsia"/>
              <w:spacing w:val="-2"/>
              <w:sz w:val="28"/>
              <w:szCs w:val="28"/>
            </w:rPr>
            <w:fldChar w:fldCharType="begin"/>
          </w:r>
          <w:r>
            <w:rPr>
              <w:rFonts w:hint="eastAsia" w:asciiTheme="minorEastAsia" w:hAnsiTheme="minorEastAsia" w:eastAsiaTheme="minorEastAsia" w:cstheme="minorEastAsia"/>
              <w:spacing w:val="-2"/>
              <w:sz w:val="28"/>
              <w:szCs w:val="28"/>
            </w:rPr>
            <w:instrText xml:space="preserve"> HYPERLINK \l "bookmark7" </w:instrText>
          </w:r>
          <w:r>
            <w:rPr>
              <w:rFonts w:hint="eastAsia" w:asciiTheme="minorEastAsia" w:hAnsiTheme="minorEastAsia" w:eastAsiaTheme="minorEastAsia" w:cstheme="minorEastAsia"/>
              <w:spacing w:val="-2"/>
              <w:sz w:val="28"/>
              <w:szCs w:val="28"/>
            </w:rPr>
            <w:fldChar w:fldCharType="separate"/>
          </w:r>
          <w:r>
            <w:rPr>
              <w:rFonts w:hint="eastAsia" w:asciiTheme="minorEastAsia" w:hAnsiTheme="minorEastAsia" w:eastAsiaTheme="minorEastAsia" w:cstheme="minorEastAsia"/>
              <w:spacing w:val="-2"/>
              <w:sz w:val="28"/>
              <w:szCs w:val="28"/>
            </w:rPr>
            <w:t xml:space="preserve">第六章  投标文件格式 </w:t>
          </w:r>
          <w:r>
            <w:rPr>
              <w:rFonts w:hint="eastAsia" w:asciiTheme="minorEastAsia" w:hAnsiTheme="minorEastAsia" w:eastAsiaTheme="minorEastAsia" w:cstheme="minorEastAsia"/>
              <w:spacing w:val="-2"/>
              <w:sz w:val="28"/>
              <w:szCs w:val="28"/>
            </w:rPr>
            <w:tab/>
          </w:r>
          <w:r>
            <w:rPr>
              <w:rFonts w:hint="eastAsia" w:asciiTheme="minorEastAsia" w:hAnsiTheme="minorEastAsia" w:eastAsiaTheme="minorEastAsia" w:cstheme="minorEastAsia"/>
              <w:spacing w:val="-2"/>
              <w:sz w:val="28"/>
              <w:szCs w:val="28"/>
            </w:rPr>
            <w:fldChar w:fldCharType="end"/>
          </w:r>
          <w:r>
            <w:rPr>
              <w:rFonts w:hint="eastAsia" w:asciiTheme="minorEastAsia" w:hAnsiTheme="minorEastAsia" w:eastAsiaTheme="minorEastAsia" w:cstheme="minorEastAsia"/>
              <w:spacing w:val="-2"/>
              <w:sz w:val="28"/>
              <w:szCs w:val="28"/>
              <w:lang w:val="en-US" w:eastAsia="zh-CN"/>
            </w:rPr>
            <w:t>42</w:t>
          </w:r>
        </w:p>
      </w:sdtContent>
    </w:sdt>
    <w:p w14:paraId="530CEF7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4C90F44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1B2D719D">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43FBDE36">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0E5CDAED">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1D963583">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455CABC4">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0542E05C">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68B20E16">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7480F4AF">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06E727C1">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0099C656">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55841F26">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5F78BB8A">
      <w:pPr>
        <w:keepNext w:val="0"/>
        <w:keepLines w:val="0"/>
        <w:pageBreakBefore w:val="0"/>
        <w:widowControl/>
        <w:kinsoku w:val="0"/>
        <w:wordWrap/>
        <w:overflowPunct/>
        <w:topLinePunct w:val="0"/>
        <w:autoSpaceDE w:val="0"/>
        <w:autoSpaceDN w:val="0"/>
        <w:bidi w:val="0"/>
        <w:adjustRightInd w:val="0"/>
        <w:snapToGrid w:val="0"/>
        <w:spacing w:line="360" w:lineRule="auto"/>
        <w:ind w:firstLine="602" w:firstLineChars="200"/>
        <w:jc w:val="both"/>
        <w:textAlignment w:val="baseline"/>
        <w:rPr>
          <w:rFonts w:hint="eastAsia" w:asciiTheme="minorEastAsia" w:hAnsiTheme="minorEastAsia" w:eastAsiaTheme="minorEastAsia" w:cstheme="minorEastAsia"/>
          <w:b/>
          <w:bCs/>
          <w:sz w:val="30"/>
          <w:szCs w:val="30"/>
          <w:lang w:val="en-US" w:eastAsia="en-US"/>
        </w:rPr>
      </w:pPr>
    </w:p>
    <w:p w14:paraId="33CEA06C">
      <w:pPr>
        <w:tabs>
          <w:tab w:val="left" w:pos="3743"/>
        </w:tabs>
        <w:bidi w:val="0"/>
        <w:jc w:val="center"/>
        <w:rPr>
          <w:rFonts w:hint="eastAsia" w:asciiTheme="minorEastAsia" w:hAnsiTheme="minorEastAsia" w:eastAsiaTheme="minorEastAsia" w:cstheme="minorEastAsia"/>
          <w:sz w:val="43"/>
          <w:szCs w:val="43"/>
        </w:rPr>
      </w:pPr>
      <w:r>
        <w:rPr>
          <w:rFonts w:hint="eastAsia" w:asciiTheme="minorEastAsia" w:hAnsiTheme="minorEastAsia" w:eastAsiaTheme="minorEastAsia" w:cstheme="minorEastAsia"/>
          <w:b/>
          <w:bCs/>
          <w:spacing w:val="4"/>
          <w:sz w:val="43"/>
          <w:szCs w:val="43"/>
        </w:rPr>
        <w:t>第一章</w:t>
      </w:r>
      <w:r>
        <w:rPr>
          <w:rFonts w:hint="eastAsia" w:asciiTheme="minorEastAsia" w:hAnsiTheme="minorEastAsia" w:eastAsiaTheme="minorEastAsia" w:cstheme="minorEastAsia"/>
          <w:spacing w:val="4"/>
          <w:sz w:val="43"/>
          <w:szCs w:val="43"/>
        </w:rPr>
        <w:t xml:space="preserve">  </w:t>
      </w:r>
      <w:r>
        <w:rPr>
          <w:rFonts w:hint="eastAsia" w:asciiTheme="minorEastAsia" w:hAnsiTheme="minorEastAsia" w:eastAsiaTheme="minorEastAsia" w:cstheme="minorEastAsia"/>
          <w:b/>
          <w:bCs/>
          <w:spacing w:val="4"/>
          <w:sz w:val="43"/>
          <w:szCs w:val="43"/>
        </w:rPr>
        <w:t>招标公告</w:t>
      </w:r>
    </w:p>
    <w:p w14:paraId="03F923A1">
      <w:pPr>
        <w:pStyle w:val="2"/>
        <w:spacing w:before="290" w:line="219" w:lineRule="auto"/>
        <w:jc w:val="center"/>
        <w:rPr>
          <w:rFonts w:hint="eastAsia" w:asciiTheme="minorEastAsia" w:hAnsiTheme="minorEastAsia" w:eastAsiaTheme="minorEastAsia" w:cstheme="minorEastAsia"/>
          <w:b/>
          <w:bCs/>
          <w:spacing w:val="-6"/>
          <w:sz w:val="28"/>
          <w:szCs w:val="28"/>
          <w:lang w:eastAsia="zh-CN"/>
        </w:rPr>
      </w:pPr>
      <w:r>
        <w:rPr>
          <w:rFonts w:hint="eastAsia" w:asciiTheme="minorEastAsia" w:hAnsiTheme="minorEastAsia" w:eastAsiaTheme="minorEastAsia" w:cstheme="minorEastAsia"/>
          <w:b/>
          <w:bCs/>
          <w:spacing w:val="-6"/>
          <w:sz w:val="28"/>
          <w:szCs w:val="28"/>
        </w:rPr>
        <w:t>滑县农村社会事业发展服务中心滑县2026年农业社会化服务项</w:t>
      </w:r>
      <w:r>
        <w:rPr>
          <w:rFonts w:hint="eastAsia" w:asciiTheme="minorEastAsia" w:hAnsiTheme="minorEastAsia" w:eastAsiaTheme="minorEastAsia" w:cstheme="minorEastAsia"/>
          <w:b/>
          <w:bCs/>
          <w:spacing w:val="-6"/>
          <w:sz w:val="28"/>
          <w:szCs w:val="28"/>
          <w:lang w:eastAsia="zh-CN"/>
        </w:rPr>
        <w:t>目</w:t>
      </w:r>
    </w:p>
    <w:p w14:paraId="6B817526">
      <w:pPr>
        <w:pStyle w:val="2"/>
        <w:spacing w:before="290" w:line="219"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pacing w:val="-6"/>
          <w:sz w:val="28"/>
          <w:szCs w:val="28"/>
        </w:rPr>
        <w:t>招标公告</w:t>
      </w:r>
    </w:p>
    <w:p w14:paraId="1775B07C">
      <w:pPr>
        <w:pStyle w:val="2"/>
        <w:spacing w:before="233" w:line="360" w:lineRule="auto"/>
        <w:ind w:left="12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color w:val="0C0C0C"/>
          <w:spacing w:val="4"/>
          <w:sz w:val="24"/>
          <w:szCs w:val="24"/>
        </w:rPr>
        <w:t>项目概况:</w:t>
      </w:r>
    </w:p>
    <w:p w14:paraId="62648281">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滑县农村社会事业发展服务中心滑县2026年农业社会化服务项</w:t>
      </w:r>
      <w:r>
        <w:rPr>
          <w:rFonts w:hint="eastAsia" w:asciiTheme="minorEastAsia" w:hAnsiTheme="minorEastAsia" w:eastAsiaTheme="minorEastAsia" w:cstheme="minorEastAsia"/>
          <w:sz w:val="24"/>
          <w:szCs w:val="24"/>
          <w:lang w:eastAsia="zh-CN"/>
        </w:rPr>
        <w:t>目</w:t>
      </w:r>
      <w:r>
        <w:rPr>
          <w:rFonts w:hint="eastAsia" w:asciiTheme="minorEastAsia" w:hAnsiTheme="minorEastAsia" w:eastAsiaTheme="minorEastAsia" w:cstheme="minorEastAsia"/>
          <w:sz w:val="24"/>
          <w:szCs w:val="24"/>
        </w:rPr>
        <w:t>的潜在投标人应在《全国公共资源交易平台（河南省·滑县）》网站获取招标文件</w:t>
      </w:r>
      <w:r>
        <w:rPr>
          <w:rFonts w:hint="eastAsia" w:asciiTheme="minorEastAsia" w:hAnsiTheme="minorEastAsia" w:eastAsiaTheme="minorEastAsia" w:cstheme="minorEastAsia"/>
          <w:sz w:val="24"/>
          <w:szCs w:val="24"/>
          <w:highlight w:val="none"/>
        </w:rPr>
        <w:t>，并于 202</w:t>
      </w:r>
      <w:r>
        <w:rPr>
          <w:rFonts w:hint="eastAsia" w:asciiTheme="minorEastAsia" w:hAnsiTheme="minorEastAsia" w:eastAsiaTheme="minorEastAsia" w:cstheme="minorEastAsia"/>
          <w:sz w:val="24"/>
          <w:szCs w:val="24"/>
          <w:highlight w:val="none"/>
          <w:lang w:val="en-US" w:eastAsia="zh-CN"/>
        </w:rPr>
        <w:t>6年7</w:t>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lang w:val="en-US" w:eastAsia="zh-CN"/>
        </w:rPr>
        <w:t>16</w:t>
      </w:r>
      <w:r>
        <w:rPr>
          <w:rFonts w:hint="eastAsia" w:asciiTheme="minorEastAsia" w:hAnsiTheme="minorEastAsia" w:eastAsiaTheme="minorEastAsia" w:cstheme="minorEastAsia"/>
          <w:sz w:val="24"/>
          <w:szCs w:val="24"/>
          <w:highlight w:val="none"/>
        </w:rPr>
        <w:t>日</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时</w:t>
      </w:r>
      <w:r>
        <w:rPr>
          <w:rFonts w:hint="eastAsia" w:asciiTheme="minorEastAsia" w:hAnsiTheme="minorEastAsia" w:eastAsiaTheme="minorEastAsia" w:cstheme="minorEastAsia"/>
          <w:sz w:val="24"/>
          <w:szCs w:val="24"/>
          <w:highlight w:val="none"/>
          <w:lang w:val="en-US" w:eastAsia="zh-CN"/>
        </w:rPr>
        <w:t>00</w:t>
      </w:r>
      <w:r>
        <w:rPr>
          <w:rFonts w:hint="eastAsia" w:asciiTheme="minorEastAsia" w:hAnsiTheme="minorEastAsia" w:eastAsiaTheme="minorEastAsia" w:cstheme="minorEastAsia"/>
          <w:sz w:val="24"/>
          <w:szCs w:val="24"/>
          <w:highlight w:val="none"/>
        </w:rPr>
        <w:t>分（北</w:t>
      </w:r>
      <w:r>
        <w:rPr>
          <w:rFonts w:hint="eastAsia" w:asciiTheme="minorEastAsia" w:hAnsiTheme="minorEastAsia" w:eastAsiaTheme="minorEastAsia" w:cstheme="minorEastAsia"/>
          <w:sz w:val="24"/>
          <w:szCs w:val="24"/>
        </w:rPr>
        <w:t>京时间）前递交投标文件。</w:t>
      </w:r>
    </w:p>
    <w:p w14:paraId="128512CC">
      <w:pPr>
        <w:pStyle w:val="2"/>
        <w:spacing w:before="1" w:line="360" w:lineRule="auto"/>
        <w:ind w:left="60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一、项目基本情况</w:t>
      </w:r>
    </w:p>
    <w:p w14:paraId="7FE57834">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1.项目编号：</w:t>
      </w:r>
      <w:r>
        <w:rPr>
          <w:rFonts w:hint="eastAsia" w:asciiTheme="minorEastAsia" w:hAnsiTheme="minorEastAsia" w:eastAsiaTheme="minorEastAsia" w:cstheme="minorEastAsia"/>
          <w:sz w:val="24"/>
          <w:szCs w:val="24"/>
          <w:highlight w:val="none"/>
        </w:rPr>
        <w:t>滑财购招-202</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12</w:t>
      </w:r>
    </w:p>
    <w:p w14:paraId="73D5D744">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2.项目名称：滑县农村社会事业发展服务中心滑县2026年农业社会化服务项</w:t>
      </w:r>
      <w:r>
        <w:rPr>
          <w:rFonts w:hint="eastAsia" w:asciiTheme="minorEastAsia" w:hAnsiTheme="minorEastAsia" w:eastAsiaTheme="minorEastAsia" w:cstheme="minorEastAsia"/>
          <w:sz w:val="24"/>
          <w:szCs w:val="24"/>
          <w:lang w:eastAsia="zh-CN"/>
        </w:rPr>
        <w:t>目</w:t>
      </w:r>
    </w:p>
    <w:p w14:paraId="11F82B2B">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3.采购方式：公开招标</w:t>
      </w:r>
    </w:p>
    <w:p w14:paraId="2752B08C">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4.预算金额：</w:t>
      </w:r>
      <w:r>
        <w:rPr>
          <w:rFonts w:hint="eastAsia" w:asciiTheme="minorEastAsia" w:hAnsiTheme="minorEastAsia" w:eastAsiaTheme="minorEastAsia" w:cstheme="minorEastAsia"/>
          <w:sz w:val="24"/>
          <w:szCs w:val="24"/>
          <w:lang w:val="en-US" w:eastAsia="zh-CN"/>
        </w:rPr>
        <w:t>7730000</w:t>
      </w:r>
      <w:r>
        <w:rPr>
          <w:rFonts w:hint="eastAsia" w:asciiTheme="minorEastAsia" w:hAnsiTheme="minorEastAsia" w:eastAsiaTheme="minorEastAsia" w:cstheme="minorEastAsia"/>
          <w:sz w:val="24"/>
          <w:szCs w:val="24"/>
        </w:rPr>
        <w:t>.00 元</w:t>
      </w:r>
    </w:p>
    <w:p w14:paraId="59C350D0">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w:t>
      </w:r>
      <w:r>
        <w:rPr>
          <w:rFonts w:hint="eastAsia" w:asciiTheme="minorEastAsia" w:hAnsiTheme="minorEastAsia" w:eastAsiaTheme="minorEastAsia" w:cstheme="minorEastAsia"/>
          <w:sz w:val="24"/>
          <w:szCs w:val="24"/>
          <w:lang w:val="en-US" w:eastAsia="zh-CN"/>
        </w:rPr>
        <w:t>7730000</w:t>
      </w:r>
      <w:r>
        <w:rPr>
          <w:rFonts w:hint="eastAsia" w:asciiTheme="minorEastAsia" w:hAnsiTheme="minorEastAsia" w:eastAsiaTheme="minorEastAsia" w:cstheme="minorEastAsia"/>
          <w:sz w:val="24"/>
          <w:szCs w:val="24"/>
        </w:rPr>
        <w:t>.00 元</w:t>
      </w:r>
      <w:bookmarkStart w:id="1" w:name="_GoBack"/>
      <w:bookmarkEnd w:id="1"/>
    </w:p>
    <w:tbl>
      <w:tblPr>
        <w:tblStyle w:val="9"/>
        <w:tblW w:w="95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2984"/>
        <w:gridCol w:w="1913"/>
        <w:gridCol w:w="1913"/>
        <w:gridCol w:w="1919"/>
      </w:tblGrid>
      <w:tr w14:paraId="3BA807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846" w:type="dxa"/>
            <w:vAlign w:val="top"/>
          </w:tcPr>
          <w:p w14:paraId="7433ECCE">
            <w:pPr>
              <w:pStyle w:val="8"/>
              <w:spacing w:before="118" w:line="222" w:lineRule="auto"/>
              <w:ind w:left="188"/>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5"/>
              </w:rPr>
              <w:t>序号</w:t>
            </w:r>
          </w:p>
        </w:tc>
        <w:tc>
          <w:tcPr>
            <w:tcW w:w="2984" w:type="dxa"/>
            <w:vAlign w:val="top"/>
          </w:tcPr>
          <w:p w14:paraId="28C88CAC">
            <w:pPr>
              <w:pStyle w:val="8"/>
              <w:spacing w:before="118" w:line="222" w:lineRule="auto"/>
              <w:ind w:left="1258"/>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5"/>
              </w:rPr>
              <w:t>包号</w:t>
            </w:r>
          </w:p>
        </w:tc>
        <w:tc>
          <w:tcPr>
            <w:tcW w:w="1913" w:type="dxa"/>
            <w:vAlign w:val="top"/>
          </w:tcPr>
          <w:p w14:paraId="7E2BB3E2">
            <w:pPr>
              <w:pStyle w:val="8"/>
              <w:spacing w:before="118" w:line="222" w:lineRule="auto"/>
              <w:ind w:left="60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4"/>
              </w:rPr>
              <w:t>包名称</w:t>
            </w:r>
          </w:p>
        </w:tc>
        <w:tc>
          <w:tcPr>
            <w:tcW w:w="1913" w:type="dxa"/>
            <w:vAlign w:val="top"/>
          </w:tcPr>
          <w:p w14:paraId="193397ED">
            <w:pPr>
              <w:pStyle w:val="8"/>
              <w:spacing w:before="118" w:line="220" w:lineRule="auto"/>
              <w:ind w:left="24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包预算（元）</w:t>
            </w:r>
          </w:p>
        </w:tc>
        <w:tc>
          <w:tcPr>
            <w:tcW w:w="1919" w:type="dxa"/>
            <w:vAlign w:val="top"/>
          </w:tcPr>
          <w:p w14:paraId="771A3F89">
            <w:pPr>
              <w:pStyle w:val="8"/>
              <w:spacing w:before="118" w:line="219" w:lineRule="auto"/>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17"/>
              </w:rPr>
              <w:t>包最高限价（元）</w:t>
            </w:r>
          </w:p>
        </w:tc>
      </w:tr>
      <w:tr w14:paraId="5CB97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6" w:type="dxa"/>
            <w:vAlign w:val="top"/>
          </w:tcPr>
          <w:p w14:paraId="0124004A">
            <w:pPr>
              <w:pStyle w:val="8"/>
              <w:spacing w:before="116" w:line="242" w:lineRule="auto"/>
              <w:ind w:left="386"/>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984" w:type="dxa"/>
            <w:vAlign w:val="top"/>
          </w:tcPr>
          <w:p w14:paraId="2CF5C16A">
            <w:pPr>
              <w:pStyle w:val="8"/>
              <w:spacing w:before="116" w:line="219" w:lineRule="auto"/>
              <w:ind w:left="261"/>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rPr>
              <w:t>滑财购招-202</w:t>
            </w:r>
            <w:r>
              <w:rPr>
                <w:rFonts w:hint="eastAsia" w:asciiTheme="minorEastAsia" w:hAnsiTheme="minorEastAsia" w:eastAsiaTheme="minorEastAsia" w:cstheme="minorEastAsia"/>
                <w:spacing w:val="-1"/>
                <w:sz w:val="24"/>
                <w:szCs w:val="24"/>
                <w:highlight w:val="none"/>
                <w:lang w:val="en-US" w:eastAsia="zh-CN"/>
              </w:rPr>
              <w:t>6-12</w:t>
            </w:r>
            <w:r>
              <w:rPr>
                <w:rFonts w:hint="eastAsia" w:asciiTheme="minorEastAsia" w:hAnsiTheme="minorEastAsia" w:eastAsiaTheme="minorEastAsia" w:cstheme="minorEastAsia"/>
                <w:spacing w:val="-1"/>
                <w:sz w:val="24"/>
                <w:szCs w:val="24"/>
                <w:highlight w:val="none"/>
              </w:rPr>
              <w:t>-1</w:t>
            </w:r>
          </w:p>
        </w:tc>
        <w:tc>
          <w:tcPr>
            <w:tcW w:w="1913" w:type="dxa"/>
            <w:vAlign w:val="top"/>
          </w:tcPr>
          <w:p w14:paraId="4410B3C4">
            <w:pPr>
              <w:pStyle w:val="8"/>
              <w:spacing w:before="116" w:line="220" w:lineRule="auto"/>
              <w:ind w:left="484"/>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3"/>
                <w:lang w:val="en-US" w:eastAsia="zh-CN"/>
              </w:rPr>
              <w:t>一标包</w:t>
            </w:r>
          </w:p>
        </w:tc>
        <w:tc>
          <w:tcPr>
            <w:tcW w:w="1913" w:type="dxa"/>
            <w:vAlign w:val="top"/>
          </w:tcPr>
          <w:p w14:paraId="443C7D1B">
            <w:pPr>
              <w:spacing w:before="116"/>
              <w:ind w:left="3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c>
          <w:tcPr>
            <w:tcW w:w="1919" w:type="dxa"/>
            <w:vAlign w:val="top"/>
          </w:tcPr>
          <w:p w14:paraId="456BF936">
            <w:pPr>
              <w:spacing w:before="116"/>
              <w:ind w:left="369"/>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r>
      <w:tr w14:paraId="79647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6" w:type="dxa"/>
            <w:vAlign w:val="top"/>
          </w:tcPr>
          <w:p w14:paraId="531EAB4A">
            <w:pPr>
              <w:pStyle w:val="8"/>
              <w:spacing w:before="116" w:line="242" w:lineRule="auto"/>
              <w:ind w:left="372"/>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2984" w:type="dxa"/>
            <w:vAlign w:val="top"/>
          </w:tcPr>
          <w:p w14:paraId="1932EBF6">
            <w:pPr>
              <w:spacing w:before="116" w:line="219" w:lineRule="auto"/>
              <w:ind w:left="261"/>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滑财购招-202</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6-12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2</w:t>
            </w:r>
          </w:p>
        </w:tc>
        <w:tc>
          <w:tcPr>
            <w:tcW w:w="1913" w:type="dxa"/>
            <w:vAlign w:val="top"/>
          </w:tcPr>
          <w:p w14:paraId="0F1E9DE7">
            <w:pPr>
              <w:pStyle w:val="8"/>
              <w:spacing w:before="117" w:line="220" w:lineRule="auto"/>
              <w:ind w:left="484"/>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3"/>
                <w:lang w:val="en-US" w:eastAsia="zh-CN"/>
              </w:rPr>
              <w:t>二标包</w:t>
            </w:r>
          </w:p>
        </w:tc>
        <w:tc>
          <w:tcPr>
            <w:tcW w:w="1913" w:type="dxa"/>
            <w:vAlign w:val="top"/>
          </w:tcPr>
          <w:p w14:paraId="70100462">
            <w:pPr>
              <w:spacing w:before="116"/>
              <w:ind w:left="3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c>
          <w:tcPr>
            <w:tcW w:w="1919" w:type="dxa"/>
            <w:vAlign w:val="top"/>
          </w:tcPr>
          <w:p w14:paraId="44B40B31">
            <w:pPr>
              <w:spacing w:before="116"/>
              <w:ind w:left="369"/>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r>
      <w:tr w14:paraId="25D6E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6" w:type="dxa"/>
            <w:vAlign w:val="top"/>
          </w:tcPr>
          <w:p w14:paraId="4325A5B5">
            <w:pPr>
              <w:pStyle w:val="8"/>
              <w:spacing w:before="118"/>
              <w:ind w:left="373"/>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2984" w:type="dxa"/>
            <w:vAlign w:val="top"/>
          </w:tcPr>
          <w:p w14:paraId="6908290B">
            <w:pPr>
              <w:spacing w:before="117" w:line="219" w:lineRule="auto"/>
              <w:ind w:left="261"/>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滑财购招-202</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6-12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3</w:t>
            </w:r>
          </w:p>
        </w:tc>
        <w:tc>
          <w:tcPr>
            <w:tcW w:w="1913" w:type="dxa"/>
            <w:vAlign w:val="top"/>
          </w:tcPr>
          <w:p w14:paraId="3954D729">
            <w:pPr>
              <w:pStyle w:val="8"/>
              <w:spacing w:before="117" w:line="220" w:lineRule="auto"/>
              <w:ind w:left="48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lang w:val="en-US" w:eastAsia="zh-CN"/>
              </w:rPr>
              <w:t>三标</w:t>
            </w:r>
            <w:r>
              <w:rPr>
                <w:rFonts w:hint="eastAsia" w:asciiTheme="minorEastAsia" w:hAnsiTheme="minorEastAsia" w:eastAsiaTheme="minorEastAsia" w:cstheme="minorEastAsia"/>
                <w:spacing w:val="-3"/>
              </w:rPr>
              <w:t>包</w:t>
            </w:r>
          </w:p>
        </w:tc>
        <w:tc>
          <w:tcPr>
            <w:tcW w:w="1913" w:type="dxa"/>
            <w:vAlign w:val="top"/>
          </w:tcPr>
          <w:p w14:paraId="78415B77">
            <w:pPr>
              <w:spacing w:before="117"/>
              <w:ind w:left="367"/>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c>
          <w:tcPr>
            <w:tcW w:w="1919" w:type="dxa"/>
            <w:vAlign w:val="top"/>
          </w:tcPr>
          <w:p w14:paraId="281C3CAF">
            <w:pPr>
              <w:spacing w:before="117"/>
              <w:ind w:left="369"/>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r>
      <w:tr w14:paraId="427AC1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846" w:type="dxa"/>
            <w:vAlign w:val="top"/>
          </w:tcPr>
          <w:p w14:paraId="1D527D3D">
            <w:pPr>
              <w:pStyle w:val="8"/>
              <w:spacing w:before="118" w:line="242" w:lineRule="auto"/>
              <w:ind w:left="368"/>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2984" w:type="dxa"/>
            <w:vAlign w:val="top"/>
          </w:tcPr>
          <w:p w14:paraId="4FF1454A">
            <w:pPr>
              <w:spacing w:before="117" w:line="219" w:lineRule="auto"/>
              <w:ind w:left="261"/>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滑财购招-202</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6-12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4</w:t>
            </w:r>
          </w:p>
        </w:tc>
        <w:tc>
          <w:tcPr>
            <w:tcW w:w="1913" w:type="dxa"/>
            <w:vAlign w:val="top"/>
          </w:tcPr>
          <w:p w14:paraId="76967372">
            <w:pPr>
              <w:pStyle w:val="8"/>
              <w:spacing w:before="118" w:line="220" w:lineRule="auto"/>
              <w:ind w:left="48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lang w:val="en-US" w:eastAsia="zh-CN"/>
              </w:rPr>
              <w:t>四标</w:t>
            </w:r>
            <w:r>
              <w:rPr>
                <w:rFonts w:hint="eastAsia" w:asciiTheme="minorEastAsia" w:hAnsiTheme="minorEastAsia" w:eastAsiaTheme="minorEastAsia" w:cstheme="minorEastAsia"/>
                <w:spacing w:val="-3"/>
              </w:rPr>
              <w:t>包</w:t>
            </w:r>
          </w:p>
        </w:tc>
        <w:tc>
          <w:tcPr>
            <w:tcW w:w="1913" w:type="dxa"/>
            <w:vAlign w:val="top"/>
          </w:tcPr>
          <w:p w14:paraId="29CBDC32">
            <w:pPr>
              <w:spacing w:before="117"/>
              <w:ind w:left="382"/>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c>
          <w:tcPr>
            <w:tcW w:w="1919" w:type="dxa"/>
            <w:vAlign w:val="top"/>
          </w:tcPr>
          <w:p w14:paraId="71AC7444">
            <w:pPr>
              <w:spacing w:before="117"/>
              <w:ind w:left="384"/>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p>
        </w:tc>
      </w:tr>
      <w:tr w14:paraId="46715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846" w:type="dxa"/>
            <w:vAlign w:val="top"/>
          </w:tcPr>
          <w:p w14:paraId="662BDFB9">
            <w:pPr>
              <w:pStyle w:val="8"/>
              <w:spacing w:before="119"/>
              <w:ind w:left="373"/>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2984" w:type="dxa"/>
            <w:vAlign w:val="top"/>
          </w:tcPr>
          <w:p w14:paraId="7736AF2D">
            <w:pPr>
              <w:spacing w:before="118" w:line="219" w:lineRule="auto"/>
              <w:ind w:left="261"/>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滑财购招-202</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6-12</w:t>
            </w:r>
            <w:r>
              <w:rPr>
                <w:rFonts w:hint="eastAsia" w:asciiTheme="minorEastAsia" w:hAnsiTheme="minorEastAsia" w:eastAsiaTheme="minorEastAsia" w:cstheme="minorEastAsia"/>
                <w:snapToGrid w:val="0"/>
                <w:color w:val="000000"/>
                <w:spacing w:val="-1"/>
                <w:kern w:val="0"/>
                <w:sz w:val="24"/>
                <w:szCs w:val="24"/>
                <w:highlight w:val="none"/>
                <w:lang w:val="en-US" w:eastAsia="en-US" w:bidi="ar-SA"/>
              </w:rPr>
              <w:t>-</w:t>
            </w:r>
            <w:r>
              <w:rPr>
                <w:rFonts w:hint="eastAsia" w:asciiTheme="minorEastAsia" w:hAnsiTheme="minorEastAsia" w:eastAsiaTheme="minorEastAsia" w:cstheme="minorEastAsia"/>
                <w:snapToGrid w:val="0"/>
                <w:color w:val="000000"/>
                <w:spacing w:val="-1"/>
                <w:kern w:val="0"/>
                <w:sz w:val="24"/>
                <w:szCs w:val="24"/>
                <w:highlight w:val="none"/>
                <w:lang w:val="en-US" w:eastAsia="zh-CN" w:bidi="ar-SA"/>
              </w:rPr>
              <w:t>5</w:t>
            </w:r>
          </w:p>
        </w:tc>
        <w:tc>
          <w:tcPr>
            <w:tcW w:w="1913" w:type="dxa"/>
            <w:vAlign w:val="top"/>
          </w:tcPr>
          <w:p w14:paraId="1A3A6A37">
            <w:pPr>
              <w:pStyle w:val="8"/>
              <w:spacing w:before="119" w:line="220" w:lineRule="auto"/>
              <w:ind w:left="48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lang w:val="en-US" w:eastAsia="zh-CN"/>
              </w:rPr>
              <w:t>五标</w:t>
            </w:r>
            <w:r>
              <w:rPr>
                <w:rFonts w:hint="eastAsia" w:asciiTheme="minorEastAsia" w:hAnsiTheme="minorEastAsia" w:eastAsiaTheme="minorEastAsia" w:cstheme="minorEastAsia"/>
                <w:spacing w:val="-3"/>
              </w:rPr>
              <w:t>包</w:t>
            </w:r>
          </w:p>
        </w:tc>
        <w:tc>
          <w:tcPr>
            <w:tcW w:w="1913" w:type="dxa"/>
            <w:vAlign w:val="top"/>
          </w:tcPr>
          <w:p w14:paraId="46B2B791">
            <w:pPr>
              <w:pStyle w:val="8"/>
              <w:spacing w:before="118"/>
              <w:ind w:left="38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lang w:val="en-US" w:eastAsia="zh-CN"/>
              </w:rPr>
              <w:t>1346000</w:t>
            </w:r>
            <w:r>
              <w:rPr>
                <w:rFonts w:hint="eastAsia" w:asciiTheme="minorEastAsia" w:hAnsiTheme="minorEastAsia" w:eastAsiaTheme="minorEastAsia" w:cstheme="minorEastAsia"/>
                <w:spacing w:val="-3"/>
              </w:rPr>
              <w:t>.00</w:t>
            </w:r>
          </w:p>
        </w:tc>
        <w:tc>
          <w:tcPr>
            <w:tcW w:w="1919" w:type="dxa"/>
            <w:vAlign w:val="top"/>
          </w:tcPr>
          <w:p w14:paraId="1CE6B070">
            <w:pPr>
              <w:pStyle w:val="8"/>
              <w:spacing w:before="118"/>
              <w:ind w:left="384"/>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lang w:val="en-US" w:eastAsia="zh-CN"/>
              </w:rPr>
              <w:t>1346000</w:t>
            </w:r>
            <w:r>
              <w:rPr>
                <w:rFonts w:hint="eastAsia" w:asciiTheme="minorEastAsia" w:hAnsiTheme="minorEastAsia" w:eastAsiaTheme="minorEastAsia" w:cstheme="minorEastAsia"/>
                <w:spacing w:val="-3"/>
              </w:rPr>
              <w:t>.00</w:t>
            </w:r>
          </w:p>
        </w:tc>
      </w:tr>
    </w:tbl>
    <w:p w14:paraId="7DC50643">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5.采购需求（包括但不限于标的的名称、数量、简要技术需求或服务要求等）</w:t>
      </w:r>
    </w:p>
    <w:p w14:paraId="0F5F22C5">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5.1采购内容：为促进小农户与现代农业有机衔接，实施202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年农业社会化服务项目，需要对高标准农田项目区内</w:t>
      </w:r>
      <w:r>
        <w:rPr>
          <w:rFonts w:hint="eastAsia" w:asciiTheme="minorEastAsia" w:hAnsiTheme="minorEastAsia" w:eastAsiaTheme="minorEastAsia" w:cstheme="minorEastAsia"/>
          <w:sz w:val="24"/>
          <w:szCs w:val="24"/>
          <w:lang w:val="en-US" w:eastAsia="zh-CN"/>
        </w:rPr>
        <w:t>9.20238万</w:t>
      </w:r>
      <w:r>
        <w:rPr>
          <w:rFonts w:hint="eastAsia" w:asciiTheme="minorEastAsia" w:hAnsiTheme="minorEastAsia" w:eastAsiaTheme="minorEastAsia" w:cstheme="minorEastAsia"/>
          <w:sz w:val="24"/>
          <w:szCs w:val="24"/>
        </w:rPr>
        <w:t>亩</w:t>
      </w:r>
      <w:r>
        <w:rPr>
          <w:rFonts w:hint="eastAsia" w:asciiTheme="minorEastAsia" w:hAnsiTheme="minorEastAsia" w:eastAsiaTheme="minorEastAsia" w:cstheme="minorEastAsia"/>
          <w:sz w:val="24"/>
          <w:szCs w:val="24"/>
          <w:lang w:eastAsia="zh-CN"/>
        </w:rPr>
        <w:t>进行</w:t>
      </w:r>
      <w:r>
        <w:rPr>
          <w:rFonts w:hint="eastAsia" w:asciiTheme="minorEastAsia" w:hAnsiTheme="minorEastAsia" w:eastAsiaTheme="minorEastAsia" w:cstheme="minorEastAsia"/>
          <w:sz w:val="24"/>
          <w:szCs w:val="24"/>
        </w:rPr>
        <w:t>对玉米收割、秸秆还田及小麦深耕、旋耕等</w:t>
      </w:r>
      <w:r>
        <w:rPr>
          <w:rFonts w:hint="eastAsia" w:asciiTheme="minorEastAsia" w:hAnsiTheme="minorEastAsia" w:eastAsiaTheme="minorEastAsia" w:cstheme="minorEastAsia"/>
          <w:sz w:val="24"/>
          <w:szCs w:val="24"/>
          <w:lang w:eastAsia="zh-CN"/>
        </w:rPr>
        <w:t>生产社会化</w:t>
      </w:r>
      <w:r>
        <w:rPr>
          <w:rFonts w:hint="eastAsia" w:asciiTheme="minorEastAsia" w:hAnsiTheme="minorEastAsia" w:eastAsiaTheme="minorEastAsia" w:cstheme="minorEastAsia"/>
          <w:sz w:val="24"/>
          <w:szCs w:val="24"/>
        </w:rPr>
        <w:t>服务。(其中</w:t>
      </w:r>
      <w:r>
        <w:rPr>
          <w:rFonts w:hint="eastAsia" w:asciiTheme="minorEastAsia" w:hAnsiTheme="minorEastAsia" w:eastAsiaTheme="minorEastAsia" w:cstheme="minorEastAsia"/>
          <w:sz w:val="24"/>
          <w:szCs w:val="24"/>
          <w:lang w:val="en-US" w:eastAsia="zh-CN"/>
        </w:rPr>
        <w:t>一标</w:t>
      </w:r>
      <w:r>
        <w:rPr>
          <w:rFonts w:hint="eastAsia" w:asciiTheme="minorEastAsia" w:hAnsiTheme="minorEastAsia" w:eastAsiaTheme="minorEastAsia" w:cstheme="minorEastAsia"/>
          <w:sz w:val="24"/>
          <w:szCs w:val="24"/>
        </w:rPr>
        <w:t>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万亩；二标包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万亩；三标包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万亩；四标包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1.9</w:t>
      </w:r>
      <w:r>
        <w:rPr>
          <w:rFonts w:hint="eastAsia" w:asciiTheme="minorEastAsia" w:hAnsiTheme="minorEastAsia" w:eastAsiaTheme="minorEastAsia" w:cstheme="minorEastAsia"/>
          <w:sz w:val="24"/>
          <w:szCs w:val="24"/>
        </w:rPr>
        <w:t>万亩；五标包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1.60238</w:t>
      </w:r>
      <w:r>
        <w:rPr>
          <w:rFonts w:hint="eastAsia" w:asciiTheme="minorEastAsia" w:hAnsiTheme="minorEastAsia" w:eastAsiaTheme="minorEastAsia" w:cstheme="minorEastAsia"/>
          <w:sz w:val="24"/>
          <w:szCs w:val="24"/>
        </w:rPr>
        <w:t>万亩。）</w:t>
      </w:r>
    </w:p>
    <w:p w14:paraId="36A563E3">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5.2资金来源：财政资金。</w:t>
      </w:r>
    </w:p>
    <w:p w14:paraId="0189BB72">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5.3合同履行期限（服务期限）：</w:t>
      </w:r>
      <w:r>
        <w:rPr>
          <w:rFonts w:hint="eastAsia" w:asciiTheme="minorEastAsia" w:hAnsiTheme="minorEastAsia" w:eastAsiaTheme="minorEastAsia" w:cstheme="minorEastAsia"/>
          <w:sz w:val="24"/>
          <w:szCs w:val="24"/>
          <w:lang w:val="en-US" w:eastAsia="zh-CN"/>
        </w:rPr>
        <w:t>合同签订后180日历天内</w:t>
      </w:r>
      <w:r>
        <w:rPr>
          <w:rFonts w:hint="eastAsia" w:asciiTheme="minorEastAsia" w:hAnsiTheme="minorEastAsia" w:eastAsiaTheme="minorEastAsia" w:cstheme="minorEastAsia"/>
          <w:sz w:val="24"/>
          <w:szCs w:val="24"/>
        </w:rPr>
        <w:t>；</w:t>
      </w:r>
    </w:p>
    <w:p w14:paraId="390E4273">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5.4服务地点：采购人指定地点</w:t>
      </w:r>
    </w:p>
    <w:p w14:paraId="2E0DA1F6">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5.5服务标准：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1)玉米收割标准:符合NY/T1355-2007行业标准的规定，籽粒损失率≤2.0%,果穗损失率≤5.0%,籽粒破损率≤1.0%,苞叶剥净率≥85%。</w:t>
      </w:r>
    </w:p>
    <w:p w14:paraId="76C8DF90">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玉米秸秆还田标准:玉米秸秆含水率为≥25%的作业条件下，秸秆粉碎还田长度合格率(合格粉碎长度玉米秸秆≤10cm)应≥85%，残茬高度应≤8cm，抛洒不均匀率应≤20%。</w:t>
      </w:r>
    </w:p>
    <w:p w14:paraId="11AA7586">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(3)深耕作业标准:土地深耕在25cm以上，作业深度合格率≥85%，漏耕率≤2%。</w:t>
      </w:r>
    </w:p>
    <w:p w14:paraId="29FCC618">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(4)旋耕整地标准:要做到田面平整，土壤细碎，没有漏耕，深浅基本一致，达到播种作业条件。</w:t>
      </w:r>
    </w:p>
    <w:p w14:paraId="30777968">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5.6标包划分：本次共划分5个标包</w:t>
      </w:r>
    </w:p>
    <w:p w14:paraId="65EFDE19">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合同履行期限：</w:t>
      </w:r>
      <w:r>
        <w:rPr>
          <w:rFonts w:hint="eastAsia" w:asciiTheme="minorEastAsia" w:hAnsiTheme="minorEastAsia" w:eastAsiaTheme="minorEastAsia" w:cstheme="minorEastAsia"/>
          <w:sz w:val="24"/>
          <w:szCs w:val="24"/>
          <w:lang w:val="en-US" w:eastAsia="zh-CN"/>
        </w:rPr>
        <w:t>合同签订后180日历天内</w:t>
      </w:r>
      <w:r>
        <w:rPr>
          <w:rFonts w:hint="eastAsia" w:asciiTheme="minorEastAsia" w:hAnsiTheme="minorEastAsia" w:eastAsiaTheme="minorEastAsia" w:cstheme="minorEastAsia"/>
          <w:sz w:val="24"/>
          <w:szCs w:val="24"/>
        </w:rPr>
        <w:t>；</w:t>
      </w:r>
    </w:p>
    <w:p w14:paraId="67E69363">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7.本项目是否接受联合体投标：否</w:t>
      </w:r>
    </w:p>
    <w:p w14:paraId="0220F100">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8.是否接受进口产品：否</w:t>
      </w:r>
    </w:p>
    <w:p w14:paraId="2EB6BAB4">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9.是否专门面向中小企业：是</w:t>
      </w:r>
    </w:p>
    <w:p w14:paraId="000E4FD0">
      <w:pPr>
        <w:pStyle w:val="2"/>
        <w:spacing w:before="1" w:line="360" w:lineRule="auto"/>
        <w:ind w:left="485"/>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二、申请人资格要求</w:t>
      </w:r>
    </w:p>
    <w:p w14:paraId="7FE87D38">
      <w:pPr>
        <w:pStyle w:val="2"/>
        <w:spacing w:before="1" w:line="360" w:lineRule="auto"/>
        <w:ind w:left="485"/>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1.满足《中华人民共和国政府采购法》第二十二条规定。</w:t>
      </w:r>
    </w:p>
    <w:p w14:paraId="0C205C47">
      <w:pPr>
        <w:pStyle w:val="2"/>
        <w:spacing w:before="1" w:line="360" w:lineRule="auto"/>
        <w:ind w:left="485"/>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2.落实政府采购政策满足的资格要求。</w:t>
      </w:r>
    </w:p>
    <w:p w14:paraId="5080C9E4">
      <w:pPr>
        <w:pStyle w:val="2"/>
        <w:spacing w:before="1" w:line="360" w:lineRule="auto"/>
        <w:ind w:firstLine="720" w:firstLineChars="3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执行专门面向中小企业采购的项目发展政策（监狱企业、残疾人福利性企业视同小微企业），优先采购节能环保产品，政府强制采购节能产品等。</w:t>
      </w:r>
    </w:p>
    <w:p w14:paraId="3B2DE45E">
      <w:pPr>
        <w:pStyle w:val="2"/>
        <w:spacing w:before="1" w:line="360" w:lineRule="auto"/>
        <w:ind w:left="4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3.本项目的特定资格要求。</w:t>
      </w:r>
    </w:p>
    <w:p w14:paraId="49ECA76E">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满足《中华人民共和国政府采购法》第二十二条第一款规定的供应商基础性资格要求；供应商应按采购文件要求提供《供应商资格条件及履约承诺函》，承诺书不实的，按《政府采购法》有关提供虚假材料的有关规定给予处罚。</w:t>
      </w:r>
    </w:p>
    <w:p w14:paraId="640387FF">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3.2对供应商的限制性规定：</w:t>
      </w:r>
    </w:p>
    <w:p w14:paraId="6448EF87">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（1）供应商应当无不良信用记录。(未列入“信用中国”&lt;</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"https://www.creditchina.gov.cn"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www.creditchina.gov.cn</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&gt;网站的“失信被执行人”和“</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"https://www.creditchina.gov.cn/zhuanxiangchaxun/zhongdashuishouweifaanjian/"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重大税收违法失信主体名单</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”及“中国政府采购网”&lt;</w:t>
      </w:r>
      <w:r>
        <w:rPr>
          <w:rFonts w:hint="eastAsia" w:asciiTheme="minorEastAsia" w:hAnsiTheme="minorEastAsia" w:eastAsiaTheme="minorEastAsia" w:cstheme="minorEastAsia"/>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"https://www.ccgp.gov.cn"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www.ccgp.gov.cn</w:t>
      </w:r>
      <w:r>
        <w:rPr>
          <w:rFonts w:hint="eastAsia" w:asciiTheme="minorEastAsia" w:hAnsiTheme="minorEastAsia" w:eastAsiaTheme="minorEastAsia" w:cstheme="minorEastAsia"/>
          <w:sz w:val="24"/>
          <w:szCs w:val="24"/>
          <w:lang w:val="en-US" w:eastAsia="zh-CN"/>
        </w:rPr>
        <w:fldChar w:fldCharType="end"/>
      </w:r>
      <w:r>
        <w:rPr>
          <w:rFonts w:hint="eastAsia" w:asciiTheme="minorEastAsia" w:hAnsiTheme="minorEastAsia" w:eastAsiaTheme="minorEastAsia" w:cstheme="minorEastAsia"/>
          <w:sz w:val="24"/>
          <w:szCs w:val="24"/>
          <w:lang w:val="en-US" w:eastAsia="zh-CN"/>
        </w:rPr>
        <w:t>&gt;网站的“政府采购严重违法失信行为记录名单”)</w:t>
      </w:r>
    </w:p>
    <w:p w14:paraId="18B09460">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递交投标文件后，采购人或者采购代理机构将按以上信用信息查询渠道在解密投标文件之前对参加本项目的投标人信用记录进行查询，投标人有上述任一不良信用记录的，其投标将被拒绝、为无效投标。查询的网页内容将以截图或者拍照作为证据留存。</w:t>
      </w:r>
    </w:p>
    <w:p w14:paraId="5C595F1C">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位负责人为同一人或者存在直接控股、管理关系的不同供应商，不得参加同一标包下的政府采购活动。（提供加盖供应商公章的“国家企业信用信息公示系统”中公示的公司信息、股东或投资人信息）。并按采购文件要求提供《供应商资格条件及履约承诺函》，承诺书不实的，按《政府采购法》有关提供虚假材料的有关规定给予处罚。</w:t>
      </w:r>
    </w:p>
    <w:p w14:paraId="047FB918">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为本招标项目提供整体设计、规范编制或者项目管理、监理、检测等服务的供应商，不得再参加本招标项目。供应商应按采购文件要求提供《供应商资格条件及履约承诺函》，承诺书不实的，按《政府采购法》有关提供虚假材料的有关规定给予处罚。</w:t>
      </w:r>
    </w:p>
    <w:p w14:paraId="1A7957C5">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3.3项目的特定资格要求：</w:t>
      </w:r>
    </w:p>
    <w:p w14:paraId="00B3D929">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（1）供应商具有相关有效的营业执照或事业单位法人证书或其他相应业务或经营范围登记证照；银行基本账户开户许可证或银行基本存款账户信息。</w:t>
      </w:r>
    </w:p>
    <w:p w14:paraId="6987F602">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（2）本次招标不接受联合体投标。</w:t>
      </w:r>
    </w:p>
    <w:p w14:paraId="4167D35B">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注:1.本项目共5个标包，投标人可选择多个标包投标，只能按标包序号顺序中1个标包，被推荐为前标包第一中标候选人的，不再推荐其为剩余标包的候选人。</w:t>
      </w:r>
    </w:p>
    <w:p w14:paraId="765B734F">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en-US"/>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lang w:val="en-US" w:eastAsia="en-US"/>
        </w:rPr>
        <w:t>本项目采取资格后审，开标后，将由采购人或者采购代理机构对投标人的资格证明材料（文件）等进行资格审核，未按要求逐一提供或资格审查不合格的为无效投标，投标人应自负其风险费用。</w:t>
      </w:r>
    </w:p>
    <w:p w14:paraId="2905F997">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en-US"/>
        </w:rPr>
      </w:pPr>
      <w:r>
        <w:rPr>
          <w:rFonts w:hint="eastAsia" w:asciiTheme="minorEastAsia" w:hAnsiTheme="minorEastAsia" w:eastAsiaTheme="minorEastAsia" w:cstheme="minorEastAsia"/>
          <w:lang w:val="en-US" w:eastAsia="zh-CN"/>
        </w:rPr>
        <w:t>3.</w:t>
      </w:r>
      <w:r>
        <w:rPr>
          <w:rFonts w:hint="eastAsia" w:asciiTheme="minorEastAsia" w:hAnsiTheme="minorEastAsia" w:eastAsiaTheme="minorEastAsia" w:cstheme="minorEastAsia"/>
          <w:lang w:val="en-US" w:eastAsia="en-US"/>
        </w:rPr>
        <w:t>所有证照均应为有效的证照；文中“近 ”、“前 ”指距投标截止时间。</w:t>
      </w:r>
    </w:p>
    <w:p w14:paraId="480146CC">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lang w:val="en-US" w:eastAsia="en-US"/>
        </w:rPr>
        <w:t>资格证明材料（文件）应附于投标文件中并经投标人电子签章。投标人对资格证明文件真实性有效合规承担责任，提</w:t>
      </w:r>
      <w:r>
        <w:rPr>
          <w:rFonts w:hint="eastAsia" w:asciiTheme="minorEastAsia" w:hAnsiTheme="minorEastAsia" w:eastAsiaTheme="minorEastAsia" w:cstheme="minorEastAsia"/>
          <w:lang w:eastAsia="zh-CN"/>
        </w:rPr>
        <w:t>供虚假材料的为无效投标并将进一步追究其责任。</w:t>
      </w:r>
    </w:p>
    <w:p w14:paraId="7A84382B">
      <w:pPr>
        <w:pStyle w:val="2"/>
        <w:spacing w:line="360" w:lineRule="auto"/>
        <w:ind w:left="480"/>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三、获取招标文件</w:t>
      </w:r>
    </w:p>
    <w:p w14:paraId="10AF0BD1">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1.时间：</w:t>
      </w:r>
      <w:r>
        <w:rPr>
          <w:rFonts w:hint="eastAsia" w:asciiTheme="minorEastAsia" w:hAnsiTheme="minorEastAsia" w:eastAsiaTheme="minorEastAsia" w:cstheme="minorEastAsia"/>
          <w:highlight w:val="none"/>
          <w:lang w:val="en-US" w:eastAsia="zh-CN"/>
        </w:rPr>
        <w:t>2026 年6月26日至2026年7月2日，每天</w:t>
      </w:r>
      <w:r>
        <w:rPr>
          <w:rFonts w:hint="eastAsia" w:asciiTheme="minorEastAsia" w:hAnsiTheme="minorEastAsia" w:eastAsiaTheme="minorEastAsia" w:cstheme="minorEastAsia"/>
          <w:lang w:val="en-US" w:eastAsia="zh-CN"/>
        </w:rPr>
        <w:t>上午00:00至12:00，下午12:01至23:59（北京时间，法定节假日除外。）</w:t>
      </w:r>
    </w:p>
    <w:p w14:paraId="5AAF591B">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2.地点：《全国公共资源交易平台（河南省·滑县）》网站</w:t>
      </w:r>
    </w:p>
    <w:p w14:paraId="09172923">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3.方式：登录“全国公共资源交易平台（河南省·滑县）”网站，凭滑县公共资源交易中心 CA 证书登录并下载采购文件。未登记入库的供应商，须信息登记入库后才可以办理CA数字证书并网上下载招标文件。</w:t>
      </w:r>
    </w:p>
    <w:p w14:paraId="06CE154E">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网上注册、CA 办理链接地址：</w:t>
      </w:r>
      <w:r>
        <w:rPr>
          <w:rFonts w:hint="eastAsia" w:asciiTheme="minorEastAsia" w:hAnsiTheme="minorEastAsia" w:eastAsiaTheme="minorEastAsia" w:cstheme="minorEastAsia"/>
          <w:lang w:val="en-US" w:eastAsia="zh-CN"/>
        </w:rPr>
        <w:fldChar w:fldCharType="begin"/>
      </w:r>
      <w:r>
        <w:rPr>
          <w:rFonts w:hint="eastAsia" w:asciiTheme="minorEastAsia" w:hAnsiTheme="minorEastAsia" w:eastAsiaTheme="minorEastAsia" w:cstheme="minorEastAsia"/>
          <w:lang w:val="en-US" w:eastAsia="zh-CN"/>
        </w:rPr>
        <w:instrText xml:space="preserve"> HYPERLINK "https://ggzy.anyang.gov.cn/hxggzy/4." </w:instrText>
      </w:r>
      <w:r>
        <w:rPr>
          <w:rFonts w:hint="eastAsia" w:asciiTheme="minorEastAsia" w:hAnsiTheme="minorEastAsia" w:eastAsiaTheme="minorEastAsia" w:cstheme="minorEastAsia"/>
          <w:lang w:val="en-US" w:eastAsia="zh-CN"/>
        </w:rPr>
        <w:fldChar w:fldCharType="separate"/>
      </w:r>
      <w:r>
        <w:rPr>
          <w:rFonts w:hint="eastAsia" w:asciiTheme="minorEastAsia" w:hAnsiTheme="minorEastAsia" w:eastAsiaTheme="minorEastAsia" w:cstheme="minorEastAsia"/>
          <w:lang w:val="en-US" w:eastAsia="zh-CN"/>
        </w:rPr>
        <w:t>https://ggzy.anyang.gov.cn/hxggzy/</w:t>
      </w:r>
      <w:r>
        <w:rPr>
          <w:rFonts w:hint="eastAsia" w:asciiTheme="minorEastAsia" w:hAnsiTheme="minorEastAsia" w:eastAsiaTheme="minorEastAsia" w:cstheme="minorEastAsia"/>
          <w:lang w:val="en-US" w:eastAsia="zh-CN"/>
        </w:rPr>
        <w:fldChar w:fldCharType="end"/>
      </w:r>
    </w:p>
    <w:p w14:paraId="06292C3D">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fldChar w:fldCharType="begin"/>
      </w:r>
      <w:r>
        <w:rPr>
          <w:rFonts w:hint="eastAsia" w:asciiTheme="minorEastAsia" w:hAnsiTheme="minorEastAsia" w:eastAsiaTheme="minorEastAsia" w:cstheme="minorEastAsia"/>
          <w:lang w:val="en-US" w:eastAsia="zh-CN"/>
        </w:rPr>
        <w:instrText xml:space="preserve"> HYPERLINK "https://ggzy.anyang.gov.cn/hxggzy/4." </w:instrText>
      </w:r>
      <w:r>
        <w:rPr>
          <w:rFonts w:hint="eastAsia" w:asciiTheme="minorEastAsia" w:hAnsiTheme="minorEastAsia" w:eastAsiaTheme="minorEastAsia" w:cstheme="minorEastAsia"/>
          <w:lang w:val="en-US" w:eastAsia="zh-CN"/>
        </w:rPr>
        <w:fldChar w:fldCharType="separate"/>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lang w:val="en-US" w:eastAsia="zh-CN"/>
        </w:rPr>
        <w:fldChar w:fldCharType="end"/>
      </w:r>
      <w:r>
        <w:rPr>
          <w:rFonts w:hint="eastAsia" w:asciiTheme="minorEastAsia" w:hAnsiTheme="minorEastAsia" w:eastAsiaTheme="minorEastAsia" w:cstheme="minorEastAsia"/>
          <w:lang w:val="en-US" w:eastAsia="zh-CN"/>
        </w:rPr>
        <w:t>售价：0元。</w:t>
      </w:r>
    </w:p>
    <w:p w14:paraId="7091DA0E">
      <w:pPr>
        <w:spacing w:line="360" w:lineRule="auto"/>
        <w:jc w:val="left"/>
        <w:rPr>
          <w:rFonts w:hint="eastAsia" w:asciiTheme="minorEastAsia" w:hAnsiTheme="minorEastAsia" w:eastAsiaTheme="minorEastAsia" w:cstheme="minorEastAsia"/>
          <w:b/>
          <w:bCs/>
          <w:sz w:val="30"/>
          <w:szCs w:val="30"/>
          <w:lang w:val="en-US" w:eastAsia="en-US"/>
        </w:rPr>
      </w:pPr>
      <w:r>
        <w:rPr>
          <w:rFonts w:hint="eastAsia" w:asciiTheme="minorEastAsia" w:hAnsiTheme="minorEastAsia" w:eastAsiaTheme="minorEastAsia" w:cstheme="minorEastAsia"/>
          <w:b/>
          <w:bCs/>
          <w:spacing w:val="-3"/>
          <w:sz w:val="24"/>
          <w:szCs w:val="24"/>
        </w:rPr>
        <w:t>四、投标截止时间及地点</w:t>
      </w:r>
    </w:p>
    <w:p w14:paraId="002F492D">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1.时间</w:t>
      </w:r>
      <w:r>
        <w:rPr>
          <w:rFonts w:hint="eastAsia" w:asciiTheme="minorEastAsia" w:hAnsiTheme="minorEastAsia" w:eastAsiaTheme="minorEastAsia" w:cstheme="minorEastAsia"/>
          <w:highlight w:val="none"/>
          <w:lang w:val="en-US" w:eastAsia="zh-CN"/>
        </w:rPr>
        <w:t>：2026年7月16日9时00分</w:t>
      </w:r>
      <w:r>
        <w:rPr>
          <w:rFonts w:hint="eastAsia" w:asciiTheme="minorEastAsia" w:hAnsiTheme="minorEastAsia" w:eastAsiaTheme="minorEastAsia" w:cstheme="minorEastAsia"/>
          <w:lang w:val="en-US" w:eastAsia="zh-CN"/>
        </w:rPr>
        <w:t>（北京时间）。</w:t>
      </w:r>
    </w:p>
    <w:p w14:paraId="17DE253E">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lang w:val="en-US" w:eastAsia="zh-CN"/>
        </w:rPr>
        <w:t>2.地点：加密电子投标文件须在招标文件提交的截止时间前通过“全国公共资源交易平台（河南省·滑县）”电子交易平台加密上传。逾期送达（上传）的投标文件，电子招标投标交易平台将予以拒收。</w:t>
      </w:r>
    </w:p>
    <w:p w14:paraId="719A4043">
      <w:pPr>
        <w:pStyle w:val="2"/>
        <w:spacing w:before="1" w:line="220" w:lineRule="auto"/>
        <w:ind w:left="4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五、开标时间及地点</w:t>
      </w:r>
    </w:p>
    <w:p w14:paraId="1E484E06">
      <w:pPr>
        <w:pStyle w:val="2"/>
        <w:spacing w:before="181" w:line="220" w:lineRule="auto"/>
        <w:ind w:left="499"/>
        <w:rPr>
          <w:rFonts w:hint="eastAsia" w:asciiTheme="minorEastAsia" w:hAnsiTheme="minorEastAsia" w:eastAsiaTheme="minorEastAsia" w:cstheme="minorEastAsia"/>
          <w:snapToGrid w:val="0"/>
          <w:color w:val="000000"/>
          <w:kern w:val="0"/>
          <w:sz w:val="24"/>
          <w:szCs w:val="24"/>
          <w:highlight w:val="none"/>
          <w:lang w:val="en-US" w:eastAsia="zh-CN" w:bidi="ar-SA"/>
        </w:rPr>
      </w:pPr>
      <w:r>
        <w:rPr>
          <w:rFonts w:hint="eastAsia" w:asciiTheme="minorEastAsia" w:hAnsiTheme="minorEastAsia" w:eastAsiaTheme="minorEastAsia" w:cstheme="minorEastAsia"/>
          <w:snapToGrid w:val="0"/>
          <w:color w:val="000000"/>
          <w:kern w:val="0"/>
          <w:sz w:val="24"/>
          <w:szCs w:val="24"/>
          <w:highlight w:val="none"/>
          <w:lang w:val="en-US" w:eastAsia="zh-CN" w:bidi="ar-SA"/>
        </w:rPr>
        <w:t>1.时间：2026年7月16日9时00分（北京时间）。</w:t>
      </w:r>
    </w:p>
    <w:p w14:paraId="5ED4AC6F">
      <w:pPr>
        <w:pStyle w:val="2"/>
        <w:spacing w:before="182" w:line="220" w:lineRule="auto"/>
        <w:ind w:left="484"/>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napToGrid w:val="0"/>
          <w:color w:val="000000"/>
          <w:kern w:val="0"/>
          <w:sz w:val="24"/>
          <w:szCs w:val="24"/>
          <w:highlight w:val="none"/>
          <w:lang w:val="en-US" w:eastAsia="zh-CN" w:bidi="ar-SA"/>
        </w:rPr>
        <w:t>2.地点：滑县公共资源交易中心</w:t>
      </w:r>
    </w:p>
    <w:p w14:paraId="3DB2101F">
      <w:pPr>
        <w:pStyle w:val="2"/>
        <w:spacing w:before="181" w:line="219"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六、发布公告的媒介及招标公告期限</w:t>
      </w:r>
    </w:p>
    <w:p w14:paraId="64CC304A">
      <w:pPr>
        <w:pStyle w:val="2"/>
        <w:spacing w:before="184" w:line="360" w:lineRule="auto"/>
        <w:ind w:left="2" w:right="81"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本次招标公告在《河南省政府采购网》、《滑县政府采购网》</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《全国公共资源交易平台(河南省·滑县)》网站上发布。招标公告期限为五个工作日。</w:t>
      </w:r>
    </w:p>
    <w:p w14:paraId="3B8B8CD2">
      <w:pPr>
        <w:pStyle w:val="2"/>
        <w:numPr>
          <w:ilvl w:val="0"/>
          <w:numId w:val="2"/>
        </w:numPr>
        <w:spacing w:before="1" w:line="360" w:lineRule="auto"/>
        <w:ind w:left="480"/>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其他补充事宜</w:t>
      </w:r>
    </w:p>
    <w:p w14:paraId="222B776E">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1、本项目的所有变更和澄清均以发布变更或澄清公告为准，所有供应商应关注公告网站及时查看，采购人不再进行书面或其他形式通知，未看变更或澄清公告并由此导致的一切后果均由供应商自负。</w:t>
      </w:r>
    </w:p>
    <w:p w14:paraId="461A2435">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2、根据豫财购〔2017〕10 号文要求，参加政府采购项目的中小微企业供应商，有意向金融机构申请合同融资的，请登录滑县政府采购网（</w:t>
      </w:r>
      <w:r>
        <w:rPr>
          <w:rFonts w:hint="eastAsia" w:asciiTheme="minorEastAsia" w:hAnsiTheme="minorEastAsia" w:eastAsiaTheme="minorEastAsia" w:cstheme="minorEastAsia"/>
          <w:lang w:val="en-US" w:eastAsia="zh-CN"/>
        </w:rPr>
        <w:fldChar w:fldCharType="begin"/>
      </w:r>
      <w:r>
        <w:rPr>
          <w:rFonts w:hint="eastAsia" w:asciiTheme="minorEastAsia" w:hAnsiTheme="minorEastAsia" w:eastAsiaTheme="minorEastAsia" w:cstheme="minorEastAsia"/>
          <w:lang w:val="en-US" w:eastAsia="zh-CN"/>
        </w:rPr>
        <w:instrText xml:space="preserve"> HYPERLINK "http://ccgp-henan.gov.cn/huaxian" </w:instrText>
      </w:r>
      <w:r>
        <w:rPr>
          <w:rFonts w:hint="eastAsia" w:asciiTheme="minorEastAsia" w:hAnsiTheme="minorEastAsia" w:eastAsiaTheme="minorEastAsia" w:cstheme="minorEastAsia"/>
          <w:lang w:val="en-US" w:eastAsia="zh-CN"/>
        </w:rPr>
        <w:fldChar w:fldCharType="separate"/>
      </w:r>
      <w:r>
        <w:rPr>
          <w:rFonts w:hint="eastAsia" w:asciiTheme="minorEastAsia" w:hAnsiTheme="minorEastAsia" w:eastAsiaTheme="minorEastAsia" w:cstheme="minorEastAsia"/>
          <w:lang w:val="en-US" w:eastAsia="zh-CN"/>
        </w:rPr>
        <w:t>http://ccgp-henan.gov.cn/huaxian</w:t>
      </w:r>
      <w:r>
        <w:rPr>
          <w:rFonts w:hint="eastAsia" w:asciiTheme="minorEastAsia" w:hAnsiTheme="minorEastAsia" w:eastAsiaTheme="minorEastAsia" w:cstheme="minorEastAsia"/>
          <w:lang w:val="en-US" w:eastAsia="zh-CN"/>
        </w:rPr>
        <w:fldChar w:fldCharType="end"/>
      </w:r>
      <w:r>
        <w:rPr>
          <w:rFonts w:hint="eastAsia" w:asciiTheme="minorEastAsia" w:hAnsiTheme="minorEastAsia" w:eastAsiaTheme="minorEastAsia" w:cstheme="minorEastAsia"/>
          <w:lang w:val="en-US" w:eastAsia="zh-CN"/>
        </w:rPr>
        <w:t>） ，进入网站操作指南窗口了解金融机构提供的融资服务内容。</w:t>
      </w:r>
    </w:p>
    <w:p w14:paraId="27B24EB5">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lang w:val="en-US" w:eastAsia="zh-CN"/>
        </w:rPr>
        <w:t>3、本项目采用“远程不见面 ”开标方式,投标人无需到现场提交原件资料、无需到滑县公共资源交易中心现场参加开标会议；投标人应当在开标时间前登录“《全国公共资源交易平台（河南省·滑县）》网站”进入“不见面开标大厅 ”在线准时参加开标活动并进行投标文件解密、答疑澄清、开标记录表电子签章等。</w:t>
      </w:r>
      <w:r>
        <w:rPr>
          <w:rFonts w:hint="eastAsia" w:asciiTheme="minorEastAsia" w:hAnsiTheme="minorEastAsia" w:eastAsiaTheme="minorEastAsia" w:cstheme="minorEastAsia"/>
          <w:b/>
          <w:bCs/>
          <w:lang w:val="en-US" w:eastAsia="zh-CN"/>
        </w:rPr>
        <w:t>（错过解密时长者视为自动放弃本次投标。)</w:t>
      </w:r>
    </w:p>
    <w:p w14:paraId="248B214B">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4、政府采购电子交易中，供应商网上电子交易的系统操作规则应以滑县公共资源交易平台即时发布的相关规则为准。</w:t>
      </w:r>
    </w:p>
    <w:p w14:paraId="1592E9AD">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注：投标人在规定的开标时间前进入“不见面开标大厅 ”后，须按照主持人在文字互动中的提示进行投标文件电子解密及开标记录表电子签章等操作，不得擅自离开，直至“不见面开标大厅 ”中开标状态显示“开标已结束 ”方可离开，否则，后果自负。</w:t>
      </w:r>
    </w:p>
    <w:p w14:paraId="3E953F09">
      <w:pPr>
        <w:pStyle w:val="2"/>
        <w:spacing w:line="360" w:lineRule="auto"/>
        <w:ind w:left="4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八、凡对本次招标提出询问，请按照以下方式联系</w:t>
      </w:r>
    </w:p>
    <w:p w14:paraId="6C6B00EB">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1.采购人信息</w:t>
      </w:r>
    </w:p>
    <w:p w14:paraId="7D662CC8">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名    称：滑县农村社会事业发展服务中心</w:t>
      </w:r>
    </w:p>
    <w:p w14:paraId="63D87B0F">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地    址：河南滑县道口镇解放路南路619 号</w:t>
      </w:r>
    </w:p>
    <w:p w14:paraId="2B54D14A">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 系 人：李晓强</w:t>
      </w:r>
    </w:p>
    <w:p w14:paraId="6AA6DA1E">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联系方式：0372-8163071</w:t>
      </w:r>
    </w:p>
    <w:p w14:paraId="0B6DF709">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2.采购代理机构信息</w:t>
      </w:r>
    </w:p>
    <w:p w14:paraId="7CA8D4A8">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名    称：河南德计建设咨询有限公司</w:t>
      </w:r>
    </w:p>
    <w:p w14:paraId="308DF34B">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地    址：安阳高新技术产业开发区海河大道与武夷大街交叉口西北角</w:t>
      </w:r>
    </w:p>
    <w:p w14:paraId="1A8EE2BD">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 系 人：袁倩倩</w:t>
      </w:r>
    </w:p>
    <w:p w14:paraId="74C45EEA">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联系方式：15994123448</w:t>
      </w:r>
      <w:r>
        <w:rPr>
          <w:rFonts w:hint="eastAsia" w:asciiTheme="minorEastAsia" w:hAnsiTheme="minorEastAsia" w:eastAsiaTheme="minorEastAsia" w:cstheme="minorEastAsia"/>
          <w:lang w:val="en-US" w:eastAsia="zh-CN"/>
        </w:rPr>
        <w:fldChar w:fldCharType="begin"/>
      </w:r>
      <w:r>
        <w:rPr>
          <w:rFonts w:hint="eastAsia" w:asciiTheme="minorEastAsia" w:hAnsiTheme="minorEastAsia" w:eastAsiaTheme="minorEastAsia" w:cstheme="minorEastAsia"/>
          <w:lang w:val="en-US" w:eastAsia="zh-CN"/>
        </w:rPr>
        <w:instrText xml:space="preserve"> AUTOTEXT  input566 \* MERGEFORMAT </w:instrText>
      </w:r>
      <w:r>
        <w:rPr>
          <w:rFonts w:hint="eastAsia" w:asciiTheme="minorEastAsia" w:hAnsiTheme="minorEastAsia" w:eastAsiaTheme="minorEastAsia" w:cstheme="minorEastAsia"/>
          <w:lang w:val="en-US" w:eastAsia="zh-CN"/>
        </w:rPr>
        <w:fldChar w:fldCharType="end"/>
      </w:r>
    </w:p>
    <w:p w14:paraId="4F4FCA55">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3.项目联系方式</w:t>
      </w:r>
    </w:p>
    <w:p w14:paraId="7A8A2391">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 系 人：袁倩倩</w:t>
      </w:r>
    </w:p>
    <w:p w14:paraId="03060E49">
      <w:pPr>
        <w:pStyle w:val="8"/>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联系方式：15994123448</w:t>
      </w:r>
    </w:p>
    <w:p w14:paraId="71231072">
      <w:pPr>
        <w:keepNext w:val="0"/>
        <w:keepLines w:val="0"/>
        <w:pageBreakBefore w:val="0"/>
        <w:widowControl/>
        <w:kinsoku w:val="0"/>
        <w:wordWrap/>
        <w:overflowPunct/>
        <w:topLinePunct w:val="0"/>
        <w:autoSpaceDE w:val="0"/>
        <w:autoSpaceDN w:val="0"/>
        <w:bidi w:val="0"/>
        <w:adjustRightInd w:val="0"/>
        <w:snapToGrid w:val="0"/>
        <w:ind w:firstLine="1116" w:firstLineChars="200"/>
        <w:jc w:val="center"/>
        <w:textAlignment w:val="baseline"/>
        <w:rPr>
          <w:rFonts w:hint="eastAsia" w:asciiTheme="minorEastAsia" w:hAnsiTheme="minorEastAsia" w:eastAsiaTheme="minorEastAsia" w:cstheme="minorEastAsia"/>
          <w:b/>
          <w:bCs/>
          <w:spacing w:val="-2"/>
          <w:sz w:val="56"/>
          <w:szCs w:val="56"/>
          <w:lang w:eastAsia="zh-CN"/>
        </w:rPr>
      </w:pPr>
    </w:p>
    <w:p w14:paraId="548A39F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C66631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0FDBFD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65094D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AF4E02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96EFF5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FB19BB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ED5CB5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8EB1A3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A8882C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435EF1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F2F1E1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353011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06DBBB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00439D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97DF8E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D68E18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63B4FE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033946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466AE2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7EFA6E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04199E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DA8095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B499F2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21E1BD8">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AD0014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94E93A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9821DC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93C5AF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941C42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EE2A1A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73CE06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27E2997">
      <w:pPr>
        <w:pStyle w:val="2"/>
        <w:spacing w:before="101" w:line="223" w:lineRule="auto"/>
        <w:ind w:left="3186"/>
        <w:outlineLvl w:val="0"/>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bCs/>
          <w:spacing w:val="4"/>
          <w:sz w:val="30"/>
          <w:szCs w:val="30"/>
        </w:rPr>
        <w:t>第二章</w:t>
      </w:r>
      <w:r>
        <w:rPr>
          <w:rFonts w:hint="eastAsia" w:asciiTheme="minorEastAsia" w:hAnsiTheme="minorEastAsia" w:eastAsiaTheme="minorEastAsia" w:cstheme="minorEastAsia"/>
          <w:spacing w:val="4"/>
          <w:sz w:val="30"/>
          <w:szCs w:val="30"/>
        </w:rPr>
        <w:t xml:space="preserve">  </w:t>
      </w:r>
      <w:r>
        <w:rPr>
          <w:rFonts w:hint="eastAsia" w:asciiTheme="minorEastAsia" w:hAnsiTheme="minorEastAsia" w:eastAsiaTheme="minorEastAsia" w:cstheme="minorEastAsia"/>
          <w:b/>
          <w:bCs/>
          <w:spacing w:val="4"/>
          <w:sz w:val="30"/>
          <w:szCs w:val="30"/>
        </w:rPr>
        <w:t>供应商须知</w:t>
      </w:r>
    </w:p>
    <w:p w14:paraId="4DACD30D">
      <w:pPr>
        <w:pStyle w:val="2"/>
        <w:spacing w:before="165" w:line="225" w:lineRule="auto"/>
        <w:jc w:val="center"/>
        <w:outlineLvl w:val="1"/>
        <w:rPr>
          <w:rFonts w:hint="eastAsia" w:asciiTheme="minorEastAsia" w:hAnsiTheme="minorEastAsia" w:eastAsiaTheme="minorEastAsia" w:cstheme="minorEastAsia"/>
          <w:b/>
          <w:bCs/>
          <w:spacing w:val="6"/>
          <w:sz w:val="31"/>
          <w:szCs w:val="31"/>
        </w:rPr>
      </w:pPr>
      <w:r>
        <w:rPr>
          <w:rFonts w:hint="eastAsia" w:asciiTheme="minorEastAsia" w:hAnsiTheme="minorEastAsia" w:eastAsiaTheme="minorEastAsia" w:cstheme="minorEastAsia"/>
          <w:b/>
          <w:bCs/>
          <w:spacing w:val="6"/>
          <w:sz w:val="31"/>
          <w:szCs w:val="31"/>
        </w:rPr>
        <w:t>供应商须知前附表</w:t>
      </w:r>
    </w:p>
    <w:tbl>
      <w:tblPr>
        <w:tblStyle w:val="9"/>
        <w:tblW w:w="98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6"/>
        <w:gridCol w:w="2130"/>
        <w:gridCol w:w="7030"/>
      </w:tblGrid>
      <w:tr w14:paraId="09EEA8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06" w:type="dxa"/>
            <w:vAlign w:val="top"/>
          </w:tcPr>
          <w:p w14:paraId="21DB38BC">
            <w:pPr>
              <w:pStyle w:val="8"/>
              <w:spacing w:before="152" w:line="229" w:lineRule="auto"/>
              <w:ind w:left="146"/>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4"/>
              </w:rPr>
              <w:t>序号</w:t>
            </w:r>
          </w:p>
        </w:tc>
        <w:tc>
          <w:tcPr>
            <w:tcW w:w="2130" w:type="dxa"/>
            <w:vAlign w:val="top"/>
          </w:tcPr>
          <w:p w14:paraId="3B4146AE">
            <w:pPr>
              <w:pStyle w:val="8"/>
              <w:spacing w:before="152" w:line="230" w:lineRule="auto"/>
              <w:ind w:left="939"/>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2"/>
              </w:rPr>
              <w:t>名称</w:t>
            </w:r>
          </w:p>
        </w:tc>
        <w:tc>
          <w:tcPr>
            <w:tcW w:w="7030" w:type="dxa"/>
            <w:vAlign w:val="top"/>
          </w:tcPr>
          <w:p w14:paraId="1CD1A9F4">
            <w:pPr>
              <w:pStyle w:val="8"/>
              <w:spacing w:before="152" w:line="228" w:lineRule="auto"/>
              <w:ind w:left="3150"/>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9"/>
              </w:rPr>
              <w:t>内容</w:t>
            </w:r>
          </w:p>
        </w:tc>
      </w:tr>
      <w:tr w14:paraId="329EA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0EF44469">
            <w:pPr>
              <w:pStyle w:val="8"/>
              <w:spacing w:before="219" w:line="270" w:lineRule="exact"/>
              <w:ind w:left="321"/>
              <w:rPr>
                <w:rFonts w:hint="eastAsia" w:asciiTheme="minorEastAsia" w:hAnsiTheme="minorEastAsia" w:eastAsiaTheme="minorEastAsia" w:cstheme="minorEastAsia"/>
              </w:rPr>
            </w:pPr>
            <w:r>
              <w:rPr>
                <w:rFonts w:hint="eastAsia" w:asciiTheme="minorEastAsia" w:hAnsiTheme="minorEastAsia" w:eastAsiaTheme="minorEastAsia" w:cstheme="minorEastAsia"/>
                <w:position w:val="1"/>
              </w:rPr>
              <w:t>1</w:t>
            </w:r>
          </w:p>
        </w:tc>
        <w:tc>
          <w:tcPr>
            <w:tcW w:w="2130" w:type="dxa"/>
            <w:vAlign w:val="top"/>
          </w:tcPr>
          <w:p w14:paraId="413FA24B">
            <w:pPr>
              <w:pStyle w:val="8"/>
              <w:spacing w:before="219" w:line="227"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采购人</w:t>
            </w:r>
          </w:p>
        </w:tc>
        <w:tc>
          <w:tcPr>
            <w:tcW w:w="7030" w:type="dxa"/>
            <w:vAlign w:val="center"/>
          </w:tcPr>
          <w:p w14:paraId="053F724B">
            <w:pPr>
              <w:bidi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滑县农村社会事业发展服务中心</w:t>
            </w:r>
          </w:p>
        </w:tc>
      </w:tr>
      <w:tr w14:paraId="73AB0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455DE794">
            <w:pPr>
              <w:pStyle w:val="8"/>
              <w:spacing w:before="220" w:line="270" w:lineRule="exact"/>
              <w:ind w:left="308"/>
              <w:rPr>
                <w:rFonts w:hint="eastAsia" w:asciiTheme="minorEastAsia" w:hAnsiTheme="minorEastAsia" w:eastAsiaTheme="minorEastAsia" w:cstheme="minorEastAsia"/>
              </w:rPr>
            </w:pPr>
            <w:r>
              <w:rPr>
                <w:rFonts w:hint="eastAsia" w:asciiTheme="minorEastAsia" w:hAnsiTheme="minorEastAsia" w:eastAsiaTheme="minorEastAsia" w:cstheme="minorEastAsia"/>
                <w:position w:val="1"/>
              </w:rPr>
              <w:t>2</w:t>
            </w:r>
          </w:p>
        </w:tc>
        <w:tc>
          <w:tcPr>
            <w:tcW w:w="2130" w:type="dxa"/>
            <w:vAlign w:val="top"/>
          </w:tcPr>
          <w:p w14:paraId="310354E9">
            <w:pPr>
              <w:pStyle w:val="8"/>
              <w:spacing w:before="220" w:line="227"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代理机构</w:t>
            </w:r>
          </w:p>
        </w:tc>
        <w:tc>
          <w:tcPr>
            <w:tcW w:w="7030" w:type="dxa"/>
            <w:vAlign w:val="center"/>
          </w:tcPr>
          <w:p w14:paraId="31384802">
            <w:pPr>
              <w:bidi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河南德计建设咨询有限公司</w:t>
            </w:r>
          </w:p>
        </w:tc>
      </w:tr>
      <w:tr w14:paraId="399C1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38DE986A">
            <w:pPr>
              <w:pStyle w:val="8"/>
              <w:spacing w:before="218" w:line="268" w:lineRule="exact"/>
              <w:ind w:left="310"/>
              <w:rPr>
                <w:rFonts w:hint="eastAsia" w:asciiTheme="minorEastAsia" w:hAnsiTheme="minorEastAsia" w:eastAsiaTheme="minorEastAsia" w:cstheme="minorEastAsia"/>
              </w:rPr>
            </w:pPr>
            <w:r>
              <w:rPr>
                <w:rFonts w:hint="eastAsia" w:asciiTheme="minorEastAsia" w:hAnsiTheme="minorEastAsia" w:eastAsiaTheme="minorEastAsia" w:cstheme="minorEastAsia"/>
                <w:position w:val="1"/>
              </w:rPr>
              <w:t>3</w:t>
            </w:r>
          </w:p>
        </w:tc>
        <w:tc>
          <w:tcPr>
            <w:tcW w:w="2130" w:type="dxa"/>
            <w:vAlign w:val="top"/>
          </w:tcPr>
          <w:p w14:paraId="29123F18">
            <w:pPr>
              <w:pStyle w:val="8"/>
              <w:spacing w:before="218" w:line="228"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6"/>
              </w:rPr>
              <w:t>项目名称</w:t>
            </w:r>
          </w:p>
        </w:tc>
        <w:tc>
          <w:tcPr>
            <w:tcW w:w="7030" w:type="dxa"/>
            <w:vAlign w:val="center"/>
          </w:tcPr>
          <w:p w14:paraId="0E3A6911">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滑县农村社会事业发展服务中心滑县2026年农业社会化服务项目</w:t>
            </w:r>
          </w:p>
        </w:tc>
      </w:tr>
      <w:tr w14:paraId="53E79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788844EB">
            <w:pPr>
              <w:pStyle w:val="8"/>
              <w:spacing w:before="218" w:line="270" w:lineRule="exact"/>
              <w:ind w:left="305"/>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position w:val="1"/>
              </w:rPr>
              <w:t>4</w:t>
            </w:r>
          </w:p>
        </w:tc>
        <w:tc>
          <w:tcPr>
            <w:tcW w:w="2130" w:type="dxa"/>
            <w:vAlign w:val="top"/>
          </w:tcPr>
          <w:p w14:paraId="267CD4F1">
            <w:pPr>
              <w:pStyle w:val="8"/>
              <w:spacing w:before="218" w:line="227"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采购方式</w:t>
            </w:r>
          </w:p>
        </w:tc>
        <w:tc>
          <w:tcPr>
            <w:tcW w:w="7030" w:type="dxa"/>
            <w:vAlign w:val="center"/>
          </w:tcPr>
          <w:p w14:paraId="4767B84D">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公开招标</w:t>
            </w:r>
          </w:p>
        </w:tc>
      </w:tr>
      <w:tr w14:paraId="27E5D1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7C119534">
            <w:pPr>
              <w:pStyle w:val="8"/>
              <w:spacing w:before="219" w:line="268" w:lineRule="exact"/>
              <w:ind w:left="31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position w:val="1"/>
              </w:rPr>
              <w:t>5</w:t>
            </w:r>
          </w:p>
        </w:tc>
        <w:tc>
          <w:tcPr>
            <w:tcW w:w="2130" w:type="dxa"/>
            <w:vAlign w:val="top"/>
          </w:tcPr>
          <w:p w14:paraId="07A11158">
            <w:pPr>
              <w:pStyle w:val="8"/>
              <w:spacing w:before="218" w:line="228"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5"/>
              </w:rPr>
              <w:t>资金来源</w:t>
            </w:r>
          </w:p>
        </w:tc>
        <w:tc>
          <w:tcPr>
            <w:tcW w:w="7030" w:type="dxa"/>
            <w:vAlign w:val="center"/>
          </w:tcPr>
          <w:p w14:paraId="4EA31691">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财政资金</w:t>
            </w:r>
          </w:p>
        </w:tc>
      </w:tr>
      <w:tr w14:paraId="6CBC3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center"/>
          </w:tcPr>
          <w:p w14:paraId="7D2BDDD2">
            <w:pPr>
              <w:pStyle w:val="8"/>
              <w:spacing w:before="219" w:line="268" w:lineRule="exact"/>
              <w:ind w:left="3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position w:val="1"/>
              </w:rPr>
              <w:t>6</w:t>
            </w:r>
          </w:p>
        </w:tc>
        <w:tc>
          <w:tcPr>
            <w:tcW w:w="2130" w:type="dxa"/>
            <w:vAlign w:val="center"/>
          </w:tcPr>
          <w:p w14:paraId="204DCFC3">
            <w:pPr>
              <w:pStyle w:val="8"/>
              <w:spacing w:before="207" w:line="228"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6"/>
              </w:rPr>
              <w:t>资金落实情况</w:t>
            </w:r>
          </w:p>
        </w:tc>
        <w:tc>
          <w:tcPr>
            <w:tcW w:w="7030" w:type="dxa"/>
            <w:vAlign w:val="center"/>
          </w:tcPr>
          <w:p w14:paraId="3D732B79">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已落实</w:t>
            </w:r>
          </w:p>
        </w:tc>
      </w:tr>
      <w:tr w14:paraId="15E62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706" w:type="dxa"/>
            <w:vAlign w:val="center"/>
          </w:tcPr>
          <w:p w14:paraId="40C7B14D">
            <w:pPr>
              <w:pStyle w:val="8"/>
              <w:spacing w:before="207" w:line="228" w:lineRule="auto"/>
              <w:jc w:val="center"/>
              <w:outlineLvl w:val="0"/>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6"/>
              </w:rPr>
              <w:t>7</w:t>
            </w:r>
          </w:p>
        </w:tc>
        <w:tc>
          <w:tcPr>
            <w:tcW w:w="2130" w:type="dxa"/>
            <w:vAlign w:val="center"/>
          </w:tcPr>
          <w:p w14:paraId="31DF2748">
            <w:pPr>
              <w:pStyle w:val="8"/>
              <w:spacing w:before="207" w:line="228" w:lineRule="auto"/>
              <w:jc w:val="center"/>
              <w:outlineLvl w:val="0"/>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6"/>
                <w:lang w:val="en-US" w:eastAsia="zh-CN"/>
              </w:rPr>
              <w:t>采购内容</w:t>
            </w:r>
          </w:p>
        </w:tc>
        <w:tc>
          <w:tcPr>
            <w:tcW w:w="7030" w:type="dxa"/>
            <w:vAlign w:val="center"/>
          </w:tcPr>
          <w:p w14:paraId="50E9CBD1">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详见第五章</w:t>
            </w:r>
          </w:p>
        </w:tc>
      </w:tr>
      <w:tr w14:paraId="0F264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center"/>
          </w:tcPr>
          <w:p w14:paraId="4ACC1387">
            <w:pPr>
              <w:pStyle w:val="8"/>
              <w:spacing w:before="219" w:line="268" w:lineRule="exact"/>
              <w:jc w:val="center"/>
              <w:rPr>
                <w:rFonts w:hint="eastAsia" w:asciiTheme="minorEastAsia" w:hAnsiTheme="minorEastAsia" w:eastAsiaTheme="minorEastAsia" w:cstheme="minorEastAsia"/>
                <w:position w:val="1"/>
                <w:lang w:val="en-US" w:eastAsia="zh-CN"/>
              </w:rPr>
            </w:pPr>
            <w:r>
              <w:rPr>
                <w:rFonts w:hint="eastAsia" w:asciiTheme="minorEastAsia" w:hAnsiTheme="minorEastAsia" w:eastAsiaTheme="minorEastAsia" w:cstheme="minorEastAsia"/>
                <w:position w:val="1"/>
                <w:lang w:val="en-US" w:eastAsia="zh-CN"/>
              </w:rPr>
              <w:t>8</w:t>
            </w:r>
          </w:p>
        </w:tc>
        <w:tc>
          <w:tcPr>
            <w:tcW w:w="2130" w:type="dxa"/>
            <w:vAlign w:val="center"/>
          </w:tcPr>
          <w:p w14:paraId="5E817DA3">
            <w:pPr>
              <w:pStyle w:val="8"/>
              <w:spacing w:before="219" w:line="268" w:lineRule="exact"/>
              <w:jc w:val="center"/>
              <w:rPr>
                <w:rFonts w:hint="eastAsia" w:asciiTheme="minorEastAsia" w:hAnsiTheme="minorEastAsia" w:eastAsiaTheme="minorEastAsia" w:cstheme="minorEastAsia"/>
                <w:position w:val="1"/>
              </w:rPr>
            </w:pPr>
            <w:r>
              <w:rPr>
                <w:rFonts w:hint="eastAsia" w:asciiTheme="minorEastAsia" w:hAnsiTheme="minorEastAsia" w:eastAsiaTheme="minorEastAsia" w:cstheme="minorEastAsia"/>
                <w:position w:val="1"/>
              </w:rPr>
              <w:t>供应商资格条件要求</w:t>
            </w:r>
          </w:p>
        </w:tc>
        <w:tc>
          <w:tcPr>
            <w:tcW w:w="7030" w:type="dxa"/>
            <w:vAlign w:val="center"/>
          </w:tcPr>
          <w:p w14:paraId="05F4E181">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详见招标公告</w:t>
            </w:r>
          </w:p>
        </w:tc>
      </w:tr>
      <w:tr w14:paraId="62036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06" w:type="dxa"/>
            <w:vAlign w:val="center"/>
          </w:tcPr>
          <w:p w14:paraId="1DF40D96">
            <w:pPr>
              <w:pStyle w:val="8"/>
              <w:spacing w:before="219" w:line="268" w:lineRule="exact"/>
              <w:jc w:val="center"/>
              <w:rPr>
                <w:rFonts w:hint="eastAsia" w:asciiTheme="minorEastAsia" w:hAnsiTheme="minorEastAsia" w:eastAsiaTheme="minorEastAsia" w:cstheme="minorEastAsia"/>
                <w:position w:val="1"/>
              </w:rPr>
            </w:pPr>
            <w:r>
              <w:rPr>
                <w:rFonts w:hint="eastAsia" w:asciiTheme="minorEastAsia" w:hAnsiTheme="minorEastAsia" w:eastAsiaTheme="minorEastAsia" w:cstheme="minorEastAsia"/>
                <w:position w:val="1"/>
              </w:rPr>
              <w:t>9</w:t>
            </w:r>
          </w:p>
        </w:tc>
        <w:tc>
          <w:tcPr>
            <w:tcW w:w="2130" w:type="dxa"/>
            <w:vAlign w:val="center"/>
          </w:tcPr>
          <w:p w14:paraId="08B35AFA">
            <w:pPr>
              <w:pStyle w:val="8"/>
              <w:spacing w:before="219" w:line="268" w:lineRule="exact"/>
              <w:jc w:val="center"/>
              <w:rPr>
                <w:rFonts w:hint="eastAsia" w:asciiTheme="minorEastAsia" w:hAnsiTheme="minorEastAsia" w:eastAsiaTheme="minorEastAsia" w:cstheme="minorEastAsia"/>
                <w:position w:val="1"/>
              </w:rPr>
            </w:pPr>
            <w:r>
              <w:rPr>
                <w:rFonts w:hint="eastAsia" w:asciiTheme="minorEastAsia" w:hAnsiTheme="minorEastAsia" w:eastAsiaTheme="minorEastAsia" w:cstheme="minorEastAsia"/>
                <w:position w:val="1"/>
              </w:rPr>
              <w:t>合同履行期限（服务期限）</w:t>
            </w:r>
          </w:p>
        </w:tc>
        <w:tc>
          <w:tcPr>
            <w:tcW w:w="7030" w:type="dxa"/>
            <w:vAlign w:val="center"/>
          </w:tcPr>
          <w:p w14:paraId="1AB1196D">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详见招标公告</w:t>
            </w:r>
          </w:p>
        </w:tc>
      </w:tr>
      <w:tr w14:paraId="6849F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706" w:type="dxa"/>
            <w:vAlign w:val="top"/>
          </w:tcPr>
          <w:p w14:paraId="16112ABD">
            <w:pPr>
              <w:pStyle w:val="8"/>
              <w:spacing w:before="65" w:line="268" w:lineRule="exact"/>
              <w:ind w:left="268"/>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position w:val="1"/>
              </w:rPr>
              <w:t>10</w:t>
            </w:r>
          </w:p>
        </w:tc>
        <w:tc>
          <w:tcPr>
            <w:tcW w:w="2130" w:type="dxa"/>
            <w:vAlign w:val="top"/>
          </w:tcPr>
          <w:p w14:paraId="424B8FA3">
            <w:pPr>
              <w:pStyle w:val="8"/>
              <w:spacing w:before="65" w:line="228" w:lineRule="auto"/>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rPr>
              <w:t>服务</w:t>
            </w:r>
            <w:r>
              <w:rPr>
                <w:rFonts w:hint="eastAsia" w:asciiTheme="minorEastAsia" w:hAnsiTheme="minorEastAsia" w:eastAsiaTheme="minorEastAsia" w:cstheme="minorEastAsia"/>
                <w:spacing w:val="7"/>
                <w:lang w:eastAsia="zh-CN"/>
              </w:rPr>
              <w:t>标准</w:t>
            </w:r>
          </w:p>
        </w:tc>
        <w:tc>
          <w:tcPr>
            <w:tcW w:w="7030" w:type="dxa"/>
            <w:vAlign w:val="center"/>
          </w:tcPr>
          <w:p w14:paraId="4C0B9BC3">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详见招标公告</w:t>
            </w:r>
          </w:p>
        </w:tc>
      </w:tr>
      <w:tr w14:paraId="5D2694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66949F33">
            <w:pPr>
              <w:pStyle w:val="8"/>
              <w:spacing w:before="222" w:line="270" w:lineRule="exact"/>
              <w:ind w:left="268"/>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position w:val="1"/>
              </w:rPr>
              <w:t>12</w:t>
            </w:r>
          </w:p>
        </w:tc>
        <w:tc>
          <w:tcPr>
            <w:tcW w:w="2130" w:type="dxa"/>
            <w:vAlign w:val="top"/>
          </w:tcPr>
          <w:p w14:paraId="1BB6FA69">
            <w:pPr>
              <w:pStyle w:val="8"/>
              <w:spacing w:before="222" w:line="228"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8"/>
              </w:rPr>
              <w:t>投标截止时间及地点</w:t>
            </w:r>
          </w:p>
        </w:tc>
        <w:tc>
          <w:tcPr>
            <w:tcW w:w="7030" w:type="dxa"/>
            <w:vAlign w:val="center"/>
          </w:tcPr>
          <w:p w14:paraId="7E084D79">
            <w:pPr>
              <w:bidi w:val="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详见招标公告</w:t>
            </w:r>
          </w:p>
        </w:tc>
      </w:tr>
      <w:tr w14:paraId="2AC990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06" w:type="dxa"/>
            <w:vAlign w:val="top"/>
          </w:tcPr>
          <w:p w14:paraId="5F9A7ADE">
            <w:pPr>
              <w:pStyle w:val="8"/>
              <w:spacing w:before="222" w:line="268" w:lineRule="exact"/>
              <w:ind w:left="268"/>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position w:val="1"/>
              </w:rPr>
              <w:t>13</w:t>
            </w:r>
          </w:p>
        </w:tc>
        <w:tc>
          <w:tcPr>
            <w:tcW w:w="2130" w:type="dxa"/>
            <w:vAlign w:val="top"/>
          </w:tcPr>
          <w:p w14:paraId="18A1F4E6">
            <w:pPr>
              <w:pStyle w:val="8"/>
              <w:spacing w:before="222" w:line="228"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8"/>
              </w:rPr>
              <w:t>开标时间及地点</w:t>
            </w:r>
          </w:p>
        </w:tc>
        <w:tc>
          <w:tcPr>
            <w:tcW w:w="7030" w:type="dxa"/>
            <w:vAlign w:val="top"/>
          </w:tcPr>
          <w:p w14:paraId="695D1987">
            <w:pPr>
              <w:pStyle w:val="8"/>
              <w:spacing w:before="219" w:line="228" w:lineRule="auto"/>
              <w:ind w:left="112"/>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同招标公告中开标时间及地点</w:t>
            </w:r>
          </w:p>
        </w:tc>
      </w:tr>
      <w:tr w14:paraId="73BDFF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06" w:type="dxa"/>
            <w:vAlign w:val="top"/>
          </w:tcPr>
          <w:p w14:paraId="6A26084D">
            <w:pPr>
              <w:pStyle w:val="8"/>
              <w:spacing w:before="304" w:line="270" w:lineRule="exact"/>
              <w:ind w:left="268"/>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position w:val="1"/>
              </w:rPr>
              <w:t>14</w:t>
            </w:r>
          </w:p>
        </w:tc>
        <w:tc>
          <w:tcPr>
            <w:tcW w:w="2130" w:type="dxa"/>
            <w:vAlign w:val="top"/>
          </w:tcPr>
          <w:p w14:paraId="426D3D14">
            <w:pPr>
              <w:pStyle w:val="8"/>
              <w:spacing w:before="292" w:line="228" w:lineRule="auto"/>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8"/>
              </w:rPr>
              <w:t>投标文件的份数</w:t>
            </w:r>
          </w:p>
        </w:tc>
        <w:tc>
          <w:tcPr>
            <w:tcW w:w="7030" w:type="dxa"/>
            <w:vAlign w:val="top"/>
          </w:tcPr>
          <w:p w14:paraId="0C78C794">
            <w:pPr>
              <w:pStyle w:val="8"/>
              <w:spacing w:before="219" w:line="228" w:lineRule="auto"/>
              <w:ind w:left="112"/>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无须提供纸质投标文件，采用全流程电子化交易评标，评标专家以电子投标文件为依据评标。</w:t>
            </w:r>
          </w:p>
        </w:tc>
      </w:tr>
      <w:tr w14:paraId="6B2C0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706" w:type="dxa"/>
            <w:vAlign w:val="top"/>
          </w:tcPr>
          <w:p w14:paraId="7780A4CF">
            <w:pPr>
              <w:pStyle w:val="8"/>
              <w:spacing w:before="304" w:line="270" w:lineRule="exact"/>
              <w:ind w:left="268" w:leftChars="0"/>
              <w:outlineLvl w:val="0"/>
              <w:rPr>
                <w:rFonts w:hint="eastAsia" w:asciiTheme="minorEastAsia" w:hAnsiTheme="minorEastAsia" w:eastAsiaTheme="minorEastAsia" w:cstheme="minorEastAsia"/>
                <w:snapToGrid w:val="0"/>
                <w:color w:val="000000"/>
                <w:spacing w:val="-7"/>
                <w:kern w:val="0"/>
                <w:position w:val="1"/>
                <w:sz w:val="24"/>
                <w:szCs w:val="24"/>
                <w:lang w:val="en-US" w:eastAsia="en-US" w:bidi="ar-SA"/>
              </w:rPr>
            </w:pPr>
            <w:r>
              <w:rPr>
                <w:rFonts w:hint="eastAsia" w:asciiTheme="minorEastAsia" w:hAnsiTheme="minorEastAsia" w:eastAsiaTheme="minorEastAsia" w:cstheme="minorEastAsia"/>
                <w:spacing w:val="-7"/>
                <w:position w:val="1"/>
              </w:rPr>
              <w:t>15</w:t>
            </w:r>
          </w:p>
        </w:tc>
        <w:tc>
          <w:tcPr>
            <w:tcW w:w="2130" w:type="dxa"/>
            <w:vAlign w:val="top"/>
          </w:tcPr>
          <w:p w14:paraId="5E14D85F">
            <w:pPr>
              <w:pStyle w:val="8"/>
              <w:spacing w:before="304" w:line="270" w:lineRule="exact"/>
              <w:jc w:val="center"/>
              <w:outlineLvl w:val="0"/>
              <w:rPr>
                <w:rFonts w:hint="eastAsia" w:asciiTheme="minorEastAsia" w:hAnsiTheme="minorEastAsia" w:eastAsiaTheme="minorEastAsia" w:cstheme="minorEastAsia"/>
                <w:snapToGrid w:val="0"/>
                <w:color w:val="000000"/>
                <w:spacing w:val="-7"/>
                <w:kern w:val="0"/>
                <w:position w:val="1"/>
                <w:sz w:val="24"/>
                <w:szCs w:val="24"/>
                <w:lang w:val="en-US" w:eastAsia="en-US" w:bidi="ar-SA"/>
              </w:rPr>
            </w:pPr>
            <w:r>
              <w:rPr>
                <w:rFonts w:hint="eastAsia" w:asciiTheme="minorEastAsia" w:hAnsiTheme="minorEastAsia" w:eastAsiaTheme="minorEastAsia" w:cstheme="minorEastAsia"/>
                <w:spacing w:val="-7"/>
                <w:position w:val="1"/>
              </w:rPr>
              <w:t>投标有效期</w:t>
            </w:r>
          </w:p>
        </w:tc>
        <w:tc>
          <w:tcPr>
            <w:tcW w:w="7030" w:type="dxa"/>
            <w:vAlign w:val="top"/>
          </w:tcPr>
          <w:p w14:paraId="188E58EF">
            <w:pPr>
              <w:pStyle w:val="8"/>
              <w:spacing w:before="219" w:line="228" w:lineRule="auto"/>
              <w:ind w:left="112"/>
              <w:outlineLvl w:val="0"/>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eastAsia="zh-CN"/>
              </w:rPr>
              <w:t>90 日历天，从开标之日起计算, 有效期短于此规定的投标文件将被视为无效文件。</w:t>
            </w:r>
          </w:p>
        </w:tc>
      </w:tr>
      <w:tr w14:paraId="4D64F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06" w:type="dxa"/>
            <w:vAlign w:val="center"/>
          </w:tcPr>
          <w:p w14:paraId="50AD2532">
            <w:pPr>
              <w:pStyle w:val="8"/>
              <w:spacing w:before="222" w:line="268" w:lineRule="exact"/>
              <w:ind w:left="268" w:leftChars="0"/>
              <w:jc w:val="center"/>
              <w:outlineLvl w:val="0"/>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7"/>
                <w:position w:val="1"/>
              </w:rPr>
              <w:t>16</w:t>
            </w:r>
          </w:p>
        </w:tc>
        <w:tc>
          <w:tcPr>
            <w:tcW w:w="2130" w:type="dxa"/>
            <w:vAlign w:val="top"/>
          </w:tcPr>
          <w:p w14:paraId="50C01ECA">
            <w:pPr>
              <w:pStyle w:val="8"/>
              <w:spacing w:before="222" w:line="227" w:lineRule="auto"/>
              <w:jc w:val="center"/>
              <w:outlineLvl w:val="0"/>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8"/>
              </w:rPr>
              <w:t>签字或盖章要求</w:t>
            </w:r>
          </w:p>
        </w:tc>
        <w:tc>
          <w:tcPr>
            <w:tcW w:w="7030" w:type="dxa"/>
            <w:vAlign w:val="top"/>
          </w:tcPr>
          <w:p w14:paraId="58820ED6">
            <w:pPr>
              <w:pStyle w:val="8"/>
              <w:spacing w:before="219" w:line="228" w:lineRule="auto"/>
              <w:ind w:left="112"/>
              <w:outlineLvl w:val="0"/>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eastAsia="zh-CN"/>
              </w:rPr>
              <w:t>按招标文件要求。</w:t>
            </w:r>
          </w:p>
        </w:tc>
      </w:tr>
      <w:tr w14:paraId="1D82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06" w:type="dxa"/>
            <w:vAlign w:val="center"/>
          </w:tcPr>
          <w:p w14:paraId="48032C0F">
            <w:pPr>
              <w:pStyle w:val="8"/>
              <w:spacing w:before="292" w:line="228" w:lineRule="auto"/>
              <w:jc w:val="center"/>
              <w:outlineLvl w:val="0"/>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8"/>
              </w:rPr>
              <w:t>17</w:t>
            </w:r>
          </w:p>
        </w:tc>
        <w:tc>
          <w:tcPr>
            <w:tcW w:w="2130" w:type="dxa"/>
            <w:vAlign w:val="top"/>
          </w:tcPr>
          <w:p w14:paraId="2DB7C371">
            <w:pPr>
              <w:pStyle w:val="8"/>
              <w:spacing w:before="292" w:line="228" w:lineRule="auto"/>
              <w:outlineLvl w:val="0"/>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8"/>
              </w:rPr>
              <w:t>投标人提出问题的截止时间及形式</w:t>
            </w:r>
          </w:p>
        </w:tc>
        <w:tc>
          <w:tcPr>
            <w:tcW w:w="7030" w:type="dxa"/>
            <w:vAlign w:val="top"/>
          </w:tcPr>
          <w:p w14:paraId="6A0FA3E2">
            <w:pPr>
              <w:pStyle w:val="8"/>
              <w:spacing w:before="145" w:line="227" w:lineRule="auto"/>
              <w:ind w:left="123"/>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5"/>
              </w:rPr>
              <w:t>时间：获取采购文件之日起</w:t>
            </w:r>
            <w:r>
              <w:rPr>
                <w:rFonts w:hint="eastAsia" w:asciiTheme="minorEastAsia" w:hAnsiTheme="minorEastAsia" w:eastAsiaTheme="minorEastAsia" w:cstheme="minorEastAsia"/>
                <w:spacing w:val="-16"/>
              </w:rPr>
              <w:t xml:space="preserve"> </w:t>
            </w:r>
            <w:r>
              <w:rPr>
                <w:rFonts w:hint="eastAsia" w:asciiTheme="minorEastAsia" w:hAnsiTheme="minorEastAsia" w:eastAsiaTheme="minorEastAsia" w:cstheme="minorEastAsia"/>
                <w:b/>
                <w:bCs/>
                <w:spacing w:val="5"/>
              </w:rPr>
              <w:t>7</w:t>
            </w:r>
            <w:r>
              <w:rPr>
                <w:rFonts w:hint="eastAsia" w:asciiTheme="minorEastAsia" w:hAnsiTheme="minorEastAsia" w:eastAsiaTheme="minorEastAsia" w:cstheme="minorEastAsia"/>
                <w:spacing w:val="-40"/>
              </w:rPr>
              <w:t xml:space="preserve"> </w:t>
            </w:r>
            <w:r>
              <w:rPr>
                <w:rFonts w:hint="eastAsia" w:asciiTheme="minorEastAsia" w:hAnsiTheme="minorEastAsia" w:eastAsiaTheme="minorEastAsia" w:cstheme="minorEastAsia"/>
                <w:b/>
                <w:bCs/>
                <w:spacing w:val="5"/>
              </w:rPr>
              <w:t>个工作日内提出。</w:t>
            </w:r>
          </w:p>
          <w:p w14:paraId="385E99C0">
            <w:pPr>
              <w:pStyle w:val="8"/>
              <w:spacing w:before="154" w:line="227" w:lineRule="auto"/>
              <w:ind w:left="115" w:leftChars="0"/>
              <w:outlineLvl w:val="0"/>
              <w:rPr>
                <w:rFonts w:hint="eastAsia" w:asciiTheme="minorEastAsia" w:hAnsiTheme="minorEastAsia" w:eastAsiaTheme="minorEastAsia" w:cstheme="minorEastAsia"/>
                <w:spacing w:val="10"/>
              </w:rPr>
            </w:pPr>
            <w:r>
              <w:rPr>
                <w:rFonts w:hint="eastAsia" w:asciiTheme="minorEastAsia" w:hAnsiTheme="minorEastAsia" w:eastAsiaTheme="minorEastAsia" w:cstheme="minorEastAsia"/>
                <w:spacing w:val="7"/>
              </w:rPr>
              <w:t>形式：以书面形式递交至采购人及采购代理机</w:t>
            </w:r>
            <w:r>
              <w:rPr>
                <w:rFonts w:hint="eastAsia" w:asciiTheme="minorEastAsia" w:hAnsiTheme="minorEastAsia" w:eastAsiaTheme="minorEastAsia" w:cstheme="minorEastAsia"/>
                <w:spacing w:val="6"/>
              </w:rPr>
              <w:t>构。</w:t>
            </w:r>
          </w:p>
        </w:tc>
      </w:tr>
      <w:tr w14:paraId="793EC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top"/>
          </w:tcPr>
          <w:p w14:paraId="2BE7D234">
            <w:pPr>
              <w:pStyle w:val="8"/>
              <w:spacing w:before="65" w:line="269" w:lineRule="exact"/>
              <w:ind w:left="268" w:leftChars="0"/>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position w:val="1"/>
              </w:rPr>
              <w:t>18</w:t>
            </w:r>
          </w:p>
        </w:tc>
        <w:tc>
          <w:tcPr>
            <w:tcW w:w="2130" w:type="dxa"/>
            <w:vAlign w:val="top"/>
          </w:tcPr>
          <w:p w14:paraId="614057B7">
            <w:pPr>
              <w:pStyle w:val="8"/>
              <w:spacing w:before="65" w:line="370" w:lineRule="auto"/>
              <w:ind w:right="99" w:rightChars="0"/>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招标人澄清（或修改）</w:t>
            </w:r>
            <w:r>
              <w:rPr>
                <w:rFonts w:hint="eastAsia" w:asciiTheme="minorEastAsia" w:hAnsiTheme="minorEastAsia" w:eastAsiaTheme="minorEastAsia" w:cstheme="minorEastAsia"/>
                <w:spacing w:val="5"/>
              </w:rPr>
              <w:t>的时间及形式</w:t>
            </w:r>
          </w:p>
        </w:tc>
        <w:tc>
          <w:tcPr>
            <w:tcW w:w="7030" w:type="dxa"/>
            <w:vAlign w:val="top"/>
          </w:tcPr>
          <w:p w14:paraId="0FFCA954">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时</w:t>
            </w:r>
            <w:r>
              <w:rPr>
                <w:rFonts w:hint="eastAsia" w:asciiTheme="minorEastAsia" w:hAnsiTheme="minorEastAsia" w:eastAsiaTheme="minorEastAsia" w:cstheme="minorEastAsia"/>
                <w:sz w:val="24"/>
                <w:szCs w:val="24"/>
                <w:lang w:eastAsia="zh-CN"/>
              </w:rPr>
              <w:t>间：采购人或者采购代理机构可以对已发出的招标文件进行必要的澄清或者修改。澄清或者修改的内容可能影响投标文件编制的，采购人或者采购代理机构应当在投标截止时间至少15日前，通知所有获取招标文件的潜在投标人；不足15日的，采购人或者采购代理机构应当顺延提交投标文件的截止时间。</w:t>
            </w:r>
          </w:p>
          <w:p w14:paraId="3573BA86">
            <w:pPr>
              <w:bidi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24"/>
                <w:lang w:eastAsia="zh-CN"/>
              </w:rPr>
              <w:t>形式：自招标文件澄清、修改、变更等在《全国公共资源交易平台（河南省•滑县）》系统内发布起，即默认为投标人收到，请各投标人及时关注。</w:t>
            </w:r>
          </w:p>
        </w:tc>
      </w:tr>
      <w:tr w14:paraId="05D62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71AD4306">
            <w:pPr>
              <w:pStyle w:val="8"/>
              <w:spacing w:before="65" w:line="269" w:lineRule="exact"/>
              <w:ind w:left="268" w:leftChars="0"/>
              <w:jc w:val="center"/>
              <w:outlineLvl w:val="0"/>
              <w:rPr>
                <w:rFonts w:hint="eastAsia" w:asciiTheme="minorEastAsia" w:hAnsiTheme="minorEastAsia" w:eastAsiaTheme="minorEastAsia" w:cstheme="minorEastAsia"/>
                <w:spacing w:val="-7"/>
                <w:position w:val="1"/>
              </w:rPr>
            </w:pPr>
            <w:r>
              <w:rPr>
                <w:rFonts w:hint="eastAsia" w:asciiTheme="minorEastAsia" w:hAnsiTheme="minorEastAsia" w:eastAsiaTheme="minorEastAsia" w:cstheme="minorEastAsia"/>
                <w:spacing w:val="-7"/>
                <w:position w:val="1"/>
              </w:rPr>
              <w:t>19</w:t>
            </w:r>
          </w:p>
        </w:tc>
        <w:tc>
          <w:tcPr>
            <w:tcW w:w="2130" w:type="dxa"/>
            <w:vAlign w:val="center"/>
          </w:tcPr>
          <w:p w14:paraId="1A4E0573">
            <w:pPr>
              <w:pStyle w:val="8"/>
              <w:spacing w:before="65" w:line="269" w:lineRule="exact"/>
              <w:ind w:left="268" w:leftChars="0"/>
              <w:jc w:val="center"/>
              <w:outlineLvl w:val="0"/>
              <w:rPr>
                <w:rFonts w:hint="eastAsia" w:asciiTheme="minorEastAsia" w:hAnsiTheme="minorEastAsia" w:eastAsiaTheme="minorEastAsia" w:cstheme="minorEastAsia"/>
                <w:spacing w:val="-7"/>
                <w:position w:val="1"/>
              </w:rPr>
            </w:pPr>
            <w:r>
              <w:rPr>
                <w:rFonts w:hint="eastAsia" w:asciiTheme="minorEastAsia" w:hAnsiTheme="minorEastAsia" w:eastAsiaTheme="minorEastAsia" w:cstheme="minorEastAsia"/>
                <w:spacing w:val="-7"/>
                <w:position w:val="1"/>
              </w:rPr>
              <w:t>付款方式</w:t>
            </w:r>
          </w:p>
        </w:tc>
        <w:tc>
          <w:tcPr>
            <w:tcW w:w="7030" w:type="dxa"/>
            <w:vAlign w:val="top"/>
          </w:tcPr>
          <w:p w14:paraId="530FC53E">
            <w:pPr>
              <w:bidi w:val="0"/>
              <w:spacing w:line="360" w:lineRule="auto"/>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z w:val="24"/>
                <w:szCs w:val="24"/>
                <w:highlight w:val="none"/>
              </w:rPr>
              <w:t>按照相关规定依法拨付，未尽事宜另行签署合同。（服务类增值税一般纳税人中标企业适用一般计税方式的，在结算时提供 6%的增值税发票；小规模纳税人中标企业适用征收税率，提供 3%的增值税发票。税率随国家最新财税政策调整执行。）</w:t>
            </w:r>
          </w:p>
        </w:tc>
      </w:tr>
      <w:tr w14:paraId="1C626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78FA5A31">
            <w:pPr>
              <w:pStyle w:val="8"/>
              <w:spacing w:before="65" w:line="269" w:lineRule="exact"/>
              <w:ind w:left="268" w:leftChars="0"/>
              <w:jc w:val="center"/>
              <w:outlineLvl w:val="0"/>
              <w:rPr>
                <w:rFonts w:hint="eastAsia" w:asciiTheme="minorEastAsia" w:hAnsiTheme="minorEastAsia" w:eastAsiaTheme="minorEastAsia" w:cstheme="minorEastAsia"/>
                <w:spacing w:val="-7"/>
                <w:position w:val="1"/>
                <w:lang w:val="en-US" w:eastAsia="zh-CN"/>
              </w:rPr>
            </w:pPr>
            <w:r>
              <w:rPr>
                <w:rFonts w:hint="eastAsia" w:asciiTheme="minorEastAsia" w:hAnsiTheme="minorEastAsia" w:eastAsiaTheme="minorEastAsia" w:cstheme="minorEastAsia"/>
                <w:spacing w:val="-7"/>
                <w:position w:val="1"/>
                <w:lang w:val="en-US" w:eastAsia="zh-CN"/>
              </w:rPr>
              <w:t>20</w:t>
            </w:r>
          </w:p>
        </w:tc>
        <w:tc>
          <w:tcPr>
            <w:tcW w:w="2130" w:type="dxa"/>
            <w:vAlign w:val="center"/>
          </w:tcPr>
          <w:p w14:paraId="1465C8A0">
            <w:pPr>
              <w:pStyle w:val="8"/>
              <w:spacing w:before="78" w:line="219" w:lineRule="auto"/>
              <w:ind w:left="265" w:leftChars="0"/>
              <w:jc w:val="center"/>
              <w:outlineLvl w:val="0"/>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b/>
                <w:bCs/>
                <w:spacing w:val="-4"/>
              </w:rPr>
              <w:t>招标人预算价</w:t>
            </w:r>
          </w:p>
        </w:tc>
        <w:tc>
          <w:tcPr>
            <w:tcW w:w="7030" w:type="dxa"/>
            <w:vAlign w:val="top"/>
          </w:tcPr>
          <w:p w14:paraId="5621D198">
            <w:pPr>
              <w:pStyle w:val="8"/>
              <w:spacing w:before="219" w:line="228" w:lineRule="auto"/>
              <w:ind w:left="112"/>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采购最高限价：</w:t>
            </w:r>
            <w:r>
              <w:rPr>
                <w:rFonts w:hint="eastAsia" w:asciiTheme="minorEastAsia" w:hAnsiTheme="minorEastAsia" w:eastAsiaTheme="minorEastAsia" w:cstheme="minorEastAsia"/>
                <w:sz w:val="24"/>
                <w:szCs w:val="24"/>
                <w:lang w:val="en-US" w:eastAsia="zh-CN"/>
              </w:rPr>
              <w:t>773000.00</w:t>
            </w:r>
            <w:r>
              <w:rPr>
                <w:rFonts w:hint="eastAsia" w:asciiTheme="minorEastAsia" w:hAnsiTheme="minorEastAsia" w:eastAsiaTheme="minorEastAsia" w:cstheme="minorEastAsia"/>
                <w:sz w:val="24"/>
                <w:szCs w:val="24"/>
                <w:lang w:eastAsia="zh-CN"/>
              </w:rPr>
              <w:t>元   大写：柒佰柒拾叁万元整</w:t>
            </w:r>
          </w:p>
          <w:p w14:paraId="4966C940">
            <w:pPr>
              <w:pStyle w:val="8"/>
              <w:spacing w:before="219" w:line="228" w:lineRule="auto"/>
              <w:ind w:left="112"/>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其中：</w:t>
            </w:r>
          </w:p>
          <w:p w14:paraId="1A65E30C">
            <w:pPr>
              <w:pStyle w:val="8"/>
              <w:spacing w:before="219" w:line="228" w:lineRule="auto"/>
              <w:ind w:left="112"/>
              <w:outlineLvl w:val="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一标包金额：</w:t>
            </w: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r>
              <w:rPr>
                <w:rFonts w:hint="eastAsia" w:asciiTheme="minorEastAsia" w:hAnsiTheme="minorEastAsia" w:eastAsiaTheme="minorEastAsia" w:cstheme="minorEastAsia"/>
                <w:sz w:val="24"/>
                <w:szCs w:val="24"/>
                <w:lang w:eastAsia="zh-CN"/>
              </w:rPr>
              <w:t>元；大写：</w:t>
            </w:r>
            <w:r>
              <w:rPr>
                <w:rFonts w:hint="eastAsia" w:asciiTheme="minorEastAsia" w:hAnsiTheme="minorEastAsia" w:eastAsiaTheme="minorEastAsia" w:cstheme="minorEastAsia"/>
                <w:sz w:val="24"/>
                <w:szCs w:val="24"/>
                <w:lang w:val="en-US" w:eastAsia="zh-CN"/>
              </w:rPr>
              <w:t>壹佰伍拾玖万陆仟元零角零分</w:t>
            </w:r>
          </w:p>
          <w:p w14:paraId="2022F0EB">
            <w:pPr>
              <w:pStyle w:val="8"/>
              <w:spacing w:before="219" w:line="228" w:lineRule="auto"/>
              <w:ind w:left="112"/>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二标包金额：</w:t>
            </w: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r>
              <w:rPr>
                <w:rFonts w:hint="eastAsia" w:asciiTheme="minorEastAsia" w:hAnsiTheme="minorEastAsia" w:eastAsiaTheme="minorEastAsia" w:cstheme="minorEastAsia"/>
                <w:sz w:val="24"/>
                <w:szCs w:val="24"/>
                <w:lang w:eastAsia="zh-CN"/>
              </w:rPr>
              <w:t>元；大写：</w:t>
            </w:r>
            <w:r>
              <w:rPr>
                <w:rFonts w:hint="eastAsia" w:asciiTheme="minorEastAsia" w:hAnsiTheme="minorEastAsia" w:eastAsiaTheme="minorEastAsia" w:cstheme="minorEastAsia"/>
                <w:sz w:val="24"/>
                <w:szCs w:val="24"/>
                <w:lang w:val="en-US" w:eastAsia="zh-CN"/>
              </w:rPr>
              <w:t>壹佰伍拾玖万陆仟元零角零分</w:t>
            </w:r>
          </w:p>
          <w:p w14:paraId="68B4CCCF">
            <w:pPr>
              <w:pStyle w:val="8"/>
              <w:spacing w:before="219" w:line="228" w:lineRule="auto"/>
              <w:ind w:left="112"/>
              <w:outlineLvl w:val="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三标包金额：</w:t>
            </w: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r>
              <w:rPr>
                <w:rFonts w:hint="eastAsia" w:asciiTheme="minorEastAsia" w:hAnsiTheme="minorEastAsia" w:eastAsiaTheme="minorEastAsia" w:cstheme="minorEastAsia"/>
                <w:sz w:val="24"/>
                <w:szCs w:val="24"/>
                <w:lang w:eastAsia="zh-CN"/>
              </w:rPr>
              <w:t>元；大写：</w:t>
            </w:r>
            <w:r>
              <w:rPr>
                <w:rFonts w:hint="eastAsia" w:asciiTheme="minorEastAsia" w:hAnsiTheme="minorEastAsia" w:eastAsiaTheme="minorEastAsia" w:cstheme="minorEastAsia"/>
                <w:sz w:val="24"/>
                <w:szCs w:val="24"/>
                <w:lang w:val="en-US" w:eastAsia="zh-CN"/>
              </w:rPr>
              <w:t>壹佰伍拾玖万陆仟元零角零分</w:t>
            </w:r>
          </w:p>
          <w:p w14:paraId="03FA0647">
            <w:pPr>
              <w:pStyle w:val="8"/>
              <w:spacing w:before="219" w:line="228" w:lineRule="auto"/>
              <w:ind w:left="112"/>
              <w:outlineLvl w:val="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四标包金额：</w:t>
            </w:r>
            <w:r>
              <w:rPr>
                <w:rFonts w:hint="eastAsia" w:asciiTheme="minorEastAsia" w:hAnsiTheme="minorEastAsia" w:eastAsiaTheme="minorEastAsia" w:cstheme="minorEastAsia"/>
                <w:snapToGrid w:val="0"/>
                <w:color w:val="000000"/>
                <w:spacing w:val="-3"/>
                <w:kern w:val="0"/>
                <w:sz w:val="24"/>
                <w:szCs w:val="24"/>
                <w:lang w:val="en-US" w:eastAsia="zh-CN" w:bidi="ar-SA"/>
              </w:rPr>
              <w:t>1596</w:t>
            </w:r>
            <w:r>
              <w:rPr>
                <w:rFonts w:hint="eastAsia" w:asciiTheme="minorEastAsia" w:hAnsiTheme="minorEastAsia" w:eastAsiaTheme="minorEastAsia" w:cstheme="minorEastAsia"/>
                <w:snapToGrid w:val="0"/>
                <w:color w:val="000000"/>
                <w:spacing w:val="-3"/>
                <w:kern w:val="0"/>
                <w:sz w:val="24"/>
                <w:szCs w:val="24"/>
                <w:lang w:val="en-US" w:eastAsia="en-US" w:bidi="ar-SA"/>
              </w:rPr>
              <w:t>000.00</w:t>
            </w:r>
            <w:r>
              <w:rPr>
                <w:rFonts w:hint="eastAsia" w:asciiTheme="minorEastAsia" w:hAnsiTheme="minorEastAsia" w:eastAsiaTheme="minorEastAsia" w:cstheme="minorEastAsia"/>
                <w:sz w:val="24"/>
                <w:szCs w:val="24"/>
                <w:lang w:eastAsia="zh-CN"/>
              </w:rPr>
              <w:t>元；大写：</w:t>
            </w:r>
            <w:r>
              <w:rPr>
                <w:rFonts w:hint="eastAsia" w:asciiTheme="minorEastAsia" w:hAnsiTheme="minorEastAsia" w:eastAsiaTheme="minorEastAsia" w:cstheme="minorEastAsia"/>
                <w:sz w:val="24"/>
                <w:szCs w:val="24"/>
                <w:lang w:val="en-US" w:eastAsia="zh-CN"/>
              </w:rPr>
              <w:t>壹佰伍拾玖万陆仟元零角零分</w:t>
            </w:r>
          </w:p>
          <w:p w14:paraId="0A5902B0">
            <w:pPr>
              <w:pStyle w:val="8"/>
              <w:spacing w:before="219" w:line="228" w:lineRule="auto"/>
              <w:ind w:left="112"/>
              <w:outlineLvl w:val="0"/>
              <w:rPr>
                <w:rFonts w:hint="default"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五标包金额：1346000.00元；大写：壹佰叁拾肆万陆仟元零角零分</w:t>
            </w:r>
          </w:p>
          <w:p w14:paraId="446991AF">
            <w:pPr>
              <w:pStyle w:val="8"/>
              <w:spacing w:before="1" w:line="210" w:lineRule="auto"/>
              <w:ind w:left="114" w:leftChars="0"/>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8"/>
                <w:sz w:val="24"/>
                <w:szCs w:val="24"/>
              </w:rPr>
              <w:t>注：</w:t>
            </w:r>
            <w:r>
              <w:rPr>
                <w:rFonts w:hint="eastAsia" w:asciiTheme="minorEastAsia" w:hAnsiTheme="minorEastAsia" w:eastAsiaTheme="minorEastAsia" w:cstheme="minorEastAsia"/>
                <w:b/>
                <w:bCs/>
                <w:spacing w:val="8"/>
                <w:sz w:val="24"/>
                <w:szCs w:val="24"/>
              </w:rPr>
              <w:t>若供应商的投标总报价超过采购最高限价即按废标处理</w:t>
            </w:r>
            <w:r>
              <w:rPr>
                <w:rFonts w:hint="eastAsia" w:asciiTheme="minorEastAsia" w:hAnsiTheme="minorEastAsia" w:eastAsiaTheme="minorEastAsia" w:cstheme="minorEastAsia"/>
                <w:spacing w:val="-1"/>
                <w:sz w:val="24"/>
                <w:szCs w:val="24"/>
              </w:rPr>
              <w:t>。</w:t>
            </w:r>
          </w:p>
        </w:tc>
      </w:tr>
      <w:tr w14:paraId="37829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3E109F2D">
            <w:pPr>
              <w:pStyle w:val="8"/>
              <w:spacing w:before="65" w:line="270" w:lineRule="exact"/>
              <w:jc w:val="center"/>
              <w:outlineLvl w:val="0"/>
              <w:rPr>
                <w:rFonts w:hint="eastAsia" w:asciiTheme="minorEastAsia" w:hAnsiTheme="minorEastAsia" w:eastAsiaTheme="minorEastAsia" w:cstheme="minorEastAsia"/>
                <w:spacing w:val="-7"/>
                <w:position w:val="1"/>
              </w:rPr>
            </w:pPr>
            <w:r>
              <w:rPr>
                <w:rFonts w:hint="eastAsia" w:asciiTheme="minorEastAsia" w:hAnsiTheme="minorEastAsia" w:eastAsiaTheme="minorEastAsia" w:cstheme="minorEastAsia"/>
                <w:spacing w:val="-1"/>
                <w:position w:val="1"/>
              </w:rPr>
              <w:t>21</w:t>
            </w:r>
          </w:p>
        </w:tc>
        <w:tc>
          <w:tcPr>
            <w:tcW w:w="2130" w:type="dxa"/>
            <w:vAlign w:val="center"/>
          </w:tcPr>
          <w:p w14:paraId="09EB80C8">
            <w:pPr>
              <w:pStyle w:val="8"/>
              <w:spacing w:before="65" w:line="360" w:lineRule="auto"/>
              <w:ind w:right="727" w:rightChars="0"/>
              <w:jc w:val="center"/>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spacing w:val="7"/>
              </w:rPr>
              <w:t>评标委员会的组建</w:t>
            </w:r>
          </w:p>
        </w:tc>
        <w:tc>
          <w:tcPr>
            <w:tcW w:w="7030" w:type="dxa"/>
            <w:vAlign w:val="top"/>
          </w:tcPr>
          <w:p w14:paraId="70CBD552">
            <w:pPr>
              <w:keepNext w:val="0"/>
              <w:keepLines w:val="0"/>
              <w:widowControl/>
              <w:suppressLineNumbers w:val="0"/>
              <w:jc w:val="left"/>
              <w:rPr>
                <w:rFonts w:hint="eastAsia" w:asciiTheme="minorEastAsia" w:hAnsiTheme="minorEastAsia" w:eastAsiaTheme="minorEastAsia" w:cstheme="minorEastAsia"/>
                <w:snapToGrid w:val="0"/>
                <w:color w:val="000000"/>
                <w:spacing w:val="8"/>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8"/>
                <w:kern w:val="0"/>
                <w:sz w:val="24"/>
                <w:szCs w:val="24"/>
                <w:highlight w:val="none"/>
                <w:lang w:val="en-US" w:eastAsia="en-US" w:bidi="ar-SA"/>
              </w:rPr>
              <w:t>评标委员会构成：</w:t>
            </w:r>
            <w:r>
              <w:rPr>
                <w:rFonts w:hint="eastAsia" w:asciiTheme="minorEastAsia" w:hAnsiTheme="minorEastAsia" w:eastAsiaTheme="minorEastAsia" w:cstheme="minorEastAsia"/>
                <w:snapToGrid w:val="0"/>
                <w:color w:val="000000"/>
                <w:spacing w:val="8"/>
                <w:kern w:val="0"/>
                <w:sz w:val="24"/>
                <w:szCs w:val="24"/>
                <w:highlight w:val="none"/>
                <w:u w:val="single"/>
                <w:lang w:val="en-US" w:eastAsia="zh-CN" w:bidi="ar-SA"/>
              </w:rPr>
              <w:t>5</w:t>
            </w:r>
            <w:r>
              <w:rPr>
                <w:rFonts w:hint="eastAsia" w:asciiTheme="minorEastAsia" w:hAnsiTheme="minorEastAsia" w:eastAsiaTheme="minorEastAsia" w:cstheme="minorEastAsia"/>
                <w:snapToGrid w:val="0"/>
                <w:color w:val="000000"/>
                <w:spacing w:val="8"/>
                <w:kern w:val="0"/>
                <w:sz w:val="24"/>
                <w:szCs w:val="24"/>
                <w:highlight w:val="none"/>
                <w:u w:val="single"/>
                <w:lang w:val="en-US" w:eastAsia="en-US" w:bidi="ar-SA"/>
              </w:rPr>
              <w:t xml:space="preserve"> </w:t>
            </w:r>
            <w:r>
              <w:rPr>
                <w:rFonts w:hint="eastAsia" w:asciiTheme="minorEastAsia" w:hAnsiTheme="minorEastAsia" w:eastAsiaTheme="minorEastAsia" w:cstheme="minorEastAsia"/>
                <w:snapToGrid w:val="0"/>
                <w:color w:val="000000"/>
                <w:spacing w:val="8"/>
                <w:kern w:val="0"/>
                <w:sz w:val="24"/>
                <w:szCs w:val="24"/>
                <w:highlight w:val="none"/>
                <w:lang w:val="en-US" w:eastAsia="en-US" w:bidi="ar-SA"/>
              </w:rPr>
              <w:t>人，由采购人代表1人</w:t>
            </w:r>
            <w:r>
              <w:rPr>
                <w:rFonts w:hint="eastAsia" w:asciiTheme="minorEastAsia" w:hAnsiTheme="minorEastAsia" w:eastAsiaTheme="minorEastAsia" w:cstheme="minorEastAsia"/>
                <w:snapToGrid w:val="0"/>
                <w:color w:val="000000"/>
                <w:spacing w:val="8"/>
                <w:kern w:val="0"/>
                <w:sz w:val="24"/>
                <w:szCs w:val="24"/>
                <w:highlight w:val="none"/>
                <w:lang w:val="en-US" w:eastAsia="zh-CN" w:bidi="ar-SA"/>
              </w:rPr>
              <w:t>和评审专家4人，共5人组成。</w:t>
            </w:r>
          </w:p>
          <w:p w14:paraId="65BD163E">
            <w:pPr>
              <w:pStyle w:val="8"/>
              <w:spacing w:before="99" w:line="360" w:lineRule="auto"/>
              <w:ind w:left="114" w:right="146" w:hanging="1"/>
              <w:rPr>
                <w:rFonts w:hint="eastAsia" w:asciiTheme="minorEastAsia" w:hAnsiTheme="minorEastAsia" w:eastAsiaTheme="minorEastAsia" w:cstheme="minorEastAsia"/>
                <w:snapToGrid w:val="0"/>
                <w:color w:val="000000"/>
                <w:spacing w:val="8"/>
                <w:kern w:val="0"/>
                <w:sz w:val="24"/>
                <w:szCs w:val="24"/>
                <w:highlight w:val="none"/>
                <w:lang w:val="en-US" w:eastAsia="en-US" w:bidi="ar-SA"/>
              </w:rPr>
            </w:pPr>
            <w:r>
              <w:rPr>
                <w:rFonts w:hint="eastAsia" w:asciiTheme="minorEastAsia" w:hAnsiTheme="minorEastAsia" w:eastAsiaTheme="minorEastAsia" w:cstheme="minorEastAsia"/>
                <w:snapToGrid w:val="0"/>
                <w:color w:val="000000"/>
                <w:spacing w:val="8"/>
                <w:kern w:val="0"/>
                <w:sz w:val="24"/>
                <w:szCs w:val="24"/>
                <w:highlight w:val="none"/>
                <w:lang w:val="en-US" w:eastAsia="en-US" w:bidi="ar-SA"/>
              </w:rPr>
              <w:t>。采购人代表参加评标小组，需向代理机构出具授权函。</w:t>
            </w:r>
          </w:p>
          <w:p w14:paraId="20B1A357">
            <w:pPr>
              <w:bidi w:val="0"/>
              <w:spacing w:line="360" w:lineRule="auto"/>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napToGrid w:val="0"/>
                <w:color w:val="000000"/>
                <w:spacing w:val="8"/>
                <w:kern w:val="0"/>
                <w:sz w:val="24"/>
                <w:szCs w:val="24"/>
                <w:highlight w:val="none"/>
                <w:lang w:val="en-US" w:eastAsia="zh-CN" w:bidi="ar-SA"/>
              </w:rPr>
              <w:t>评标专家确定方式：在河南省财政厅政府采购专家库中随机抽取。采购人、采购代理机构在评标前逐一查询评审专家的信用信息情况。对于受到行政处罚禁止一定期限内参与评审活动的，以及有行贿、受贿、欺诈等不良信用记录的，禁止其参与评</w:t>
            </w:r>
            <w:r>
              <w:rPr>
                <w:rFonts w:hint="eastAsia" w:asciiTheme="minorEastAsia" w:hAnsiTheme="minorEastAsia" w:eastAsiaTheme="minorEastAsia" w:cstheme="minorEastAsia"/>
                <w:sz w:val="24"/>
                <w:szCs w:val="24"/>
                <w:lang w:eastAsia="zh-CN"/>
              </w:rPr>
              <w:t>审活动，并及时报告本级财政部门补抽专家。财政部门应依照有关规定将该专家在专家库中予以限制或清理出库。</w:t>
            </w:r>
          </w:p>
        </w:tc>
      </w:tr>
      <w:tr w14:paraId="67A4B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45304D25">
            <w:pPr>
              <w:pStyle w:val="8"/>
              <w:spacing w:before="65" w:line="270" w:lineRule="exact"/>
              <w:jc w:val="center"/>
              <w:rPr>
                <w:rFonts w:hint="eastAsia" w:asciiTheme="minorEastAsia" w:hAnsiTheme="minorEastAsia" w:eastAsiaTheme="minorEastAsia" w:cstheme="minorEastAsia"/>
                <w:spacing w:val="-7"/>
                <w:position w:val="1"/>
              </w:rPr>
            </w:pPr>
            <w:r>
              <w:rPr>
                <w:rFonts w:hint="eastAsia" w:asciiTheme="minorEastAsia" w:hAnsiTheme="minorEastAsia" w:eastAsiaTheme="minorEastAsia" w:cstheme="minorEastAsia"/>
                <w:spacing w:val="-1"/>
                <w:position w:val="1"/>
              </w:rPr>
              <w:t>22</w:t>
            </w:r>
          </w:p>
        </w:tc>
        <w:tc>
          <w:tcPr>
            <w:tcW w:w="2130" w:type="dxa"/>
            <w:vAlign w:val="center"/>
          </w:tcPr>
          <w:p w14:paraId="74396818">
            <w:pPr>
              <w:pStyle w:val="8"/>
              <w:spacing w:before="65" w:line="240" w:lineRule="auto"/>
              <w:jc w:val="center"/>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spacing w:val="8"/>
              </w:rPr>
              <w:t>推荐中标候选人</w:t>
            </w:r>
          </w:p>
        </w:tc>
        <w:tc>
          <w:tcPr>
            <w:tcW w:w="7030" w:type="dxa"/>
            <w:vAlign w:val="top"/>
          </w:tcPr>
          <w:p w14:paraId="13E35D71">
            <w:pPr>
              <w:bidi w:val="0"/>
              <w:spacing w:line="360" w:lineRule="auto"/>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z w:val="24"/>
                <w:szCs w:val="24"/>
                <w:lang w:eastAsia="zh-CN"/>
              </w:rPr>
              <w:t>3名；采购人依据评标委员会推荐的中标候选人名单确定中标人。采购人应当确定排名第一的中标候选人为中标人。若排名第一的中标候选人放弃中标、因不可抗力不能履行合同，或者被查实存在影响中标结果的违法行为等情形，不符合中标条件的，采购人可以按照评标委员会提出的中标候选人名单排序依次确定其他中标候选人为中标人，也可以重新招标。</w:t>
            </w:r>
          </w:p>
        </w:tc>
      </w:tr>
      <w:tr w14:paraId="58887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4A0EAF11">
            <w:pPr>
              <w:pStyle w:val="8"/>
              <w:spacing w:before="65" w:line="268" w:lineRule="exact"/>
              <w:ind w:left="0" w:leftChars="0"/>
              <w:jc w:val="center"/>
              <w:rPr>
                <w:rFonts w:hint="eastAsia" w:asciiTheme="minorEastAsia" w:hAnsiTheme="minorEastAsia" w:eastAsiaTheme="minorEastAsia" w:cstheme="minorEastAsia"/>
                <w:spacing w:val="-1"/>
                <w:position w:val="1"/>
              </w:rPr>
            </w:pPr>
            <w:r>
              <w:rPr>
                <w:rFonts w:hint="eastAsia" w:asciiTheme="minorEastAsia" w:hAnsiTheme="minorEastAsia" w:eastAsiaTheme="minorEastAsia" w:cstheme="minorEastAsia"/>
                <w:spacing w:val="-1"/>
                <w:position w:val="1"/>
              </w:rPr>
              <w:t>23</w:t>
            </w:r>
          </w:p>
        </w:tc>
        <w:tc>
          <w:tcPr>
            <w:tcW w:w="2130" w:type="dxa"/>
            <w:vAlign w:val="center"/>
          </w:tcPr>
          <w:p w14:paraId="599D2479">
            <w:pPr>
              <w:pStyle w:val="8"/>
              <w:spacing w:before="65" w:line="240" w:lineRule="auto"/>
              <w:ind w:left="0" w:leftChars="0"/>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b/>
                <w:bCs/>
                <w:spacing w:val="3"/>
              </w:rPr>
              <w:t>质疑</w:t>
            </w:r>
          </w:p>
        </w:tc>
        <w:tc>
          <w:tcPr>
            <w:tcW w:w="7030" w:type="dxa"/>
            <w:vAlign w:val="top"/>
          </w:tcPr>
          <w:p w14:paraId="22187F0D">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对采购文件、采购过程、中标或者成交结果等内容有异议的，以书面形式向采购人、代理机构提出质疑(加盖单位公章且法定代表人签字)，由法定代表人或其授权代表携带企业营业执照复印件（加盖公章）及本人身份证件一并提交（传真件不予受理）,必须注明法定代表人姓名及联系方式、授权代表姓名及联系方式、单位通讯地址及固定电话，并以质疑函接受确认日期作为受理时间。逾期未递交或未按照要求递交的质疑函将不予受理。</w:t>
            </w:r>
          </w:p>
          <w:p w14:paraId="3E0F41D8">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提出质疑的供应商应当是参与所质疑项目采购活动的供应商。潜在供应商已依法获取其可质疑的招标文件的，可以对该文件提出质疑。对招标文件提出质疑的，应当在获取招标文件或者招标文件公告期限届满之日起7个工作日内提出。</w:t>
            </w:r>
          </w:p>
          <w:p w14:paraId="5204DA63">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供应商应在法定质疑期内一次性针对同一采购程序环节提出质疑，否则针对再次提出质疑将不予接收。供应商提出质疑应当提交质疑函和必要的证明材料。质疑函应当包括下列内容：</w:t>
            </w:r>
          </w:p>
          <w:p w14:paraId="6B3B8FD6">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（一）供应商的姓名或者名称、地址、邮编、联系人及联系电话；</w:t>
            </w:r>
          </w:p>
          <w:p w14:paraId="6695963E">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（二）质疑项目的名称、编号；</w:t>
            </w:r>
          </w:p>
          <w:p w14:paraId="1059E61F">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（三）具体、明确的质疑事项和与质疑事项相关的请求；</w:t>
            </w:r>
          </w:p>
          <w:p w14:paraId="6EAF16A3">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（四）事实依据；</w:t>
            </w:r>
          </w:p>
          <w:p w14:paraId="762716D3">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（五）必要的法律依据；</w:t>
            </w:r>
          </w:p>
          <w:p w14:paraId="14B4AEA3">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（六）提出质疑的日期。</w:t>
            </w:r>
          </w:p>
          <w:p w14:paraId="6EC59C98">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供应商为自然人的，应当由本人签字；供应商为法人或者其他组织的，应当由法定代表人、主要负责人，或者其授权代表签字（本项目只能授权一人且为参加开标的人员）或者盖章，并加盖公章。</w:t>
            </w:r>
          </w:p>
          <w:p w14:paraId="73531AF5">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（具体程序按照政府采购质疑和投诉办法（中华人民共和国财政部令第94号）执行。）</w:t>
            </w:r>
          </w:p>
        </w:tc>
      </w:tr>
      <w:tr w14:paraId="6558B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0659087A">
            <w:pPr>
              <w:pStyle w:val="8"/>
              <w:spacing w:before="65" w:line="270"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24</w:t>
            </w:r>
          </w:p>
        </w:tc>
        <w:tc>
          <w:tcPr>
            <w:tcW w:w="2130" w:type="dxa"/>
            <w:vAlign w:val="center"/>
          </w:tcPr>
          <w:p w14:paraId="3052A218">
            <w:pPr>
              <w:pStyle w:val="8"/>
              <w:spacing w:before="65" w:line="226" w:lineRule="auto"/>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4"/>
              </w:rPr>
              <w:t>中标结果公告</w:t>
            </w:r>
          </w:p>
        </w:tc>
        <w:tc>
          <w:tcPr>
            <w:tcW w:w="7030" w:type="dxa"/>
            <w:vAlign w:val="top"/>
          </w:tcPr>
          <w:p w14:paraId="6EBD4D50">
            <w:pPr>
              <w:bidi w:val="0"/>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本次中标供应商情况将在本采购项目招标公告发布的同一媒介予以公告，公告期1个工作日。</w:t>
            </w:r>
          </w:p>
        </w:tc>
      </w:tr>
      <w:tr w14:paraId="39A5A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34F055DC">
            <w:pPr>
              <w:pStyle w:val="8"/>
              <w:spacing w:before="65" w:line="270"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25</w:t>
            </w:r>
          </w:p>
        </w:tc>
        <w:tc>
          <w:tcPr>
            <w:tcW w:w="2130" w:type="dxa"/>
            <w:vAlign w:val="center"/>
          </w:tcPr>
          <w:p w14:paraId="3773C4AB">
            <w:pPr>
              <w:pStyle w:val="8"/>
              <w:spacing w:before="65" w:line="228" w:lineRule="auto"/>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8"/>
              </w:rPr>
              <w:t>招标文件解释权</w:t>
            </w:r>
          </w:p>
        </w:tc>
        <w:tc>
          <w:tcPr>
            <w:tcW w:w="7030" w:type="dxa"/>
            <w:vAlign w:val="top"/>
          </w:tcPr>
          <w:p w14:paraId="6A3FB3FD">
            <w:pPr>
              <w:pStyle w:val="8"/>
              <w:spacing w:before="143" w:line="352" w:lineRule="auto"/>
              <w:ind w:left="114" w:leftChars="0" w:right="108" w:rightChars="0" w:firstLine="1" w:firstLineChars="0"/>
              <w:rPr>
                <w:rFonts w:hint="eastAsia" w:asciiTheme="minorEastAsia" w:hAnsiTheme="minorEastAsia" w:eastAsiaTheme="minorEastAsia" w:cstheme="minorEastAsia"/>
                <w:spacing w:val="9"/>
              </w:rPr>
            </w:pPr>
            <w:r>
              <w:rPr>
                <w:rFonts w:hint="eastAsia" w:asciiTheme="minorEastAsia" w:hAnsiTheme="minorEastAsia" w:eastAsiaTheme="minorEastAsia" w:cstheme="minorEastAsia"/>
                <w:spacing w:val="7"/>
              </w:rPr>
              <w:t>构成本招标文件的各个组成文件应互为解释，互为说明；如有不明确或不一致，构成合同文件组成内容的，以合同文件约定内容为准，且以专</w:t>
            </w:r>
            <w:r>
              <w:rPr>
                <w:rFonts w:hint="eastAsia" w:asciiTheme="minorEastAsia" w:hAnsiTheme="minorEastAsia" w:eastAsiaTheme="minorEastAsia" w:cstheme="minorEastAsia"/>
                <w:spacing w:val="9"/>
              </w:rPr>
              <w:t>用合同条款约定的合同文件优先顺序解释；除招标文件中有特别规定</w:t>
            </w:r>
            <w:r>
              <w:rPr>
                <w:rFonts w:hint="eastAsia" w:asciiTheme="minorEastAsia" w:hAnsiTheme="minorEastAsia" w:eastAsiaTheme="minorEastAsia" w:cstheme="minorEastAsia"/>
                <w:spacing w:val="7"/>
              </w:rPr>
              <w:t>外，仅适用于招标投标阶段的规定，按招标公告、供应商须知、评标办法、投标文件格式的先后顺序解释；同一组成文件中就同一事项的规定或约定不一致的，以编排顺序在后者为准；同一组成文件不同版本之间有不一致的，以形成时间在后者为准。按本款前述规定仍不能形成结论</w:t>
            </w:r>
            <w:r>
              <w:rPr>
                <w:rFonts w:hint="eastAsia" w:asciiTheme="minorEastAsia" w:hAnsiTheme="minorEastAsia" w:eastAsiaTheme="minorEastAsia" w:cstheme="minorEastAsia"/>
                <w:spacing w:val="4"/>
              </w:rPr>
              <w:t>的，</w:t>
            </w:r>
            <w:r>
              <w:rPr>
                <w:rFonts w:hint="eastAsia" w:asciiTheme="minorEastAsia" w:hAnsiTheme="minorEastAsia" w:eastAsiaTheme="minorEastAsia" w:cstheme="minorEastAsia"/>
                <w:spacing w:val="-57"/>
              </w:rPr>
              <w:t xml:space="preserve"> </w:t>
            </w:r>
            <w:r>
              <w:rPr>
                <w:rFonts w:hint="eastAsia" w:asciiTheme="minorEastAsia" w:hAnsiTheme="minorEastAsia" w:eastAsiaTheme="minorEastAsia" w:cstheme="minorEastAsia"/>
                <w:spacing w:val="4"/>
              </w:rPr>
              <w:t>由招标人负责解释。</w:t>
            </w:r>
          </w:p>
        </w:tc>
      </w:tr>
      <w:tr w14:paraId="6D993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74DE3E27">
            <w:pPr>
              <w:pStyle w:val="8"/>
              <w:spacing w:before="65" w:line="270"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26</w:t>
            </w:r>
          </w:p>
        </w:tc>
        <w:tc>
          <w:tcPr>
            <w:tcW w:w="2130" w:type="dxa"/>
            <w:vAlign w:val="center"/>
          </w:tcPr>
          <w:p w14:paraId="4211A720">
            <w:pPr>
              <w:pStyle w:val="8"/>
              <w:spacing w:before="65" w:line="228" w:lineRule="auto"/>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7"/>
              </w:rPr>
              <w:t>开标程序</w:t>
            </w:r>
          </w:p>
        </w:tc>
        <w:tc>
          <w:tcPr>
            <w:tcW w:w="7030" w:type="dxa"/>
            <w:vAlign w:val="top"/>
          </w:tcPr>
          <w:p w14:paraId="12328D1F">
            <w:pPr>
              <w:pStyle w:val="8"/>
              <w:spacing w:before="111" w:line="389" w:lineRule="auto"/>
              <w:ind w:left="114" w:right="37" w:firstLine="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5"/>
              </w:rPr>
              <w:t>本项目采用“远程不见面”开标方式,投标人无需到现场提交原件资料、</w:t>
            </w:r>
            <w:r>
              <w:rPr>
                <w:rFonts w:hint="eastAsia" w:asciiTheme="minorEastAsia" w:hAnsiTheme="minorEastAsia" w:eastAsiaTheme="minorEastAsia" w:cstheme="minorEastAsia"/>
                <w:spacing w:val="7"/>
              </w:rPr>
              <w:t>无需到滑县公共资源交易中心现场参加开标会议；投标人应当在开标时</w:t>
            </w:r>
            <w:r>
              <w:rPr>
                <w:rFonts w:hint="eastAsia" w:asciiTheme="minorEastAsia" w:hAnsiTheme="minorEastAsia" w:eastAsiaTheme="minorEastAsia" w:cstheme="minorEastAsia"/>
                <w:spacing w:val="-3"/>
              </w:rPr>
              <w:t>间前登录“《全国公共资源交易平台（河南省·滑县）》网站”进入“不</w:t>
            </w:r>
            <w:r>
              <w:rPr>
                <w:rFonts w:hint="eastAsia" w:asciiTheme="minorEastAsia" w:hAnsiTheme="minorEastAsia" w:eastAsiaTheme="minorEastAsia" w:cstheme="minorEastAsia"/>
                <w:spacing w:val="2"/>
              </w:rPr>
              <w:t>见面开标大厅”在线准时参加开标活动并进行投标文件解密、答疑澄清、</w:t>
            </w:r>
            <w:r>
              <w:rPr>
                <w:rFonts w:hint="eastAsia" w:asciiTheme="minorEastAsia" w:hAnsiTheme="minorEastAsia" w:eastAsiaTheme="minorEastAsia" w:cstheme="minorEastAsia"/>
                <w:spacing w:val="9"/>
              </w:rPr>
              <w:t>开标记录表电子签章等。</w:t>
            </w:r>
            <w:r>
              <w:rPr>
                <w:rFonts w:hint="eastAsia" w:asciiTheme="minorEastAsia" w:hAnsiTheme="minorEastAsia" w:eastAsiaTheme="minorEastAsia" w:cstheme="minorEastAsia"/>
                <w:b/>
                <w:bCs/>
                <w:spacing w:val="9"/>
              </w:rPr>
              <w:t>（错过解密时长者视为自动</w:t>
            </w:r>
            <w:r>
              <w:rPr>
                <w:rFonts w:hint="eastAsia" w:asciiTheme="minorEastAsia" w:hAnsiTheme="minorEastAsia" w:eastAsiaTheme="minorEastAsia" w:cstheme="minorEastAsia"/>
                <w:b/>
                <w:bCs/>
                <w:spacing w:val="8"/>
              </w:rPr>
              <w:t>放弃本次投标。)</w:t>
            </w:r>
          </w:p>
          <w:p w14:paraId="50A170E2">
            <w:pPr>
              <w:pStyle w:val="8"/>
              <w:spacing w:before="110" w:line="354" w:lineRule="auto"/>
              <w:ind w:left="114" w:leftChars="0" w:right="37" w:rightChars="0"/>
              <w:jc w:val="both"/>
              <w:rPr>
                <w:rFonts w:hint="eastAsia" w:asciiTheme="minorEastAsia" w:hAnsiTheme="minorEastAsia" w:eastAsiaTheme="minorEastAsia" w:cstheme="minorEastAsia"/>
                <w:spacing w:val="9"/>
              </w:rPr>
            </w:pPr>
            <w:r>
              <w:rPr>
                <w:rFonts w:hint="eastAsia" w:asciiTheme="minorEastAsia" w:hAnsiTheme="minorEastAsia" w:eastAsiaTheme="minorEastAsia" w:cstheme="minorEastAsia"/>
                <w:spacing w:val="7"/>
              </w:rPr>
              <w:t>注：投标人在规定的开标时间前进入“不见面开</w:t>
            </w:r>
            <w:r>
              <w:rPr>
                <w:rFonts w:hint="eastAsia" w:asciiTheme="minorEastAsia" w:hAnsiTheme="minorEastAsia" w:eastAsiaTheme="minorEastAsia" w:cstheme="minorEastAsia"/>
                <w:spacing w:val="6"/>
              </w:rPr>
              <w:t>标大厅</w:t>
            </w:r>
            <w:r>
              <w:rPr>
                <w:rFonts w:hint="eastAsia" w:asciiTheme="minorEastAsia" w:hAnsiTheme="minorEastAsia" w:eastAsiaTheme="minorEastAsia" w:cstheme="minorEastAsia"/>
                <w:spacing w:val="-72"/>
              </w:rPr>
              <w:t xml:space="preserve"> </w:t>
            </w:r>
            <w:r>
              <w:rPr>
                <w:rFonts w:hint="eastAsia" w:asciiTheme="minorEastAsia" w:hAnsiTheme="minorEastAsia" w:eastAsiaTheme="minorEastAsia" w:cstheme="minorEastAsia"/>
                <w:spacing w:val="6"/>
              </w:rPr>
              <w:t>”后，须按照主</w:t>
            </w:r>
            <w:r>
              <w:rPr>
                <w:rFonts w:hint="eastAsia" w:asciiTheme="minorEastAsia" w:hAnsiTheme="minorEastAsia" w:eastAsiaTheme="minorEastAsia" w:cstheme="minorEastAsia"/>
                <w:spacing w:val="14"/>
              </w:rPr>
              <w:t>持人在文字互动中的提示进行投标文件电子解密及开标记录表电子签</w:t>
            </w:r>
            <w:r>
              <w:rPr>
                <w:rFonts w:hint="eastAsia" w:asciiTheme="minorEastAsia" w:hAnsiTheme="minorEastAsia" w:eastAsiaTheme="minorEastAsia" w:cstheme="minorEastAsia"/>
              </w:rPr>
              <w:t>章等操作，不得擅自离开，直至“不见面开标大厅</w:t>
            </w:r>
            <w:r>
              <w:rPr>
                <w:rFonts w:hint="eastAsia" w:asciiTheme="minorEastAsia" w:hAnsiTheme="minorEastAsia" w:eastAsiaTheme="minorEastAsia" w:cstheme="minorEastAsia"/>
                <w:spacing w:val="-66"/>
              </w:rPr>
              <w:t xml:space="preserve"> </w:t>
            </w:r>
            <w:r>
              <w:rPr>
                <w:rFonts w:hint="eastAsia" w:asciiTheme="minorEastAsia" w:hAnsiTheme="minorEastAsia" w:eastAsiaTheme="minorEastAsia" w:cstheme="minorEastAsia"/>
              </w:rPr>
              <w:t>”中开标状态显示“开</w:t>
            </w:r>
            <w:r>
              <w:rPr>
                <w:rFonts w:hint="eastAsia" w:asciiTheme="minorEastAsia" w:hAnsiTheme="minorEastAsia" w:eastAsiaTheme="minorEastAsia" w:cstheme="minorEastAsia"/>
                <w:spacing w:val="7"/>
              </w:rPr>
              <w:t>标已结束</w:t>
            </w:r>
            <w:r>
              <w:rPr>
                <w:rFonts w:hint="eastAsia" w:asciiTheme="minorEastAsia" w:hAnsiTheme="minorEastAsia" w:eastAsiaTheme="minorEastAsia" w:cstheme="minorEastAsia"/>
                <w:spacing w:val="-70"/>
              </w:rPr>
              <w:t xml:space="preserve"> </w:t>
            </w:r>
            <w:r>
              <w:rPr>
                <w:rFonts w:hint="eastAsia" w:asciiTheme="minorEastAsia" w:hAnsiTheme="minorEastAsia" w:eastAsiaTheme="minorEastAsia" w:cstheme="minorEastAsia"/>
                <w:spacing w:val="7"/>
              </w:rPr>
              <w:t>”方可离开，否则，后果自负。</w:t>
            </w:r>
          </w:p>
        </w:tc>
      </w:tr>
      <w:tr w14:paraId="3F0B7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0D171BB7">
            <w:pPr>
              <w:pStyle w:val="8"/>
              <w:spacing w:before="65" w:line="270"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27</w:t>
            </w:r>
          </w:p>
        </w:tc>
        <w:tc>
          <w:tcPr>
            <w:tcW w:w="2130" w:type="dxa"/>
            <w:vAlign w:val="center"/>
          </w:tcPr>
          <w:p w14:paraId="4D5728FF">
            <w:pPr>
              <w:pStyle w:val="8"/>
              <w:spacing w:before="65" w:line="228" w:lineRule="auto"/>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7"/>
              </w:rPr>
              <w:t>验收标准</w:t>
            </w:r>
          </w:p>
        </w:tc>
        <w:tc>
          <w:tcPr>
            <w:tcW w:w="7030" w:type="dxa"/>
            <w:vAlign w:val="top"/>
          </w:tcPr>
          <w:p w14:paraId="70F64AB0">
            <w:pPr>
              <w:pStyle w:val="8"/>
              <w:spacing w:before="172" w:line="227" w:lineRule="auto"/>
              <w:ind w:left="114"/>
              <w:rPr>
                <w:rFonts w:hint="eastAsia" w:asciiTheme="minorEastAsia" w:hAnsiTheme="minorEastAsia" w:eastAsiaTheme="minorEastAsia" w:cstheme="minorEastAsia"/>
                <w:spacing w:val="9"/>
                <w:lang w:eastAsia="zh-CN"/>
              </w:rPr>
            </w:pPr>
            <w:r>
              <w:rPr>
                <w:rFonts w:hint="eastAsia" w:asciiTheme="minorEastAsia" w:hAnsiTheme="minorEastAsia" w:eastAsiaTheme="minorEastAsia" w:cstheme="minorEastAsia"/>
                <w:spacing w:val="8"/>
              </w:rPr>
              <w:t>合格</w:t>
            </w:r>
            <w:r>
              <w:rPr>
                <w:rFonts w:hint="eastAsia" w:asciiTheme="minorEastAsia" w:hAnsiTheme="minorEastAsia" w:eastAsiaTheme="minorEastAsia" w:cstheme="minorEastAsia"/>
                <w:spacing w:val="8"/>
                <w:lang w:eastAsia="zh-CN"/>
              </w:rPr>
              <w:t>。</w:t>
            </w:r>
          </w:p>
        </w:tc>
      </w:tr>
      <w:tr w14:paraId="2C4270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1BFF0993">
            <w:pPr>
              <w:pStyle w:val="8"/>
              <w:spacing w:before="65" w:line="268" w:lineRule="exact"/>
              <w:jc w:val="center"/>
              <w:rPr>
                <w:rFonts w:hint="eastAsia" w:asciiTheme="minorEastAsia" w:hAnsiTheme="minorEastAsia" w:eastAsiaTheme="minorEastAsia" w:cstheme="minorEastAsia"/>
                <w:spacing w:val="-1"/>
                <w:position w:val="1"/>
                <w:lang w:eastAsia="zh-CN"/>
              </w:rPr>
            </w:pPr>
            <w:r>
              <w:rPr>
                <w:rFonts w:hint="eastAsia" w:asciiTheme="minorEastAsia" w:hAnsiTheme="minorEastAsia" w:eastAsiaTheme="minorEastAsia" w:cstheme="minorEastAsia"/>
                <w:spacing w:val="-1"/>
                <w:position w:val="1"/>
              </w:rPr>
              <w:t>2</w:t>
            </w:r>
            <w:r>
              <w:rPr>
                <w:rFonts w:hint="eastAsia" w:asciiTheme="minorEastAsia" w:hAnsiTheme="minorEastAsia" w:eastAsiaTheme="minorEastAsia" w:cstheme="minorEastAsia"/>
                <w:spacing w:val="-1"/>
                <w:position w:val="1"/>
                <w:lang w:val="en-US" w:eastAsia="zh-CN"/>
              </w:rPr>
              <w:t>8</w:t>
            </w:r>
          </w:p>
        </w:tc>
        <w:tc>
          <w:tcPr>
            <w:tcW w:w="2130" w:type="dxa"/>
            <w:vAlign w:val="center"/>
          </w:tcPr>
          <w:p w14:paraId="4884F50C">
            <w:pPr>
              <w:pStyle w:val="8"/>
              <w:spacing w:before="78" w:line="360" w:lineRule="auto"/>
              <w:jc w:val="center"/>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b/>
                <w:bCs/>
                <w:spacing w:val="-8"/>
                <w:sz w:val="24"/>
                <w:szCs w:val="24"/>
              </w:rPr>
              <w:t>中小企业扶持</w:t>
            </w:r>
            <w:r>
              <w:rPr>
                <w:rFonts w:hint="eastAsia" w:asciiTheme="minorEastAsia" w:hAnsiTheme="minorEastAsia" w:eastAsiaTheme="minorEastAsia" w:cstheme="minorEastAsia"/>
                <w:b/>
                <w:bCs/>
                <w:spacing w:val="-3"/>
                <w:sz w:val="24"/>
                <w:szCs w:val="24"/>
              </w:rPr>
              <w:t>政策及行业划分标准</w:t>
            </w:r>
          </w:p>
        </w:tc>
        <w:tc>
          <w:tcPr>
            <w:tcW w:w="7030" w:type="dxa"/>
            <w:vAlign w:val="top"/>
          </w:tcPr>
          <w:p w14:paraId="202D6967">
            <w:pPr>
              <w:pStyle w:val="8"/>
              <w:spacing w:before="134" w:line="360" w:lineRule="auto"/>
              <w:ind w:left="130" w:right="108" w:firstLine="19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在政府采购活动中，供应商提供的货物、工程或者服务符合下列情形</w:t>
            </w:r>
            <w:r>
              <w:rPr>
                <w:rFonts w:hint="eastAsia" w:asciiTheme="minorEastAsia" w:hAnsiTheme="minorEastAsia" w:eastAsiaTheme="minorEastAsia" w:cstheme="minorEastAsia"/>
                <w:spacing w:val="8"/>
              </w:rPr>
              <w:t>的，享受本办法规定的中小微企业扶持政策：</w:t>
            </w:r>
          </w:p>
          <w:p w14:paraId="7CAB40F8">
            <w:pPr>
              <w:pStyle w:val="8"/>
              <w:spacing w:before="133" w:line="360" w:lineRule="auto"/>
              <w:ind w:left="115" w:right="108" w:firstLine="21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（一）在货物采购项目中，货物由中小微企业制造，即货物由中小微</w:t>
            </w:r>
            <w:r>
              <w:rPr>
                <w:rFonts w:hint="eastAsia" w:asciiTheme="minorEastAsia" w:hAnsiTheme="minorEastAsia" w:eastAsiaTheme="minorEastAsia" w:cstheme="minorEastAsia"/>
                <w:spacing w:val="9"/>
              </w:rPr>
              <w:t>企业生产且使用该中小微企业商号或者注册商</w:t>
            </w:r>
            <w:r>
              <w:rPr>
                <w:rFonts w:hint="eastAsia" w:asciiTheme="minorEastAsia" w:hAnsiTheme="minorEastAsia" w:eastAsiaTheme="minorEastAsia" w:cstheme="minorEastAsia"/>
                <w:spacing w:val="8"/>
              </w:rPr>
              <w:t>标；</w:t>
            </w:r>
            <w:r>
              <w:rPr>
                <w:rFonts w:hint="eastAsia" w:asciiTheme="minorEastAsia" w:hAnsiTheme="minorEastAsia" w:eastAsiaTheme="minorEastAsia" w:cstheme="minorEastAsia"/>
                <w:spacing w:val="7"/>
              </w:rPr>
              <w:t>（二）在工程采购项目中，工程由中小微企业承建，即工程施工单位</w:t>
            </w:r>
            <w:r>
              <w:rPr>
                <w:rFonts w:hint="eastAsia" w:asciiTheme="minorEastAsia" w:hAnsiTheme="minorEastAsia" w:eastAsiaTheme="minorEastAsia" w:cstheme="minorEastAsia"/>
                <w:spacing w:val="6"/>
              </w:rPr>
              <w:t>为中小微企业；</w:t>
            </w:r>
          </w:p>
          <w:p w14:paraId="37AEF8A0">
            <w:pPr>
              <w:pStyle w:val="8"/>
              <w:spacing w:line="360" w:lineRule="auto"/>
              <w:ind w:left="121" w:right="108" w:firstLine="21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（三）在服务采购项目中，服务由中小微企业承接，即提供服务的人员为中小微企业依照《中华人民共和国民法典》订立劳动合同的从业人</w:t>
            </w:r>
            <w:r>
              <w:rPr>
                <w:rFonts w:hint="eastAsia" w:asciiTheme="minorEastAsia" w:hAnsiTheme="minorEastAsia" w:eastAsiaTheme="minorEastAsia" w:cstheme="minorEastAsia"/>
                <w:spacing w:val="-4"/>
              </w:rPr>
              <w:t>员。</w:t>
            </w:r>
          </w:p>
          <w:p w14:paraId="56C21864">
            <w:pPr>
              <w:pStyle w:val="8"/>
              <w:spacing w:before="1" w:line="360" w:lineRule="auto"/>
              <w:ind w:left="116" w:leftChars="0" w:right="108" w:rightChars="0" w:firstLine="215" w:firstLineChars="0"/>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spacing w:val="7"/>
              </w:rPr>
              <w:t>依据“关于印发中小企业划型标准规定的通知工信部联企业〔2011〕300号”本项目属于其他未列明行业。从业人员300人以下的为中小微型企业。其中，从业人员100人及以上的为中型企业；从业人员10人及以上的为小型企业；从业人员10人以下的为微型企业。</w:t>
            </w:r>
          </w:p>
          <w:p w14:paraId="0A01206B">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5"/>
              </w:rPr>
              <w:t>注：享受扶持政策获得政府采购合同的，小微企业不得将合同分包给</w:t>
            </w:r>
            <w:r>
              <w:rPr>
                <w:rFonts w:hint="eastAsia" w:asciiTheme="minorEastAsia" w:hAnsiTheme="minorEastAsia" w:eastAsiaTheme="minorEastAsia" w:cstheme="minorEastAsia"/>
                <w:b/>
                <w:bCs/>
                <w:spacing w:val="1"/>
              </w:rPr>
              <w:t>大中型企业，中型企业不得将合同分包给大型企业。残疾人福利性单位、</w:t>
            </w:r>
            <w:r>
              <w:rPr>
                <w:rFonts w:hint="eastAsia" w:asciiTheme="minorEastAsia" w:hAnsiTheme="minorEastAsia" w:eastAsiaTheme="minorEastAsia" w:cstheme="minorEastAsia"/>
                <w:b/>
                <w:bCs/>
                <w:spacing w:val="7"/>
              </w:rPr>
              <w:t>监狱企业属于小型、微型企业的，不重复享受政策。</w:t>
            </w:r>
          </w:p>
          <w:p w14:paraId="3D393359">
            <w:pPr>
              <w:pStyle w:val="8"/>
              <w:spacing w:before="1" w:line="360" w:lineRule="auto"/>
              <w:ind w:left="116" w:leftChars="0" w:right="108" w:rightChars="0" w:firstLine="215" w:firstLineChars="0"/>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7"/>
              </w:rPr>
              <w:t>以联合体形式参加政府采购活动，联合体各方均为</w:t>
            </w:r>
            <w:r>
              <w:rPr>
                <w:rFonts w:hint="eastAsia" w:asciiTheme="minorEastAsia" w:hAnsiTheme="minorEastAsia" w:eastAsiaTheme="minorEastAsia" w:cstheme="minorEastAsia"/>
                <w:spacing w:val="6"/>
              </w:rPr>
              <w:t>中小微企业的，联</w:t>
            </w:r>
            <w:r>
              <w:rPr>
                <w:rFonts w:hint="eastAsia" w:asciiTheme="minorEastAsia" w:hAnsiTheme="minorEastAsia" w:eastAsiaTheme="minorEastAsia" w:cstheme="minorEastAsia"/>
                <w:spacing w:val="7"/>
              </w:rPr>
              <w:t>合体视同中小微企业。其中，联合体各方均为小微企业的，联合体视同</w:t>
            </w:r>
            <w:r>
              <w:rPr>
                <w:rFonts w:hint="eastAsia" w:asciiTheme="minorEastAsia" w:hAnsiTheme="minorEastAsia" w:eastAsiaTheme="minorEastAsia" w:cstheme="minorEastAsia"/>
                <w:spacing w:val="5"/>
              </w:rPr>
              <w:t>小微企业。</w:t>
            </w:r>
          </w:p>
        </w:tc>
      </w:tr>
      <w:tr w14:paraId="31A85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73F97820">
            <w:pPr>
              <w:pStyle w:val="8"/>
              <w:spacing w:before="65" w:line="269"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29</w:t>
            </w:r>
          </w:p>
        </w:tc>
        <w:tc>
          <w:tcPr>
            <w:tcW w:w="2130" w:type="dxa"/>
            <w:vAlign w:val="center"/>
          </w:tcPr>
          <w:p w14:paraId="3B3A40D8">
            <w:pPr>
              <w:pStyle w:val="8"/>
              <w:spacing w:before="65" w:line="228" w:lineRule="auto"/>
              <w:jc w:val="center"/>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7"/>
              </w:rPr>
              <w:t>踏勘现场</w:t>
            </w:r>
          </w:p>
        </w:tc>
        <w:tc>
          <w:tcPr>
            <w:tcW w:w="7030" w:type="dxa"/>
            <w:vAlign w:val="top"/>
          </w:tcPr>
          <w:p w14:paraId="0A90EBAA">
            <w:pPr>
              <w:pStyle w:val="8"/>
              <w:spacing w:before="133" w:line="227" w:lineRule="auto"/>
              <w:ind w:left="112"/>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7"/>
              </w:rPr>
              <w:t>采购人不组织。</w:t>
            </w:r>
          </w:p>
          <w:p w14:paraId="7F3ECC76">
            <w:pPr>
              <w:pStyle w:val="8"/>
              <w:spacing w:before="221" w:line="368" w:lineRule="auto"/>
              <w:ind w:left="113" w:leftChars="0" w:right="108" w:rightChars="0"/>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spacing w:val="7"/>
              </w:rPr>
              <w:t>供应商可自行踏勘，供应商自行负责在现场勘察中所发生的人员伤亡和</w:t>
            </w:r>
            <w:r>
              <w:rPr>
                <w:rFonts w:hint="eastAsia" w:asciiTheme="minorEastAsia" w:hAnsiTheme="minorEastAsia" w:eastAsiaTheme="minorEastAsia" w:cstheme="minorEastAsia"/>
                <w:spacing w:val="8"/>
              </w:rPr>
              <w:t>财产损失。采购人不承担责任。</w:t>
            </w:r>
          </w:p>
        </w:tc>
      </w:tr>
      <w:tr w14:paraId="0FAA7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589CD9B9">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30</w:t>
            </w:r>
          </w:p>
        </w:tc>
        <w:tc>
          <w:tcPr>
            <w:tcW w:w="2130" w:type="dxa"/>
            <w:vAlign w:val="center"/>
          </w:tcPr>
          <w:p w14:paraId="36054A12">
            <w:pPr>
              <w:pStyle w:val="8"/>
              <w:spacing w:before="177" w:line="229" w:lineRule="auto"/>
              <w:jc w:val="center"/>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8"/>
              </w:rPr>
              <w:t>农民工工资</w:t>
            </w:r>
          </w:p>
        </w:tc>
        <w:tc>
          <w:tcPr>
            <w:tcW w:w="7030" w:type="dxa"/>
            <w:vAlign w:val="top"/>
          </w:tcPr>
          <w:p w14:paraId="17204EA6">
            <w:pPr>
              <w:pStyle w:val="8"/>
              <w:spacing w:before="176" w:line="227" w:lineRule="auto"/>
              <w:ind w:left="114" w:leftChars="0"/>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8"/>
              </w:rPr>
              <w:t>本项目不涉及农民工工资。</w:t>
            </w:r>
          </w:p>
        </w:tc>
      </w:tr>
      <w:tr w14:paraId="328EA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69DCA81B">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31</w:t>
            </w:r>
          </w:p>
        </w:tc>
        <w:tc>
          <w:tcPr>
            <w:tcW w:w="2130" w:type="dxa"/>
            <w:vAlign w:val="center"/>
          </w:tcPr>
          <w:p w14:paraId="02BB8B1E">
            <w:pPr>
              <w:pStyle w:val="8"/>
              <w:spacing w:before="134" w:line="228" w:lineRule="auto"/>
              <w:jc w:val="center"/>
              <w:rPr>
                <w:rFonts w:hint="eastAsia"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spacing w:val="7"/>
              </w:rPr>
              <w:t>履约保证金</w:t>
            </w:r>
            <w:r>
              <w:rPr>
                <w:rFonts w:hint="eastAsia" w:asciiTheme="minorEastAsia" w:hAnsiTheme="minorEastAsia" w:eastAsiaTheme="minorEastAsia" w:cstheme="minorEastAsia"/>
                <w:spacing w:val="6"/>
              </w:rPr>
              <w:t>（电子履约保函）</w:t>
            </w:r>
          </w:p>
        </w:tc>
        <w:tc>
          <w:tcPr>
            <w:tcW w:w="7030" w:type="dxa"/>
            <w:vAlign w:val="top"/>
          </w:tcPr>
          <w:p w14:paraId="695C5557">
            <w:pPr>
              <w:pStyle w:val="8"/>
              <w:spacing w:before="176" w:line="227" w:lineRule="auto"/>
              <w:ind w:left="114" w:leftChars="0"/>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8"/>
              </w:rPr>
              <w:t>此项目不收取履约保证金或保函。</w:t>
            </w:r>
          </w:p>
        </w:tc>
      </w:tr>
      <w:tr w14:paraId="5C59D6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654EAD77">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32</w:t>
            </w:r>
          </w:p>
        </w:tc>
        <w:tc>
          <w:tcPr>
            <w:tcW w:w="2130" w:type="dxa"/>
            <w:vAlign w:val="center"/>
          </w:tcPr>
          <w:p w14:paraId="59E01E1A">
            <w:pPr>
              <w:pStyle w:val="8"/>
              <w:spacing w:before="65" w:line="228" w:lineRule="auto"/>
              <w:jc w:val="center"/>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6"/>
              </w:rPr>
              <w:t>知识产权</w:t>
            </w:r>
          </w:p>
        </w:tc>
        <w:tc>
          <w:tcPr>
            <w:tcW w:w="7030" w:type="dxa"/>
            <w:vAlign w:val="top"/>
          </w:tcPr>
          <w:p w14:paraId="4FE94B5C">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须保证采购人使用所投货物、资料、技术、服务或其任何一部分时，享有不受限制的无偿使用权，不会产生因第三方提出侵犯其专利权、商标权或其他知识产权而引起的法律或经济纠纷。如因专利权、商标权或其他知识产权而引起法律和经济纠纷， 由供应商承担所有相关责任。如供应商不拥有相应的知识产权，则在投标报价中必须包括合法获取该知识产权的一切相关费用。如因此导致采购人损失的，供应商须承担全部赔偿责任。</w:t>
            </w:r>
          </w:p>
          <w:p w14:paraId="0DF09BB7">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将在采购项目实施过程中采用自有或者第三方知识成果的，应当在投标文件中载明，并提供相关知识产权证明文件。使用该知识成果后，供应商需提供开发接口和开发手册等技术资料，并承诺提供无限期支持，采购人享有使用权（含采购人委托第三方在该项目后续开发的使用权）。</w:t>
            </w:r>
          </w:p>
          <w:p w14:paraId="1D11C12B">
            <w:pPr>
              <w:pStyle w:val="8"/>
              <w:spacing w:line="360" w:lineRule="auto"/>
              <w:ind w:left="114" w:right="40" w:firstLine="207"/>
              <w:jc w:val="both"/>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rPr>
              <w:t>本项目取得的相关知识产权归甲乙双方共同所有，如需进行技术转让需由甲乙双方共同商定并达成协议。</w:t>
            </w:r>
          </w:p>
        </w:tc>
      </w:tr>
      <w:tr w14:paraId="22E9A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6F2007CB">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33</w:t>
            </w:r>
          </w:p>
        </w:tc>
        <w:tc>
          <w:tcPr>
            <w:tcW w:w="2130" w:type="dxa"/>
            <w:vAlign w:val="center"/>
          </w:tcPr>
          <w:p w14:paraId="317B9CDF">
            <w:pPr>
              <w:pStyle w:val="8"/>
              <w:spacing w:before="65" w:line="226" w:lineRule="auto"/>
              <w:jc w:val="center"/>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b/>
                <w:bCs/>
                <w:spacing w:val="6"/>
              </w:rPr>
              <w:t>融资政策告知函</w:t>
            </w:r>
          </w:p>
        </w:tc>
        <w:tc>
          <w:tcPr>
            <w:tcW w:w="7030" w:type="dxa"/>
            <w:vAlign w:val="top"/>
          </w:tcPr>
          <w:p w14:paraId="0B8ABECC">
            <w:pPr>
              <w:pStyle w:val="8"/>
              <w:spacing w:before="131" w:line="227" w:lineRule="auto"/>
              <w:ind w:left="113"/>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6"/>
              </w:rPr>
              <w:t>广大政府采购供应商：</w:t>
            </w:r>
          </w:p>
          <w:p w14:paraId="6DF035E1">
            <w:pPr>
              <w:pStyle w:val="8"/>
              <w:spacing w:before="222" w:line="432" w:lineRule="auto"/>
              <w:ind w:left="112" w:right="40" w:firstLine="3"/>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b/>
                <w:bCs/>
                <w:spacing w:val="5"/>
              </w:rPr>
              <w:t>为更好满足中小微供应商短、频、急的资金需求，帮助中小微企业解决融资难题，提升金融服务实体经济能力，服务市场主体推动经济稳健发</w:t>
            </w:r>
            <w:r>
              <w:rPr>
                <w:rFonts w:hint="eastAsia" w:asciiTheme="minorEastAsia" w:hAnsiTheme="minorEastAsia" w:eastAsiaTheme="minorEastAsia" w:cstheme="minorEastAsia"/>
                <w:b/>
                <w:bCs/>
                <w:spacing w:val="1"/>
              </w:rPr>
              <w:t>展，我县各金融机构着力优化产品服务、优惠贷款利率、简化审贷程序、</w:t>
            </w:r>
            <w:r>
              <w:rPr>
                <w:rFonts w:hint="eastAsia" w:asciiTheme="minorEastAsia" w:hAnsiTheme="minorEastAsia" w:eastAsiaTheme="minorEastAsia" w:cstheme="minorEastAsia"/>
                <w:b/>
                <w:bCs/>
                <w:spacing w:val="5"/>
              </w:rPr>
              <w:t>缩短审贷周期，为供应商合同融资贷款提供便利条件，现编制《滑县财政局政府采购合同融资政策告知函》，方便中小企业供应商朋友们进一</w:t>
            </w:r>
            <w:r>
              <w:rPr>
                <w:rFonts w:hint="eastAsia" w:asciiTheme="minorEastAsia" w:hAnsiTheme="minorEastAsia" w:eastAsiaTheme="minorEastAsia" w:cstheme="minorEastAsia"/>
                <w:b/>
                <w:bCs/>
                <w:spacing w:val="7"/>
              </w:rPr>
              <w:t>步了解政府采购融资政策和获取贷款的流程。</w:t>
            </w:r>
          </w:p>
          <w:p w14:paraId="4878BF8E">
            <w:pPr>
              <w:pStyle w:val="8"/>
              <w:spacing w:before="4" w:line="410" w:lineRule="auto"/>
              <w:ind w:left="112" w:leftChars="0" w:right="70" w:rightChars="0"/>
              <w:jc w:val="both"/>
              <w:rPr>
                <w:rFonts w:hint="eastAsia" w:asciiTheme="minorEastAsia" w:hAnsiTheme="minorEastAsia" w:eastAsiaTheme="minorEastAsia" w:cstheme="minorEastAsia"/>
                <w:spacing w:val="7"/>
              </w:rPr>
            </w:pPr>
            <w:r>
              <w:rPr>
                <w:rFonts w:hint="eastAsia" w:asciiTheme="minorEastAsia" w:hAnsiTheme="minorEastAsia" w:eastAsiaTheme="minorEastAsia" w:cstheme="minorEastAsia"/>
                <w:b/>
                <w:bCs/>
                <w:spacing w:val="7"/>
              </w:rPr>
              <w:t>特别提醒：该告知书仅统计了我县部分可以提供</w:t>
            </w:r>
            <w:r>
              <w:rPr>
                <w:rFonts w:hint="eastAsia" w:asciiTheme="minorEastAsia" w:hAnsiTheme="minorEastAsia" w:eastAsiaTheme="minorEastAsia" w:cstheme="minorEastAsia"/>
                <w:b/>
                <w:bCs/>
                <w:spacing w:val="6"/>
              </w:rPr>
              <w:t>线上融资的金融机构，</w:t>
            </w:r>
            <w:r>
              <w:rPr>
                <w:rFonts w:hint="eastAsia" w:asciiTheme="minorEastAsia" w:hAnsiTheme="minorEastAsia" w:eastAsiaTheme="minorEastAsia" w:cstheme="minorEastAsia"/>
                <w:b/>
                <w:bCs/>
                <w:spacing w:val="5"/>
              </w:rPr>
              <w:t>凡参与我县政府采购项目，有融资需求的中标（成交）供应商，均可通</w:t>
            </w:r>
            <w:r>
              <w:rPr>
                <w:rFonts w:hint="eastAsia" w:asciiTheme="minorEastAsia" w:hAnsiTheme="minorEastAsia" w:eastAsiaTheme="minorEastAsia" w:cstheme="minorEastAsia"/>
                <w:b/>
                <w:bCs/>
                <w:spacing w:val="3"/>
              </w:rPr>
              <w:t>过“滑县政府采购网</w:t>
            </w:r>
            <w:r>
              <w:rPr>
                <w:rFonts w:hint="eastAsia" w:asciiTheme="minorEastAsia" w:hAnsiTheme="minorEastAsia" w:eastAsiaTheme="minorEastAsia" w:cstheme="minorEastAsia"/>
                <w:spacing w:val="-53"/>
              </w:rPr>
              <w:t xml:space="preserve"> </w:t>
            </w:r>
            <w:r>
              <w:rPr>
                <w:rFonts w:hint="eastAsia" w:asciiTheme="minorEastAsia" w:hAnsiTheme="minorEastAsia" w:eastAsiaTheme="minorEastAsia" w:cstheme="minorEastAsia"/>
                <w:b/>
                <w:bCs/>
                <w:spacing w:val="3"/>
              </w:rPr>
              <w:t>”进入“河南省政府采购合同融资平台</w:t>
            </w:r>
            <w:r>
              <w:rPr>
                <w:rFonts w:hint="eastAsia" w:asciiTheme="minorEastAsia" w:hAnsiTheme="minorEastAsia" w:eastAsiaTheme="minorEastAsia" w:cstheme="minorEastAsia"/>
                <w:spacing w:val="-70"/>
              </w:rPr>
              <w:t xml:space="preserve"> </w:t>
            </w:r>
            <w:r>
              <w:rPr>
                <w:rFonts w:hint="eastAsia" w:asciiTheme="minorEastAsia" w:hAnsiTheme="minorEastAsia" w:eastAsiaTheme="minorEastAsia" w:cstheme="minorEastAsia"/>
                <w:b/>
                <w:bCs/>
                <w:spacing w:val="3"/>
              </w:rPr>
              <w:t>”，申请融</w:t>
            </w:r>
            <w:r>
              <w:rPr>
                <w:rFonts w:hint="eastAsia" w:asciiTheme="minorEastAsia" w:hAnsiTheme="minorEastAsia" w:eastAsiaTheme="minorEastAsia" w:cstheme="minorEastAsia"/>
                <w:b/>
                <w:bCs/>
                <w:spacing w:val="5"/>
              </w:rPr>
              <w:t>资服务，凡在政府采购合同融资平台登记的金融机构均可开展融资贷款</w:t>
            </w:r>
            <w:r>
              <w:rPr>
                <w:rFonts w:hint="eastAsia" w:asciiTheme="minorEastAsia" w:hAnsiTheme="minorEastAsia" w:eastAsiaTheme="minorEastAsia" w:cstheme="minorEastAsia"/>
                <w:b/>
                <w:bCs/>
                <w:spacing w:val="4"/>
              </w:rPr>
              <w:t>业务。对“政采贷</w:t>
            </w:r>
            <w:r>
              <w:rPr>
                <w:rFonts w:hint="eastAsia" w:asciiTheme="minorEastAsia" w:hAnsiTheme="minorEastAsia" w:eastAsiaTheme="minorEastAsia" w:cstheme="minorEastAsia"/>
                <w:spacing w:val="-54"/>
              </w:rPr>
              <w:t xml:space="preserve"> </w:t>
            </w:r>
            <w:r>
              <w:rPr>
                <w:rFonts w:hint="eastAsia" w:asciiTheme="minorEastAsia" w:hAnsiTheme="minorEastAsia" w:eastAsiaTheme="minorEastAsia" w:cstheme="minorEastAsia"/>
                <w:b/>
                <w:bCs/>
                <w:spacing w:val="4"/>
              </w:rPr>
              <w:t>”工作开展过程中发现的新问题、新情况或者建议意</w:t>
            </w:r>
            <w:r>
              <w:rPr>
                <w:rFonts w:hint="eastAsia" w:asciiTheme="minorEastAsia" w:hAnsiTheme="minorEastAsia" w:eastAsiaTheme="minorEastAsia" w:cstheme="minorEastAsia"/>
                <w:b/>
                <w:bCs/>
                <w:spacing w:val="7"/>
              </w:rPr>
              <w:t>见，及时向滑县财政局反馈。</w:t>
            </w:r>
          </w:p>
        </w:tc>
      </w:tr>
      <w:tr w14:paraId="5DF93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4C24E0CF">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34</w:t>
            </w:r>
          </w:p>
        </w:tc>
        <w:tc>
          <w:tcPr>
            <w:tcW w:w="2130" w:type="dxa"/>
            <w:vAlign w:val="center"/>
          </w:tcPr>
          <w:p w14:paraId="1682BDDD">
            <w:pPr>
              <w:pStyle w:val="8"/>
              <w:spacing w:before="65" w:line="227" w:lineRule="auto"/>
              <w:jc w:val="center"/>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8"/>
              </w:rPr>
              <w:t>采购代理服务费</w:t>
            </w:r>
          </w:p>
        </w:tc>
        <w:tc>
          <w:tcPr>
            <w:tcW w:w="7030" w:type="dxa"/>
            <w:vAlign w:val="top"/>
          </w:tcPr>
          <w:p w14:paraId="637B7089">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1、本项目采购代理服务费由中标供应商支付，按照河南省招标投标协会关于印发《河南省招标代理服务收费指导意见》豫招协（2023）002号文件足额计取。</w:t>
            </w:r>
          </w:p>
          <w:p w14:paraId="5D90E848">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2、采购代理服务费的交纳方式：中标供应商在领取中标通知书的同时缴纳采购代理服务费，此费用由供应商在投标报价中综合考虑。</w:t>
            </w:r>
          </w:p>
          <w:p w14:paraId="3790D0CC">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注：参与本项目投标响应的供应商，视同对此代理服务费的条款完全认可接受并执行，否则视为放弃中标权利，所产生的一切后果由中标供应商自行承担。</w:t>
            </w:r>
          </w:p>
        </w:tc>
      </w:tr>
      <w:tr w14:paraId="37D3E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1A09A288">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35</w:t>
            </w:r>
          </w:p>
        </w:tc>
        <w:tc>
          <w:tcPr>
            <w:tcW w:w="2130" w:type="dxa"/>
            <w:vAlign w:val="center"/>
          </w:tcPr>
          <w:p w14:paraId="317BD325">
            <w:pPr>
              <w:pStyle w:val="8"/>
              <w:spacing w:before="65" w:line="227" w:lineRule="auto"/>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8"/>
              </w:rPr>
              <w:t>采购人声明</w:t>
            </w:r>
          </w:p>
        </w:tc>
        <w:tc>
          <w:tcPr>
            <w:tcW w:w="7030" w:type="dxa"/>
            <w:vAlign w:val="top"/>
          </w:tcPr>
          <w:p w14:paraId="1DE45054">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1、供应商因参与采购活动而涉及的人身伤害、财产损害、侵犯他人权益、仲裁或诉讼等，应当责任自负，费用自担，保证采购人和采购代理机构免于承担上述责任或者其他不利影响。参与本项目投标的供应商，视同对此条款完全认可并接受。</w:t>
            </w:r>
          </w:p>
          <w:p w14:paraId="3EB0CE5C">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2、采购人声明招标文件中附带的参考资料是采购人掌握的现有的和客观的信息，采购人不对供应商由此做出的任何理解、推论、判断、结论和决策负责。</w:t>
            </w:r>
          </w:p>
        </w:tc>
      </w:tr>
      <w:tr w14:paraId="1E938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18A719BB">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36</w:t>
            </w:r>
          </w:p>
        </w:tc>
        <w:tc>
          <w:tcPr>
            <w:tcW w:w="2130" w:type="dxa"/>
            <w:vAlign w:val="center"/>
          </w:tcPr>
          <w:p w14:paraId="00465848">
            <w:pPr>
              <w:pStyle w:val="8"/>
              <w:spacing w:before="65" w:line="433" w:lineRule="auto"/>
              <w:ind w:right="108" w:rightChars="0"/>
              <w:jc w:val="center"/>
              <w:rPr>
                <w:rFonts w:hint="eastAsia" w:asciiTheme="minorEastAsia" w:hAnsiTheme="minorEastAsia" w:eastAsiaTheme="minorEastAsia" w:cstheme="minorEastAsia"/>
                <w:spacing w:val="8"/>
              </w:rPr>
            </w:pPr>
            <w:r>
              <w:rPr>
                <w:rFonts w:hint="eastAsia" w:asciiTheme="minorEastAsia" w:hAnsiTheme="minorEastAsia" w:eastAsiaTheme="minorEastAsia" w:cstheme="minorEastAsia"/>
                <w:spacing w:val="6"/>
              </w:rPr>
              <w:t>异议（投诉）受理部门</w:t>
            </w:r>
            <w:r>
              <w:rPr>
                <w:rFonts w:hint="eastAsia" w:asciiTheme="minorEastAsia" w:hAnsiTheme="minorEastAsia" w:eastAsiaTheme="minorEastAsia" w:cstheme="minorEastAsia"/>
                <w:spacing w:val="7"/>
              </w:rPr>
              <w:t>及渠道</w:t>
            </w:r>
          </w:p>
        </w:tc>
        <w:tc>
          <w:tcPr>
            <w:tcW w:w="7030" w:type="dxa"/>
            <w:vAlign w:val="top"/>
          </w:tcPr>
          <w:p w14:paraId="230867E9">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（一）采购人、采购代理机构联系方式（异议受理）：</w:t>
            </w:r>
          </w:p>
          <w:p w14:paraId="3037793B">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1、采购人信息</w:t>
            </w:r>
          </w:p>
          <w:p w14:paraId="7EAF1FDB">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名    称：滑县农村社会事业发展服务中心</w:t>
            </w:r>
          </w:p>
          <w:p w14:paraId="6267140E">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地    址：河南滑县道口镇解放路南路619 号</w:t>
            </w:r>
          </w:p>
          <w:p w14:paraId="7BB2F321">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 系 人：李晓强</w:t>
            </w:r>
          </w:p>
          <w:p w14:paraId="642D40F3">
            <w:pPr>
              <w:pStyle w:val="8"/>
              <w:spacing w:line="360" w:lineRule="auto"/>
              <w:ind w:left="114" w:right="40" w:firstLine="207"/>
              <w:jc w:val="both"/>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联系方式：0372-8163071</w:t>
            </w:r>
          </w:p>
          <w:p w14:paraId="3C0FE4BB">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val="en-US" w:eastAsia="zh-CN"/>
              </w:rPr>
              <w:t>、采购代理机构信息</w:t>
            </w:r>
          </w:p>
          <w:p w14:paraId="630FB224">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名    称：河南德计建设咨询有限公司</w:t>
            </w:r>
          </w:p>
          <w:p w14:paraId="0A5BC996">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地    址：安阳高新技术产业开发区海河大道与武夷大街交叉口西北角</w:t>
            </w:r>
          </w:p>
          <w:p w14:paraId="5F00ED57">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 系 人：袁倩倩</w:t>
            </w:r>
          </w:p>
          <w:p w14:paraId="223A8DEC">
            <w:pPr>
              <w:pStyle w:val="8"/>
              <w:spacing w:line="360" w:lineRule="auto"/>
              <w:ind w:left="114" w:right="40" w:firstLine="207"/>
              <w:jc w:val="both"/>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联系方式：15994123448</w:t>
            </w:r>
            <w:r>
              <w:rPr>
                <w:rFonts w:hint="eastAsia" w:asciiTheme="minorEastAsia" w:hAnsiTheme="minorEastAsia" w:eastAsiaTheme="minorEastAsia" w:cstheme="minorEastAsia"/>
                <w:lang w:val="en-US" w:eastAsia="zh-CN"/>
              </w:rPr>
              <w:fldChar w:fldCharType="begin"/>
            </w:r>
            <w:r>
              <w:rPr>
                <w:rFonts w:hint="eastAsia" w:asciiTheme="minorEastAsia" w:hAnsiTheme="minorEastAsia" w:eastAsiaTheme="minorEastAsia" w:cstheme="minorEastAsia"/>
                <w:lang w:val="en-US" w:eastAsia="zh-CN"/>
              </w:rPr>
              <w:instrText xml:space="preserve"> AUTOTEXT  input566 \* MERGEFORMAT </w:instrText>
            </w:r>
            <w:r>
              <w:rPr>
                <w:rFonts w:hint="eastAsia" w:asciiTheme="minorEastAsia" w:hAnsiTheme="minorEastAsia" w:eastAsiaTheme="minorEastAsia" w:cstheme="minorEastAsia"/>
                <w:lang w:val="en-US" w:eastAsia="zh-CN"/>
              </w:rPr>
              <w:fldChar w:fldCharType="end"/>
            </w:r>
          </w:p>
          <w:p w14:paraId="7DAABCDD">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（二）行政监督部门联系方式（投诉受理）：</w:t>
            </w:r>
          </w:p>
          <w:p w14:paraId="06887615">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监督部门：滑县财政局</w:t>
            </w:r>
          </w:p>
          <w:p w14:paraId="341A6519">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地    址：人民路与滑州路交叉口</w:t>
            </w:r>
          </w:p>
          <w:p w14:paraId="6FE4C4A8">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联系电话：0372-8127088</w:t>
            </w:r>
          </w:p>
        </w:tc>
      </w:tr>
      <w:tr w14:paraId="21E7B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06" w:type="dxa"/>
            <w:vAlign w:val="center"/>
          </w:tcPr>
          <w:p w14:paraId="5DD5EA33">
            <w:pPr>
              <w:pStyle w:val="8"/>
              <w:spacing w:before="65" w:line="268" w:lineRule="exact"/>
              <w:jc w:val="center"/>
              <w:rPr>
                <w:rFonts w:hint="eastAsia" w:asciiTheme="minorEastAsia" w:hAnsiTheme="minorEastAsia" w:eastAsiaTheme="minorEastAsia" w:cstheme="minorEastAsia"/>
                <w:spacing w:val="-1"/>
                <w:position w:val="1"/>
                <w:lang w:val="en-US" w:eastAsia="zh-CN"/>
              </w:rPr>
            </w:pPr>
            <w:r>
              <w:rPr>
                <w:rFonts w:hint="eastAsia" w:asciiTheme="minorEastAsia" w:hAnsiTheme="minorEastAsia" w:eastAsiaTheme="minorEastAsia" w:cstheme="minorEastAsia"/>
                <w:spacing w:val="-1"/>
                <w:position w:val="1"/>
                <w:lang w:val="en-US" w:eastAsia="zh-CN"/>
              </w:rPr>
              <w:t>37</w:t>
            </w:r>
          </w:p>
        </w:tc>
        <w:tc>
          <w:tcPr>
            <w:tcW w:w="2130" w:type="dxa"/>
            <w:vAlign w:val="center"/>
          </w:tcPr>
          <w:p w14:paraId="47680425">
            <w:pPr>
              <w:pStyle w:val="8"/>
              <w:spacing w:before="236" w:line="228" w:lineRule="auto"/>
              <w:jc w:val="center"/>
              <w:rPr>
                <w:rFonts w:hint="eastAsia" w:asciiTheme="minorEastAsia" w:hAnsiTheme="minorEastAsia" w:eastAsiaTheme="minorEastAsia" w:cstheme="minorEastAsia"/>
                <w:spacing w:val="6"/>
              </w:rPr>
            </w:pPr>
            <w:r>
              <w:rPr>
                <w:rFonts w:hint="eastAsia" w:asciiTheme="minorEastAsia" w:hAnsiTheme="minorEastAsia" w:eastAsiaTheme="minorEastAsia" w:cstheme="minorEastAsia"/>
                <w:spacing w:val="6"/>
              </w:rPr>
              <w:t>未尽事宜</w:t>
            </w:r>
          </w:p>
        </w:tc>
        <w:tc>
          <w:tcPr>
            <w:tcW w:w="7030" w:type="dxa"/>
            <w:vAlign w:val="center"/>
          </w:tcPr>
          <w:p w14:paraId="4E031DB5">
            <w:pPr>
              <w:pStyle w:val="8"/>
              <w:spacing w:line="360" w:lineRule="auto"/>
              <w:ind w:left="114" w:right="40" w:firstLine="207"/>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其他未尽事宜，按国家有关法律、法规执行。</w:t>
            </w:r>
          </w:p>
        </w:tc>
      </w:tr>
    </w:tbl>
    <w:p w14:paraId="2D228538">
      <w:pPr>
        <w:pStyle w:val="2"/>
        <w:spacing w:before="47" w:line="221"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一、总则</w:t>
      </w:r>
    </w:p>
    <w:p w14:paraId="45E9B4B7">
      <w:pPr>
        <w:pStyle w:val="2"/>
        <w:spacing w:before="101" w:line="220" w:lineRule="auto"/>
        <w:ind w:left="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1．项目说明：</w:t>
      </w:r>
    </w:p>
    <w:p w14:paraId="140275D4">
      <w:pPr>
        <w:pStyle w:val="2"/>
        <w:spacing w:before="182" w:line="219" w:lineRule="auto"/>
        <w:ind w:left="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1.1</w:t>
      </w:r>
      <w:r>
        <w:rPr>
          <w:rFonts w:hint="eastAsia" w:asciiTheme="minorEastAsia" w:hAnsiTheme="minorEastAsia" w:eastAsiaTheme="minorEastAsia" w:cstheme="minorEastAsia"/>
          <w:spacing w:val="-33"/>
          <w:sz w:val="24"/>
          <w:szCs w:val="24"/>
        </w:rPr>
        <w:t xml:space="preserve"> </w:t>
      </w:r>
      <w:r>
        <w:rPr>
          <w:rFonts w:hint="eastAsia" w:asciiTheme="minorEastAsia" w:hAnsiTheme="minorEastAsia" w:eastAsiaTheme="minorEastAsia" w:cstheme="minorEastAsia"/>
          <w:spacing w:val="-3"/>
          <w:sz w:val="24"/>
          <w:szCs w:val="24"/>
        </w:rPr>
        <w:t>项目名称：</w:t>
      </w:r>
      <w:r>
        <w:rPr>
          <w:rFonts w:hint="eastAsia" w:asciiTheme="minorEastAsia" w:hAnsiTheme="minorEastAsia" w:eastAsiaTheme="minorEastAsia" w:cstheme="minorEastAsia"/>
          <w:spacing w:val="-2"/>
          <w:sz w:val="24"/>
          <w:szCs w:val="24"/>
        </w:rPr>
        <w:t>滑县农村社会事业发展服务中心</w:t>
      </w:r>
      <w:r>
        <w:rPr>
          <w:rFonts w:hint="eastAsia" w:asciiTheme="minorEastAsia" w:hAnsiTheme="minorEastAsia" w:eastAsiaTheme="minorEastAsia" w:cstheme="minorEastAsia"/>
          <w:spacing w:val="-3"/>
          <w:sz w:val="24"/>
          <w:szCs w:val="24"/>
        </w:rPr>
        <w:t>202</w:t>
      </w:r>
      <w:r>
        <w:rPr>
          <w:rFonts w:hint="eastAsia" w:asciiTheme="minorEastAsia" w:hAnsiTheme="minorEastAsia" w:eastAsiaTheme="minorEastAsia" w:cstheme="minorEastAsia"/>
          <w:spacing w:val="-3"/>
          <w:sz w:val="24"/>
          <w:szCs w:val="24"/>
          <w:lang w:val="en-US" w:eastAsia="zh-CN"/>
        </w:rPr>
        <w:t>6</w:t>
      </w:r>
      <w:r>
        <w:rPr>
          <w:rFonts w:hint="eastAsia" w:asciiTheme="minorEastAsia" w:hAnsiTheme="minorEastAsia" w:eastAsiaTheme="minorEastAsia" w:cstheme="minorEastAsia"/>
          <w:spacing w:val="-3"/>
          <w:sz w:val="24"/>
          <w:szCs w:val="24"/>
        </w:rPr>
        <w:t>年农业社会化服务项目</w:t>
      </w:r>
    </w:p>
    <w:p w14:paraId="17BBB1AE">
      <w:pPr>
        <w:pStyle w:val="2"/>
        <w:spacing w:before="183" w:line="220" w:lineRule="auto"/>
        <w:ind w:left="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4"/>
          <w:sz w:val="24"/>
          <w:szCs w:val="24"/>
        </w:rPr>
        <w:t>资金来源：财政资金</w:t>
      </w:r>
    </w:p>
    <w:p w14:paraId="49F86441">
      <w:pPr>
        <w:pStyle w:val="2"/>
        <w:spacing w:before="182" w:line="219" w:lineRule="auto"/>
        <w:ind w:left="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47"/>
          <w:sz w:val="24"/>
          <w:szCs w:val="24"/>
        </w:rPr>
        <w:t xml:space="preserve"> </w:t>
      </w:r>
      <w:r>
        <w:rPr>
          <w:rFonts w:hint="eastAsia" w:asciiTheme="minorEastAsia" w:hAnsiTheme="minorEastAsia" w:eastAsiaTheme="minorEastAsia" w:cstheme="minorEastAsia"/>
          <w:spacing w:val="-2"/>
          <w:sz w:val="24"/>
          <w:szCs w:val="24"/>
        </w:rPr>
        <w:t>采购人：滑县农村社会事业发展服务中心</w:t>
      </w:r>
    </w:p>
    <w:p w14:paraId="14F7D180">
      <w:pPr>
        <w:pStyle w:val="2"/>
        <w:spacing w:before="183" w:line="219" w:lineRule="auto"/>
        <w:ind w:left="497"/>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rPr>
        <w:t>1.4</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2"/>
          <w:sz w:val="24"/>
          <w:szCs w:val="24"/>
        </w:rPr>
        <w:t>代理机构：</w:t>
      </w:r>
      <w:r>
        <w:rPr>
          <w:rFonts w:hint="eastAsia" w:asciiTheme="minorEastAsia" w:hAnsiTheme="minorEastAsia" w:eastAsiaTheme="minorEastAsia" w:cstheme="minorEastAsia"/>
          <w:sz w:val="24"/>
          <w:szCs w:val="24"/>
          <w:lang w:eastAsia="zh-CN"/>
        </w:rPr>
        <w:t>河南德计建设咨询有限公司</w:t>
      </w:r>
    </w:p>
    <w:p w14:paraId="6D7654F4">
      <w:pPr>
        <w:pStyle w:val="2"/>
        <w:spacing w:before="183" w:line="219" w:lineRule="auto"/>
        <w:ind w:left="49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1.5</w:t>
      </w:r>
      <w:r>
        <w:rPr>
          <w:rFonts w:hint="eastAsia" w:asciiTheme="minorEastAsia" w:hAnsiTheme="minorEastAsia" w:eastAsiaTheme="minorEastAsia" w:cstheme="minorEastAsia"/>
          <w:spacing w:val="-37"/>
          <w:sz w:val="24"/>
          <w:szCs w:val="24"/>
        </w:rPr>
        <w:t xml:space="preserve"> </w:t>
      </w:r>
      <w:r>
        <w:rPr>
          <w:rFonts w:hint="eastAsia" w:asciiTheme="minorEastAsia" w:hAnsiTheme="minorEastAsia" w:eastAsiaTheme="minorEastAsia" w:cstheme="minorEastAsia"/>
          <w:spacing w:val="-2"/>
          <w:sz w:val="24"/>
          <w:szCs w:val="24"/>
        </w:rPr>
        <w:t>采购内容：详见招标文件第五章项目要求及采购需求</w:t>
      </w:r>
    </w:p>
    <w:p w14:paraId="382D1F93">
      <w:pPr>
        <w:pStyle w:val="2"/>
        <w:spacing w:before="184" w:line="219" w:lineRule="auto"/>
        <w:ind w:left="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2．供应商资格要求</w:t>
      </w:r>
    </w:p>
    <w:p w14:paraId="6A1327C9">
      <w:pPr>
        <w:pStyle w:val="2"/>
        <w:spacing w:before="183" w:line="360" w:lineRule="auto"/>
        <w:ind w:left="2" w:firstLine="47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供应商参加本招标活动应当符合供应商须知前附表中供应商资格条件要求的规定。请供应商务必详细阅读本招标文件的全部条款，以减少不必要的失误。凡参加本次投标的供应商被视</w:t>
      </w:r>
      <w:r>
        <w:rPr>
          <w:rFonts w:hint="eastAsia" w:asciiTheme="minorEastAsia" w:hAnsiTheme="minorEastAsia" w:eastAsiaTheme="minorEastAsia" w:cstheme="minorEastAsia"/>
          <w:sz w:val="24"/>
          <w:szCs w:val="24"/>
        </w:rPr>
        <w:t>为已充分认识和理解了任何与本项目有关的</w:t>
      </w:r>
      <w:r>
        <w:rPr>
          <w:rFonts w:hint="eastAsia" w:asciiTheme="minorEastAsia" w:hAnsiTheme="minorEastAsia" w:eastAsiaTheme="minorEastAsia" w:cstheme="minorEastAsia"/>
          <w:spacing w:val="-1"/>
          <w:sz w:val="24"/>
          <w:szCs w:val="24"/>
        </w:rPr>
        <w:t>影响事项和困难、风险等情况。</w:t>
      </w:r>
    </w:p>
    <w:p w14:paraId="1A57270E">
      <w:pPr>
        <w:pStyle w:val="2"/>
        <w:spacing w:line="220" w:lineRule="auto"/>
        <w:ind w:left="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3．费用承担</w:t>
      </w:r>
    </w:p>
    <w:p w14:paraId="01006DEB">
      <w:pPr>
        <w:pStyle w:val="2"/>
        <w:spacing w:before="182" w:line="360" w:lineRule="auto"/>
        <w:ind w:left="2" w:firstLine="48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3.1</w:t>
      </w:r>
      <w:r>
        <w:rPr>
          <w:rFonts w:hint="eastAsia" w:asciiTheme="minorEastAsia" w:hAnsiTheme="minorEastAsia" w:eastAsiaTheme="minorEastAsia" w:cstheme="minorEastAsia"/>
          <w:spacing w:val="-50"/>
          <w:sz w:val="24"/>
          <w:szCs w:val="24"/>
        </w:rPr>
        <w:t xml:space="preserve"> </w:t>
      </w:r>
      <w:r>
        <w:rPr>
          <w:rFonts w:hint="eastAsia" w:asciiTheme="minorEastAsia" w:hAnsiTheme="minorEastAsia" w:eastAsiaTheme="minorEastAsia" w:cstheme="minorEastAsia"/>
          <w:spacing w:val="-1"/>
          <w:sz w:val="24"/>
          <w:szCs w:val="24"/>
        </w:rPr>
        <w:t>供应商应承担所有与准备和参加招标有关</w:t>
      </w:r>
      <w:r>
        <w:rPr>
          <w:rFonts w:hint="eastAsia" w:asciiTheme="minorEastAsia" w:hAnsiTheme="minorEastAsia" w:eastAsiaTheme="minorEastAsia" w:cstheme="minorEastAsia"/>
          <w:spacing w:val="-2"/>
          <w:sz w:val="24"/>
          <w:szCs w:val="24"/>
        </w:rPr>
        <w:t>的费用。不论招标的结果如何，招标代理机</w:t>
      </w:r>
      <w:r>
        <w:rPr>
          <w:rFonts w:hint="eastAsia" w:asciiTheme="minorEastAsia" w:hAnsiTheme="minorEastAsia" w:eastAsiaTheme="minorEastAsia" w:cstheme="minorEastAsia"/>
          <w:spacing w:val="-1"/>
          <w:sz w:val="24"/>
          <w:szCs w:val="24"/>
        </w:rPr>
        <w:t>构和采购方均无义务和责任承担这些费用。</w:t>
      </w:r>
    </w:p>
    <w:p w14:paraId="1D2C5FA0">
      <w:pPr>
        <w:pStyle w:val="2"/>
        <w:spacing w:line="360" w:lineRule="auto"/>
        <w:ind w:firstLine="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3.2</w:t>
      </w:r>
      <w:r>
        <w:rPr>
          <w:rFonts w:hint="eastAsia" w:asciiTheme="minorEastAsia" w:hAnsiTheme="minorEastAsia" w:eastAsiaTheme="minorEastAsia" w:cstheme="minorEastAsia"/>
          <w:spacing w:val="-49"/>
          <w:sz w:val="24"/>
          <w:szCs w:val="24"/>
        </w:rPr>
        <w:t xml:space="preserve"> </w:t>
      </w:r>
      <w:r>
        <w:rPr>
          <w:rFonts w:hint="eastAsia" w:asciiTheme="minorEastAsia" w:hAnsiTheme="minorEastAsia" w:eastAsiaTheme="minorEastAsia" w:cstheme="minorEastAsia"/>
          <w:spacing w:val="-1"/>
          <w:sz w:val="24"/>
          <w:szCs w:val="24"/>
        </w:rPr>
        <w:t>招标代理服务费：参照《河南省招标代理服务收费指导意见》</w:t>
      </w:r>
      <w:r>
        <w:rPr>
          <w:rFonts w:hint="eastAsia" w:asciiTheme="minorEastAsia" w:hAnsiTheme="minorEastAsia" w:eastAsiaTheme="minorEastAsia" w:cstheme="minorEastAsia"/>
          <w:spacing w:val="-2"/>
          <w:sz w:val="24"/>
          <w:szCs w:val="24"/>
        </w:rPr>
        <w:t>豫招协[</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"bookmark19"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spacing w:val="-2"/>
          <w:sz w:val="24"/>
          <w:szCs w:val="24"/>
        </w:rPr>
        <w:t>2023</w:t>
      </w:r>
      <w:r>
        <w:rPr>
          <w:rFonts w:hint="eastAsia" w:asciiTheme="minorEastAsia" w:hAnsiTheme="minorEastAsia" w:eastAsiaTheme="minorEastAsia" w:cstheme="minorEastAsia"/>
          <w:spacing w:val="-2"/>
          <w:sz w:val="24"/>
          <w:szCs w:val="24"/>
        </w:rPr>
        <w:fldChar w:fldCharType="end"/>
      </w:r>
      <w:r>
        <w:rPr>
          <w:rFonts w:hint="eastAsia" w:asciiTheme="minorEastAsia" w:hAnsiTheme="minorEastAsia" w:eastAsiaTheme="minorEastAsia" w:cstheme="minorEastAsia"/>
          <w:spacing w:val="-2"/>
          <w:sz w:val="24"/>
          <w:szCs w:val="24"/>
        </w:rPr>
        <w:t>]002 号文</w:t>
      </w:r>
      <w:r>
        <w:rPr>
          <w:rFonts w:hint="eastAsia" w:asciiTheme="minorEastAsia" w:hAnsiTheme="minorEastAsia" w:eastAsiaTheme="minorEastAsia" w:cstheme="minorEastAsia"/>
          <w:spacing w:val="-1"/>
          <w:sz w:val="24"/>
          <w:szCs w:val="24"/>
        </w:rPr>
        <w:t>招标代理服务收费标准由中标人向采购代理机构支付代理服务费。</w:t>
      </w:r>
    </w:p>
    <w:p w14:paraId="0F4FB84E">
      <w:pPr>
        <w:pStyle w:val="2"/>
        <w:spacing w:line="220" w:lineRule="auto"/>
        <w:ind w:left="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二、招标文件</w:t>
      </w:r>
    </w:p>
    <w:p w14:paraId="6262888C">
      <w:pPr>
        <w:pStyle w:val="2"/>
        <w:spacing w:before="182" w:line="220" w:lineRule="auto"/>
        <w:ind w:left="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4．招标文件的构成</w:t>
      </w:r>
    </w:p>
    <w:p w14:paraId="52CE43C0">
      <w:pPr>
        <w:pStyle w:val="2"/>
        <w:spacing w:before="182" w:line="220" w:lineRule="auto"/>
        <w:ind w:left="479"/>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4.1 招标文件由下述部分组成：</w:t>
      </w:r>
    </w:p>
    <w:p w14:paraId="0D4CD16B">
      <w:pPr>
        <w:pStyle w:val="2"/>
        <w:spacing w:before="181" w:line="219" w:lineRule="auto"/>
        <w:ind w:left="49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（1）招标公告</w:t>
      </w:r>
    </w:p>
    <w:p w14:paraId="750F439C">
      <w:pPr>
        <w:pStyle w:val="2"/>
        <w:spacing w:before="184" w:line="219" w:lineRule="auto"/>
        <w:ind w:left="49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（2）供应商须知</w:t>
      </w:r>
    </w:p>
    <w:p w14:paraId="7B148430">
      <w:pPr>
        <w:pStyle w:val="2"/>
        <w:spacing w:before="183" w:line="220" w:lineRule="auto"/>
        <w:ind w:left="49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（3）评标办法</w:t>
      </w:r>
    </w:p>
    <w:p w14:paraId="67B378BD">
      <w:pPr>
        <w:pStyle w:val="2"/>
        <w:spacing w:before="182" w:line="220" w:lineRule="auto"/>
        <w:ind w:left="49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（4）合同条款及格式</w:t>
      </w:r>
    </w:p>
    <w:p w14:paraId="6B1F6832">
      <w:pPr>
        <w:pStyle w:val="2"/>
        <w:spacing w:before="182" w:line="221" w:lineRule="auto"/>
        <w:ind w:left="49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（5）项目需求及具体要求</w:t>
      </w:r>
    </w:p>
    <w:p w14:paraId="542F5492">
      <w:pPr>
        <w:pStyle w:val="2"/>
        <w:spacing w:before="181" w:line="360" w:lineRule="auto"/>
        <w:ind w:left="49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（6）投标文件格式</w:t>
      </w:r>
    </w:p>
    <w:p w14:paraId="0AFD6BC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snapToGrid w:val="0"/>
          <w:color w:val="000000"/>
          <w:kern w:val="0"/>
          <w:sz w:val="24"/>
          <w:szCs w:val="24"/>
          <w:lang w:val="en-US" w:eastAsia="en-US" w:bidi="ar-SA"/>
        </w:rPr>
        <w:t>根据本章对招标文件所作的澄清、修改，构成招标文件的组成部分。</w:t>
      </w:r>
    </w:p>
    <w:p w14:paraId="768CE5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en-US" w:bidi="ar-SA"/>
        </w:rPr>
        <w:t>4.2供应商应详细阅读招标文件中所有</w:t>
      </w:r>
      <w:r>
        <w:rPr>
          <w:rFonts w:hint="eastAsia" w:asciiTheme="minorEastAsia" w:hAnsiTheme="minorEastAsia" w:eastAsiaTheme="minorEastAsia" w:cstheme="minorEastAsia"/>
          <w:sz w:val="24"/>
          <w:szCs w:val="24"/>
        </w:rPr>
        <w:t>各项条款的内容、格式、表格、条件和所涉及的相关规范，不按招标文件的要求提供投标文件和资料，可能导致投标文件不被接受，其后果由供应商自己负责。</w:t>
      </w:r>
    </w:p>
    <w:p w14:paraId="603249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4.3招标文件的澄清、修改</w:t>
      </w:r>
    </w:p>
    <w:p w14:paraId="755E992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4.3.1供应商应仔细阅读和检查招标文件的全部内容。如发现缺页或附件不全，应及时向采购人提出，以便补齐。如有疑问，应按供应商须知前附表规定的时间和形式送达采购人，要求采购人对招标文件予以澄清。</w:t>
      </w:r>
    </w:p>
    <w:p w14:paraId="3A4FCE1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4.3.2招标文件的澄清以供应商须知前附表规定的形式发给所有购买招标文件的供应商，但不指明问题来源。澄清发出的时间距规定的投标截止时间不足 15日的，并且澄清内容可能影响投标文件编制的，将相应延长投标截止时间。</w:t>
      </w:r>
    </w:p>
    <w:p w14:paraId="28AC4C51">
      <w:pPr>
        <w:keepNext w:val="0"/>
        <w:keepLines w:val="0"/>
        <w:pageBreakBefore w:val="0"/>
        <w:widowControl/>
        <w:kinsoku w:val="0"/>
        <w:wordWrap/>
        <w:overflowPunct/>
        <w:topLinePunct w:val="0"/>
        <w:autoSpaceDE w:val="0"/>
        <w:autoSpaceDN w:val="0"/>
        <w:bidi w:val="0"/>
        <w:adjustRightInd w:val="0"/>
        <w:snapToGrid w:val="0"/>
        <w:spacing w:line="360" w:lineRule="auto"/>
        <w:ind w:firstLine="720" w:firstLineChars="3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4.3.3自招标文件澄清、修改、变更等在《全国公共资源交易平台（河南省•滑县）》系统内发布起，即默认为投标人收到，请各投标人及时关注。澄清或修改公告一经在法定网站以公告形式发布，依法视为书面通知，不再另行通知。</w:t>
      </w:r>
    </w:p>
    <w:p w14:paraId="66FDDA31">
      <w:pPr>
        <w:pStyle w:val="2"/>
        <w:spacing w:line="360" w:lineRule="auto"/>
        <w:ind w:left="1" w:firstLine="4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4.3.4</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b/>
          <w:bCs/>
          <w:spacing w:val="7"/>
          <w:sz w:val="24"/>
          <w:szCs w:val="24"/>
        </w:rPr>
        <w:t>基于网上电子交易的特点—-无权限获知或通知潜在供应商，潜在供应商应随时关注</w:t>
      </w:r>
      <w:r>
        <w:rPr>
          <w:rFonts w:hint="eastAsia" w:asciiTheme="minorEastAsia" w:hAnsiTheme="minorEastAsia" w:eastAsiaTheme="minorEastAsia" w:cstheme="minorEastAsia"/>
          <w:b/>
          <w:bCs/>
          <w:spacing w:val="6"/>
          <w:sz w:val="24"/>
          <w:szCs w:val="24"/>
        </w:rPr>
        <w:t>“招标公告</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b/>
          <w:bCs/>
          <w:spacing w:val="6"/>
          <w:sz w:val="24"/>
          <w:szCs w:val="24"/>
        </w:rPr>
        <w:t>”</w:t>
      </w:r>
      <w:r>
        <w:rPr>
          <w:rFonts w:hint="eastAsia" w:asciiTheme="minorEastAsia" w:hAnsiTheme="minorEastAsia" w:eastAsiaTheme="minorEastAsia" w:cstheme="minorEastAsia"/>
          <w:b/>
          <w:bCs/>
          <w:spacing w:val="9"/>
          <w:sz w:val="24"/>
          <w:szCs w:val="24"/>
        </w:rPr>
        <w:t>所述媒介相关项目信息（为免各部门网站出现维护等情况，潜在供应商应对“招标公告</w:t>
      </w:r>
      <w:r>
        <w:rPr>
          <w:rFonts w:hint="eastAsia" w:asciiTheme="minorEastAsia" w:hAnsiTheme="minorEastAsia" w:eastAsiaTheme="minorEastAsia" w:cstheme="minorEastAsia"/>
          <w:spacing w:val="-70"/>
          <w:sz w:val="24"/>
          <w:szCs w:val="24"/>
        </w:rPr>
        <w:t xml:space="preserve"> </w:t>
      </w:r>
      <w:r>
        <w:rPr>
          <w:rFonts w:hint="eastAsia" w:asciiTheme="minorEastAsia" w:hAnsiTheme="minorEastAsia" w:eastAsiaTheme="minorEastAsia" w:cstheme="minorEastAsia"/>
          <w:b/>
          <w:bCs/>
          <w:spacing w:val="9"/>
          <w:sz w:val="24"/>
          <w:szCs w:val="24"/>
        </w:rPr>
        <w:t>”所</w:t>
      </w:r>
      <w:r>
        <w:rPr>
          <w:rFonts w:hint="eastAsia" w:asciiTheme="minorEastAsia" w:hAnsiTheme="minorEastAsia" w:eastAsiaTheme="minorEastAsia" w:cstheme="minorEastAsia"/>
          <w:b/>
          <w:bCs/>
          <w:spacing w:val="8"/>
          <w:sz w:val="24"/>
          <w:szCs w:val="24"/>
        </w:rPr>
        <w:t>述媒介逐一查</w:t>
      </w:r>
      <w:r>
        <w:rPr>
          <w:rFonts w:hint="eastAsia" w:asciiTheme="minorEastAsia" w:hAnsiTheme="minorEastAsia" w:eastAsiaTheme="minorEastAsia" w:cstheme="minorEastAsia"/>
          <w:b/>
          <w:bCs/>
          <w:spacing w:val="5"/>
          <w:sz w:val="24"/>
          <w:szCs w:val="24"/>
        </w:rPr>
        <w:t>阅</w:t>
      </w:r>
      <w:r>
        <w:rPr>
          <w:rFonts w:hint="eastAsia" w:asciiTheme="minorEastAsia" w:hAnsiTheme="minorEastAsia" w:eastAsiaTheme="minorEastAsia" w:cstheme="minorEastAsia"/>
          <w:b/>
          <w:bCs/>
          <w:spacing w:val="17"/>
          <w:sz w:val="24"/>
          <w:szCs w:val="24"/>
        </w:rPr>
        <w:t>），</w:t>
      </w:r>
      <w:r>
        <w:rPr>
          <w:rFonts w:hint="eastAsia" w:asciiTheme="minorEastAsia" w:hAnsiTheme="minorEastAsia" w:eastAsiaTheme="minorEastAsia" w:cstheme="minorEastAsia"/>
          <w:b/>
          <w:bCs/>
          <w:spacing w:val="5"/>
          <w:sz w:val="24"/>
          <w:szCs w:val="24"/>
        </w:rPr>
        <w:t>如有遗漏，后果自负。</w:t>
      </w:r>
    </w:p>
    <w:p w14:paraId="4306E4D9">
      <w:pPr>
        <w:pStyle w:val="2"/>
        <w:spacing w:line="360" w:lineRule="auto"/>
        <w:ind w:firstLine="48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4.3.</w:t>
      </w:r>
      <w:r>
        <w:rPr>
          <w:rFonts w:hint="eastAsia" w:asciiTheme="minorEastAsia" w:hAnsiTheme="minorEastAsia" w:eastAsiaTheme="minorEastAsia" w:cstheme="minorEastAsia"/>
          <w:spacing w:val="-1"/>
          <w:sz w:val="24"/>
          <w:szCs w:val="24"/>
          <w:lang w:val="en-US" w:eastAsia="zh-CN"/>
        </w:rPr>
        <w:t>5</w:t>
      </w:r>
      <w:r>
        <w:rPr>
          <w:rFonts w:hint="eastAsia" w:asciiTheme="minorEastAsia" w:hAnsiTheme="minorEastAsia" w:eastAsiaTheme="minorEastAsia" w:cstheme="minorEastAsia"/>
          <w:spacing w:val="-1"/>
          <w:sz w:val="24"/>
          <w:szCs w:val="24"/>
        </w:rPr>
        <w:t>除非采购人认为确有必要答复，否则，采购人有权拒绝回复供应商在规定时间以后的任何澄清要求，在规定的时间内未提出疑问的，将被视为对招标文件完全认可。</w:t>
      </w:r>
    </w:p>
    <w:p w14:paraId="04D00103">
      <w:pPr>
        <w:pStyle w:val="2"/>
        <w:spacing w:line="360" w:lineRule="auto"/>
        <w:ind w:left="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4.4</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b/>
          <w:bCs/>
          <w:spacing w:val="-4"/>
          <w:sz w:val="24"/>
          <w:szCs w:val="24"/>
        </w:rPr>
        <w:t>招标文件的修改</w:t>
      </w:r>
    </w:p>
    <w:p w14:paraId="460E92C3">
      <w:pPr>
        <w:pStyle w:val="2"/>
        <w:spacing w:line="360" w:lineRule="auto"/>
        <w:ind w:firstLine="48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4.4.1采购人或者采购代理机构可以对已发出的招标文件进行必要的修改，但不得改变采购标的和资格条件，修改的内容为招标文件的组成部分。</w:t>
      </w:r>
    </w:p>
    <w:p w14:paraId="32194438">
      <w:pPr>
        <w:pStyle w:val="2"/>
        <w:spacing w:line="360" w:lineRule="auto"/>
        <w:ind w:firstLine="48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4.4.2采购人以供应商须知前附表规定的形式修改招标文件，并以公告形式通知所有已购买招标文件的供应商。修改招标文件的时间距规定的投标截止时间不足15日的，并且修改内容可能影响投标文件编制的，将相应延长投标截止时间。</w:t>
      </w:r>
    </w:p>
    <w:p w14:paraId="5AEB5E0F">
      <w:pPr>
        <w:pStyle w:val="2"/>
        <w:spacing w:line="360" w:lineRule="auto"/>
        <w:ind w:firstLine="480"/>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4.4.3供应商收到修改内容后，应按供应商须知前附表规定的时间和形式通知采购人，确认已收到该修改。</w:t>
      </w:r>
    </w:p>
    <w:p w14:paraId="1B77D1A8">
      <w:pPr>
        <w:pStyle w:val="2"/>
        <w:spacing w:before="1" w:line="360" w:lineRule="auto"/>
        <w:ind w:left="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4.5招标文件的质疑</w:t>
      </w:r>
    </w:p>
    <w:p w14:paraId="5B4C1C7A">
      <w:pPr>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供应商或者其他利害关系人对招标文件任何部分若有任何疑问，于投标截止时间前15日，以书面形式向采购人、代理机构提出，不论是采购人根据需要主动对招标文件进行必要的澄清或是根据供应商的要求对招标文件做出澄清，招标文件的澄清在投标截止时间前在招标公告发布的相同网站以公告的形式公告，供所有潜在的供应商查看，不再另行通知，各供应商要随时浏览相关网站，未及时查阅相关信息造成的后果由供应商自负。</w:t>
      </w:r>
    </w:p>
    <w:p w14:paraId="05DF9A19">
      <w:pPr>
        <w:pStyle w:val="2"/>
        <w:spacing w:before="1" w:line="360" w:lineRule="auto"/>
        <w:ind w:left="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三、投标文件</w:t>
      </w:r>
    </w:p>
    <w:p w14:paraId="05D4B514">
      <w:pPr>
        <w:pStyle w:val="2"/>
        <w:spacing w:before="182" w:line="240" w:lineRule="auto"/>
        <w:ind w:left="47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5．投标文件的构成</w:t>
      </w:r>
    </w:p>
    <w:p w14:paraId="69F83B55">
      <w:pPr>
        <w:pStyle w:val="2"/>
        <w:spacing w:before="182" w:line="240" w:lineRule="auto"/>
        <w:ind w:left="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投标文件应包括下列内容（但不限于</w:t>
      </w:r>
      <w:r>
        <w:rPr>
          <w:rFonts w:hint="eastAsia" w:asciiTheme="minorEastAsia" w:hAnsiTheme="minorEastAsia" w:eastAsiaTheme="minorEastAsia" w:cstheme="minorEastAsia"/>
          <w:spacing w:val="1"/>
          <w:sz w:val="24"/>
          <w:szCs w:val="24"/>
        </w:rPr>
        <w:t>）：</w:t>
      </w:r>
    </w:p>
    <w:p w14:paraId="0ED323C3">
      <w:pPr>
        <w:pStyle w:val="2"/>
        <w:spacing w:before="181" w:line="240" w:lineRule="auto"/>
        <w:ind w:left="4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一、投标函</w:t>
      </w:r>
    </w:p>
    <w:p w14:paraId="2621149E">
      <w:pPr>
        <w:pStyle w:val="2"/>
        <w:spacing w:before="181" w:line="240" w:lineRule="auto"/>
        <w:ind w:left="4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二、</w:t>
      </w:r>
      <w:r>
        <w:rPr>
          <w:rFonts w:hint="eastAsia" w:asciiTheme="minorEastAsia" w:hAnsiTheme="minorEastAsia" w:eastAsiaTheme="minorEastAsia" w:cstheme="minorEastAsia"/>
          <w:spacing w:val="-2"/>
          <w:sz w:val="24"/>
          <w:szCs w:val="24"/>
          <w:lang w:val="en-US" w:eastAsia="zh-CN"/>
        </w:rPr>
        <w:t>开标一览表</w:t>
      </w:r>
      <w:r>
        <w:rPr>
          <w:rFonts w:hint="eastAsia" w:asciiTheme="minorEastAsia" w:hAnsiTheme="minorEastAsia" w:eastAsiaTheme="minorEastAsia" w:cstheme="minorEastAsia"/>
          <w:spacing w:val="-2"/>
          <w:sz w:val="24"/>
          <w:szCs w:val="24"/>
        </w:rPr>
        <w:t>及报价明细</w:t>
      </w:r>
    </w:p>
    <w:p w14:paraId="754BD490">
      <w:pPr>
        <w:pStyle w:val="2"/>
        <w:spacing w:before="122" w:line="240" w:lineRule="auto"/>
        <w:ind w:left="50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三、法定代表人身份证明及授权委托书</w:t>
      </w:r>
    </w:p>
    <w:p w14:paraId="4656D40A">
      <w:pPr>
        <w:pStyle w:val="2"/>
        <w:spacing w:before="122" w:line="240" w:lineRule="auto"/>
        <w:ind w:left="503"/>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6"/>
          <w:sz w:val="24"/>
          <w:szCs w:val="24"/>
        </w:rPr>
        <w:t>四、</w:t>
      </w:r>
      <w:r>
        <w:rPr>
          <w:rFonts w:hint="eastAsia"/>
          <w:spacing w:val="-1"/>
          <w:sz w:val="24"/>
          <w:szCs w:val="24"/>
          <w:lang w:val="en-US" w:eastAsia="zh-CN"/>
        </w:rPr>
        <w:t>服务标准和要求</w:t>
      </w:r>
    </w:p>
    <w:p w14:paraId="1A5627E6">
      <w:pPr>
        <w:pStyle w:val="2"/>
        <w:spacing w:before="181" w:line="240" w:lineRule="auto"/>
        <w:ind w:left="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五、</w:t>
      </w:r>
      <w:r>
        <w:rPr>
          <w:rFonts w:hint="eastAsia" w:asciiTheme="minorEastAsia" w:hAnsiTheme="minorEastAsia" w:eastAsiaTheme="minorEastAsia" w:cstheme="minorEastAsia"/>
          <w:spacing w:val="-1"/>
          <w:sz w:val="24"/>
          <w:szCs w:val="24"/>
        </w:rPr>
        <w:t>供应商营业执照等证明供应商资格和能力的资料</w:t>
      </w:r>
    </w:p>
    <w:p w14:paraId="1B5D0452">
      <w:pPr>
        <w:pStyle w:val="2"/>
        <w:spacing w:before="182" w:line="240" w:lineRule="auto"/>
        <w:ind w:left="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六、</w:t>
      </w:r>
      <w:r>
        <w:rPr>
          <w:rFonts w:hint="eastAsia" w:asciiTheme="minorEastAsia" w:hAnsiTheme="minorEastAsia" w:eastAsiaTheme="minorEastAsia" w:cstheme="minorEastAsia"/>
          <w:spacing w:val="-2"/>
          <w:sz w:val="24"/>
          <w:szCs w:val="24"/>
        </w:rPr>
        <w:t>服务方案</w:t>
      </w:r>
    </w:p>
    <w:p w14:paraId="64877E5D">
      <w:pPr>
        <w:pStyle w:val="2"/>
        <w:spacing w:before="183" w:line="240" w:lineRule="auto"/>
        <w:ind w:left="48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
          <w:sz w:val="24"/>
          <w:szCs w:val="24"/>
        </w:rPr>
        <w:t>七、人员配备状况</w:t>
      </w:r>
      <w:r>
        <w:rPr>
          <w:rFonts w:hint="eastAsia" w:asciiTheme="minorEastAsia" w:hAnsiTheme="minorEastAsia" w:eastAsiaTheme="minorEastAsia" w:cstheme="minorEastAsia"/>
          <w:spacing w:val="-2"/>
          <w:sz w:val="24"/>
          <w:szCs w:val="24"/>
          <w:lang w:val="en-US" w:eastAsia="zh-CN"/>
        </w:rPr>
        <w:t>及投入设备</w:t>
      </w:r>
    </w:p>
    <w:p w14:paraId="74B7270C">
      <w:pPr>
        <w:pStyle w:val="2"/>
        <w:spacing w:before="182" w:line="240" w:lineRule="auto"/>
        <w:ind w:left="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八、</w:t>
      </w:r>
      <w:r>
        <w:rPr>
          <w:rFonts w:hint="eastAsia" w:asciiTheme="minorEastAsia" w:hAnsiTheme="minorEastAsia" w:eastAsiaTheme="minorEastAsia" w:cstheme="minorEastAsia"/>
          <w:spacing w:val="-1"/>
          <w:sz w:val="24"/>
          <w:szCs w:val="24"/>
        </w:rPr>
        <w:t>其他资料(供应商认为有必要提交的其它材料)</w:t>
      </w:r>
    </w:p>
    <w:p w14:paraId="049D11E7">
      <w:pPr>
        <w:pStyle w:val="2"/>
        <w:spacing w:before="182" w:line="240" w:lineRule="auto"/>
        <w:ind w:left="4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九、</w:t>
      </w:r>
      <w:r>
        <w:rPr>
          <w:rFonts w:hint="eastAsia" w:asciiTheme="minorEastAsia" w:hAnsiTheme="minorEastAsia" w:eastAsiaTheme="minorEastAsia" w:cstheme="minorEastAsia"/>
          <w:spacing w:val="-2"/>
          <w:sz w:val="24"/>
          <w:szCs w:val="24"/>
        </w:rPr>
        <w:t>反商业贿赂承诺书</w:t>
      </w:r>
    </w:p>
    <w:p w14:paraId="5B3AB90A">
      <w:pPr>
        <w:pStyle w:val="2"/>
        <w:spacing w:before="183" w:line="240" w:lineRule="auto"/>
        <w:ind w:left="48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十、履约承诺书</w:t>
      </w:r>
    </w:p>
    <w:p w14:paraId="032F911F">
      <w:pPr>
        <w:pStyle w:val="2"/>
        <w:spacing w:before="182" w:line="360" w:lineRule="auto"/>
        <w:ind w:firstLine="234"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注：</w:t>
      </w:r>
      <w:r>
        <w:rPr>
          <w:rFonts w:hint="eastAsia" w:asciiTheme="minorEastAsia" w:hAnsiTheme="minorEastAsia" w:eastAsiaTheme="minorEastAsia" w:cstheme="minorEastAsia"/>
          <w:spacing w:val="-3"/>
          <w:sz w:val="24"/>
          <w:szCs w:val="24"/>
        </w:rPr>
        <w:t>投标文件应以中文书写。除在招标文件的技术规格中另有规定外，计量单位应使用中华人</w:t>
      </w:r>
      <w:r>
        <w:rPr>
          <w:rFonts w:hint="eastAsia" w:asciiTheme="minorEastAsia" w:hAnsiTheme="minorEastAsia" w:eastAsiaTheme="minorEastAsia" w:cstheme="minorEastAsia"/>
          <w:spacing w:val="-1"/>
          <w:sz w:val="24"/>
          <w:szCs w:val="24"/>
        </w:rPr>
        <w:t>民共和国法定计量单位(国际单位制和国家选定的其他计量</w:t>
      </w:r>
      <w:r>
        <w:rPr>
          <w:rFonts w:hint="eastAsia" w:asciiTheme="minorEastAsia" w:hAnsiTheme="minorEastAsia" w:eastAsiaTheme="minorEastAsia" w:cstheme="minorEastAsia"/>
          <w:spacing w:val="-2"/>
          <w:sz w:val="24"/>
          <w:szCs w:val="24"/>
        </w:rPr>
        <w:t>单位)。</w:t>
      </w:r>
    </w:p>
    <w:p w14:paraId="6E182DA9">
      <w:pPr>
        <w:pStyle w:val="2"/>
        <w:spacing w:before="1" w:line="360" w:lineRule="auto"/>
        <w:ind w:left="48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6．投标报价</w:t>
      </w:r>
    </w:p>
    <w:p w14:paraId="0EB5F152">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jc w:val="left"/>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6.1供应商应按第六章中“开标一览表 ”的顺序、格式、要求填写相应表格。对未按要求填报的，其投标文件将按无效投标文件处理。</w:t>
      </w:r>
    </w:p>
    <w:p w14:paraId="45839334">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jc w:val="left"/>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6.2供应商在投标截止时间前修改投标函中的投标总报价，应同时修改“开标一览表”中的相应报价。</w:t>
      </w:r>
    </w:p>
    <w:p w14:paraId="4E1E7C6A">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left"/>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6.3每一项目只允许有一个报价，任何有选择的报价将不予接受。</w:t>
      </w:r>
    </w:p>
    <w:p w14:paraId="1AC43145">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left"/>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6.4投标人不得以任何理由在开标后对投标报价予以修改，报价在投标有效期内是固定的，不因任何原因而改变。任何包含价格调整要求和条件的投标，将被视为非实质性响应投标而予以拒绝。最低投标报价并不意味着一定中标。</w:t>
      </w:r>
    </w:p>
    <w:p w14:paraId="1A28DF6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left"/>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6.5除非合同中另有规定，供应商开标一览表中的价格均包括完成该项目的成本、税费、保险费、组织与技术措施费、风险费、政策性文件规定费用及其伴随的服务范围等所有费用，不得任意分割或合并所规定的本项目服务事项。未填入报价项目评标委员会可以认定为已包含在总报价，也可能做出对投标人不利的判断，后果由投标人自行承担。</w:t>
      </w:r>
    </w:p>
    <w:p w14:paraId="4736E3EB">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left"/>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6.6供应商的投标报价不得超过本招标文件规定的采购人预算价，否则视为实质上未响应招标文件要求的投标，按废标处理。</w:t>
      </w:r>
    </w:p>
    <w:p w14:paraId="6D7BF5F1">
      <w:pPr>
        <w:pStyle w:val="2"/>
        <w:spacing w:line="219" w:lineRule="auto"/>
        <w:ind w:left="4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7．供应商证明文件</w:t>
      </w:r>
    </w:p>
    <w:p w14:paraId="72A5D5A9">
      <w:pPr>
        <w:pStyle w:val="2"/>
        <w:spacing w:before="183" w:line="219" w:lineRule="auto"/>
        <w:ind w:left="48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7.1供应商提交的证明文件应满足招标文件中的要求。</w:t>
      </w:r>
    </w:p>
    <w:p w14:paraId="1B454A35">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7.2供应商对所提供的资格证明文件的真实性负全部责任。即使供应商提交的资格证明文件通过了审核，在招标过程中乃至定标后，如发现供应商所提供的资格证明文件不合法或不真实，仍可追究供应商的法律责任。</w:t>
      </w:r>
    </w:p>
    <w:p w14:paraId="0E697481">
      <w:pPr>
        <w:pStyle w:val="2"/>
        <w:spacing w:line="360" w:lineRule="auto"/>
        <w:ind w:left="48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8．投标文件有效期</w:t>
      </w:r>
    </w:p>
    <w:p w14:paraId="521DEF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8.1在供应商须知前附表规定的投标文件有效期，供应商不得要求撤销或修改投标文件。</w:t>
      </w:r>
    </w:p>
    <w:p w14:paraId="303F12D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出现特殊情况需要延长投标文件有效期的，采购人以书面形式通知所有供应商延长投标文件有效期。供应商同意延长的，但不得要求或被允许修改其投标文件的实质性内容或撤销其投标文件；供应商拒绝延长的，其投标失效。</w:t>
      </w:r>
    </w:p>
    <w:p w14:paraId="23E71558">
      <w:pPr>
        <w:pStyle w:val="2"/>
        <w:spacing w:before="122" w:line="360" w:lineRule="auto"/>
        <w:ind w:firstLine="480"/>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9．投标文件的编制</w:t>
      </w:r>
    </w:p>
    <w:p w14:paraId="6E8CE06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9.1投标文件应按第六章“投标文件格式 ”进行编写，如有必要，可以增加附页，作为投标文件的组成部分。投标文件应当对招标文件有关要求的实质性内容作出响应。供应商可以在满足招标文件实质性要求的基础上，提出比招标文件要求更有利于招标人的承诺。</w:t>
      </w:r>
    </w:p>
    <w:p w14:paraId="6CFC8EE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 投标人登录《全国公共资源交易平台（河南省·滑县）》公共资源交易系统（</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HYPERLINK "https://ggzy.anyang.gov.cn/hxggzy/"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https://ggzy.anyang.gov.cn/hxggzy/</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），按照最新的投标人手册进行投标文件的编制。</w:t>
      </w:r>
    </w:p>
    <w:p w14:paraId="1162E39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9.3投标文件因字迹或表述不清所引起的后果由投标人自行负责。</w:t>
      </w:r>
    </w:p>
    <w:p w14:paraId="7B096B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9.4投标文件格式仅为对投标文件部分内容的格式化规范，并非投标文件所应具备的全部内容。</w:t>
      </w:r>
    </w:p>
    <w:p w14:paraId="14307D6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 未按上述要求提供的投标文件将视为无效投标。</w:t>
      </w:r>
    </w:p>
    <w:p w14:paraId="14719DC3">
      <w:pPr>
        <w:pStyle w:val="2"/>
        <w:spacing w:line="360" w:lineRule="auto"/>
        <w:ind w:left="5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10．投标文件的制作和要求</w:t>
      </w:r>
    </w:p>
    <w:p w14:paraId="740355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10.1电子投标文件要求：按招标文件要求制作、按系统要求加密上传</w:t>
      </w:r>
    </w:p>
    <w:p w14:paraId="037ECCB9">
      <w:pPr>
        <w:pStyle w:val="2"/>
        <w:spacing w:before="183" w:line="360" w:lineRule="auto"/>
        <w:ind w:left="4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11．投标文件的递交</w:t>
      </w:r>
    </w:p>
    <w:p w14:paraId="6CAB199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11.1电子投标文件应在招标文件规定的投标截止时间之前提交至《全国公共资源交易平台（河南省·滑县）》公共资源交易系统。</w:t>
      </w:r>
    </w:p>
    <w:p w14:paraId="5667B98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11.2除供应商须知前附表另有规定外，投标人所提交的投标文件不予退还。</w:t>
      </w:r>
    </w:p>
    <w:p w14:paraId="55CD5D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 逾期送达/上传的投标文件或未按规定加密的投标文件， 电子招标投标交易平台将予以拒收。</w:t>
      </w:r>
    </w:p>
    <w:p w14:paraId="3C95FF99">
      <w:pPr>
        <w:pStyle w:val="2"/>
        <w:spacing w:line="360" w:lineRule="auto"/>
        <w:ind w:left="55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b/>
          <w:bCs/>
          <w:spacing w:val="-4"/>
          <w:sz w:val="24"/>
          <w:szCs w:val="24"/>
        </w:rPr>
        <w:t>投标文件的修改和撤回</w:t>
      </w:r>
    </w:p>
    <w:p w14:paraId="5C08062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12.1在投标截止时间之后，投标人不得对其投标文件做任何修改。</w:t>
      </w:r>
    </w:p>
    <w:p w14:paraId="425793F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12.2从投标截止时间至供应商在投标文件中载明的投标有效期满期间，供应商不得撤回其投标文件。</w:t>
      </w:r>
    </w:p>
    <w:p w14:paraId="0698D4BB">
      <w:pPr>
        <w:pStyle w:val="2"/>
        <w:spacing w:before="1" w:line="360" w:lineRule="auto"/>
        <w:ind w:left="558"/>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b/>
          <w:bCs/>
          <w:spacing w:val="-6"/>
          <w:sz w:val="24"/>
          <w:szCs w:val="24"/>
        </w:rPr>
        <w:t>四、开标、评标、定标</w:t>
      </w:r>
    </w:p>
    <w:p w14:paraId="7337A17D">
      <w:pPr>
        <w:pStyle w:val="2"/>
        <w:spacing w:before="1" w:line="360" w:lineRule="auto"/>
        <w:ind w:left="558"/>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b/>
          <w:bCs/>
          <w:spacing w:val="-6"/>
          <w:sz w:val="24"/>
          <w:szCs w:val="24"/>
        </w:rPr>
        <w:t>14、开标：</w:t>
      </w:r>
    </w:p>
    <w:p w14:paraId="6D97825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 开标时间：见前附表,开标地点：见前附表</w:t>
      </w:r>
    </w:p>
    <w:p w14:paraId="03A0D8E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 本项目采用远程不见面交易的模式；开标当日，投标人无需到开标现场参加开标会议，投标人应当在投标截止时间前，登录到滑县公共资源交易不见面开标大厅，在线准时参加开标活动并进行投标文件解密等。因投标人原因未能解密、解密失败或解密超时的视为自动放弃本次投标。</w:t>
      </w:r>
    </w:p>
    <w:p w14:paraId="7B7E009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14.3投标人对开标过程和开标记录有疑义，以及认为采购人、采购代理机构相关工作人员有需要回避的情形的，应在系统中提出询问或者回避申请，否则，视为对开标无异议。</w:t>
      </w:r>
    </w:p>
    <w:p w14:paraId="10DD1D5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14.4投标人不足3家的，将不予开标。</w:t>
      </w:r>
    </w:p>
    <w:p w14:paraId="30676E8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4.5资格审查工作：开标结束后，采购人或者采购代理机构应当依法对投标人的资格进行审查。合格投标人不足3家的，不得评标。</w:t>
      </w:r>
    </w:p>
    <w:p w14:paraId="7B5D45A6">
      <w:pPr>
        <w:pStyle w:val="2"/>
        <w:numPr>
          <w:ilvl w:val="0"/>
          <w:numId w:val="3"/>
        </w:numPr>
        <w:spacing w:before="1" w:line="360" w:lineRule="auto"/>
        <w:ind w:left="558"/>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b/>
          <w:bCs/>
          <w:spacing w:val="-6"/>
          <w:sz w:val="24"/>
          <w:szCs w:val="24"/>
        </w:rPr>
        <w:t>评标委员会</w:t>
      </w:r>
    </w:p>
    <w:p w14:paraId="073BAA87">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（1）评标委员会构成：详见供应商须知前附表。</w:t>
      </w:r>
    </w:p>
    <w:p w14:paraId="4E433B9A">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（2）评标工作由采购人依法组建的评标委员会负责，对所有投标人的投标文件进行审评，并按评标办法规定的方式推荐出供应商须知前附表中载明数量的中标候选人。</w:t>
      </w:r>
    </w:p>
    <w:p w14:paraId="6D2EFC0A">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（3）评审专家对本单位的采购项目只能作为采购人代表参与评标，对技术复杂、专业性强的采购项目，通过随机方式难以确定合适评审专家的情形除外。</w:t>
      </w:r>
    </w:p>
    <w:p w14:paraId="402D509A">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（4）采购代理机构工作人员不得参加由本机构代理的政府采购项目的评标。</w:t>
      </w:r>
    </w:p>
    <w:p w14:paraId="6FD0F669">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（5）评标委员会成员名单在评标结果公告前应当保密。</w:t>
      </w:r>
    </w:p>
    <w:p w14:paraId="29231376">
      <w:pPr>
        <w:pStyle w:val="2"/>
        <w:spacing w:before="188" w:line="240" w:lineRule="auto"/>
        <w:ind w:left="483"/>
        <w:rPr>
          <w:rFonts w:hint="eastAsia" w:asciiTheme="minorEastAsia" w:hAnsiTheme="minorEastAsia" w:eastAsiaTheme="minorEastAsia" w:cstheme="minorEastAsia"/>
          <w:b/>
          <w:bCs/>
          <w:spacing w:val="-6"/>
          <w:sz w:val="24"/>
          <w:szCs w:val="24"/>
        </w:rPr>
      </w:pPr>
      <w:r>
        <w:rPr>
          <w:rFonts w:hint="eastAsia" w:asciiTheme="minorEastAsia" w:hAnsiTheme="minorEastAsia" w:eastAsiaTheme="minorEastAsia" w:cstheme="minorEastAsia"/>
          <w:b/>
          <w:bCs/>
          <w:spacing w:val="-6"/>
          <w:sz w:val="24"/>
          <w:szCs w:val="24"/>
        </w:rPr>
        <w:t>16.评标原则</w:t>
      </w:r>
    </w:p>
    <w:p w14:paraId="6F42E2CB">
      <w:pPr>
        <w:pStyle w:val="2"/>
        <w:spacing w:before="188" w:line="240"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符合《中华人民共和国政府采购法》的有关规定。</w:t>
      </w:r>
    </w:p>
    <w:p w14:paraId="34533CD3">
      <w:pPr>
        <w:pStyle w:val="2"/>
        <w:spacing w:before="194" w:line="360" w:lineRule="auto"/>
        <w:ind w:left="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17.评标纪律</w:t>
      </w:r>
    </w:p>
    <w:p w14:paraId="0D6D0BAA">
      <w:pPr>
        <w:pStyle w:val="2"/>
        <w:spacing w:before="194" w:line="360" w:lineRule="auto"/>
        <w:ind w:left="2" w:right="26" w:firstLine="49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17.1 评标委员会成员和服务评标工作的有关人员不得透露对投标文件的评审和比较、中标候选人的推荐情况以及与评标有关的其它情况；</w:t>
      </w:r>
    </w:p>
    <w:p w14:paraId="5A3A672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17.2任何供应商均不得对其投标有关的问题与评标委员会成员发生联系。如果供应商试图对评标委员会的评标施加影响，则将导致其投标文件被拒绝。</w:t>
      </w:r>
    </w:p>
    <w:p w14:paraId="6BEC79D7">
      <w:pPr>
        <w:pStyle w:val="2"/>
        <w:spacing w:line="360" w:lineRule="auto"/>
        <w:ind w:left="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18.投标文件的审查与响应性确定</w:t>
      </w:r>
    </w:p>
    <w:p w14:paraId="7A52510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在详细评标之前，评委首先根据招标文件规定，确定每份投标文件是否实质上响应了招标文件的要求；实质上响应招标文件要求的投标文件，应该与招标文件的实质性条款、条件和规范相符。</w:t>
      </w:r>
    </w:p>
    <w:p w14:paraId="57970BBC">
      <w:pPr>
        <w:pStyle w:val="2"/>
        <w:spacing w:line="360" w:lineRule="auto"/>
        <w:ind w:left="49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19.投标文件有下列情况之一者，其投标将按废标处理：</w:t>
      </w:r>
    </w:p>
    <w:p w14:paraId="374F44E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19.1投标文件未按给定的投标文件格式要求签字或/和盖章；</w:t>
      </w:r>
    </w:p>
    <w:p w14:paraId="66F2EF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19.2投标文件附有招标人不能接受的条件；</w:t>
      </w:r>
    </w:p>
    <w:p w14:paraId="72EA6F3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19.3不响应招标文件中规定的其他实质性要求；</w:t>
      </w:r>
    </w:p>
    <w:p w14:paraId="0AEBCF0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19.4供应商报价超过了招标人预算价的；</w:t>
      </w:r>
    </w:p>
    <w:p w14:paraId="606ECD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19.5在评标过程中，评标委员会发现供应商以他人的名义投标、串通投标或者以其他弄虚作假方式投标的；</w:t>
      </w:r>
    </w:p>
    <w:p w14:paraId="5CB2C1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19.6在评标过程中，评标委员会认为投标人的报价明显低于其他通过符合性审查投标人的报价，有可能影响服务质量或者不能诚信履约的，应当要求投标人在自收到通知起30分钟内提供合理说明和相关证明材料；投标人不能证明其报价合理性的，评标委员会应当将其作为无效投标处理。</w:t>
      </w:r>
    </w:p>
    <w:p w14:paraId="51D41745">
      <w:pPr>
        <w:pStyle w:val="2"/>
        <w:spacing w:before="1" w:line="360" w:lineRule="auto"/>
        <w:ind w:left="48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20.投标文件的评价与比较</w:t>
      </w:r>
    </w:p>
    <w:p w14:paraId="6CC7353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20.1评标委员会将仅对按照招标文件第19条款被确定为实质上响应招标文件要求的投标文件进行详细评分。</w:t>
      </w:r>
    </w:p>
    <w:p w14:paraId="0FE1F67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20.2评标时，投标报价是评标的重要依据，但不是唯一依据。</w:t>
      </w:r>
    </w:p>
    <w:p w14:paraId="6CC73895">
      <w:pPr>
        <w:pStyle w:val="2"/>
        <w:spacing w:before="1" w:line="360" w:lineRule="auto"/>
        <w:ind w:left="484"/>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21.投标文件的澄清</w:t>
      </w:r>
    </w:p>
    <w:p w14:paraId="42B686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在评标过程中，评标委员会可以书面形式要求投标人对投标文件中含义不明确、对同类问题表述不一致或者有明显文字和计算错误的内容作出必要的澄清、说明或补正。澄清、说明或补正应以书面方式进行，并加盖公章，或者由法定代表人或其授权的代表签字。评标委员会不接受投标人主动提出的澄清、说明或补正。</w:t>
      </w:r>
    </w:p>
    <w:p w14:paraId="4AF20EE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21.2澄清、说明或补正不得超出投标文件的范围且不得改变投标文件的实质性内容，并构成投标文件的组成部分。</w:t>
      </w:r>
    </w:p>
    <w:p w14:paraId="3BFD024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21.3 评标委员会对投标人提交的澄清、说明或补正有疑问的，可以要求投标人进一步澄清、说明或补正，直至满足评标委员会的要求。</w:t>
      </w:r>
    </w:p>
    <w:p w14:paraId="2C3EA70A">
      <w:pPr>
        <w:pStyle w:val="2"/>
        <w:spacing w:line="360"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3"/>
          <w:sz w:val="24"/>
          <w:szCs w:val="24"/>
        </w:rPr>
        <w:t>22．评分标准(采用综合评分法)</w:t>
      </w:r>
    </w:p>
    <w:p w14:paraId="7D92A311">
      <w:pPr>
        <w:pStyle w:val="2"/>
        <w:spacing w:before="183" w:line="360"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22.1</w:t>
      </w:r>
      <w:r>
        <w:rPr>
          <w:rFonts w:hint="eastAsia" w:asciiTheme="minorEastAsia" w:hAnsiTheme="minorEastAsia" w:eastAsiaTheme="minorEastAsia" w:cstheme="minorEastAsia"/>
          <w:spacing w:val="-34"/>
          <w:sz w:val="24"/>
          <w:szCs w:val="24"/>
        </w:rPr>
        <w:t xml:space="preserve"> </w:t>
      </w:r>
      <w:r>
        <w:rPr>
          <w:rFonts w:hint="eastAsia" w:asciiTheme="minorEastAsia" w:hAnsiTheme="minorEastAsia" w:eastAsiaTheme="minorEastAsia" w:cstheme="minorEastAsia"/>
          <w:spacing w:val="-1"/>
          <w:sz w:val="24"/>
          <w:szCs w:val="24"/>
        </w:rPr>
        <w:t>本项目评标办法按照《中华人民共和国政府采购法》，结合本项目具体情况制订。</w:t>
      </w:r>
    </w:p>
    <w:p w14:paraId="63E6A6F3">
      <w:pPr>
        <w:pStyle w:val="2"/>
        <w:spacing w:before="183" w:line="240"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22.2</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2"/>
          <w:sz w:val="24"/>
          <w:szCs w:val="24"/>
        </w:rPr>
        <w:t>评标办法详见第三章评标办法。</w:t>
      </w:r>
    </w:p>
    <w:p w14:paraId="67809DAE">
      <w:pPr>
        <w:pStyle w:val="2"/>
        <w:spacing w:before="182" w:line="240"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23.计分办法</w:t>
      </w:r>
    </w:p>
    <w:p w14:paraId="05B1206C">
      <w:pPr>
        <w:pStyle w:val="2"/>
        <w:spacing w:before="182" w:line="360" w:lineRule="auto"/>
        <w:ind w:firstLine="47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评委根据招标文件、投标文件，按照评分标准，所有评委打分之和的算术平均值，作为该</w:t>
      </w:r>
      <w:r>
        <w:rPr>
          <w:rFonts w:hint="eastAsia" w:asciiTheme="minorEastAsia" w:hAnsiTheme="minorEastAsia" w:eastAsiaTheme="minorEastAsia" w:cstheme="minorEastAsia"/>
          <w:spacing w:val="-1"/>
          <w:sz w:val="24"/>
          <w:szCs w:val="24"/>
        </w:rPr>
        <w:t>供应商的最终得分。计分过程和最后结果保留小数</w:t>
      </w:r>
      <w:r>
        <w:rPr>
          <w:rFonts w:hint="eastAsia" w:asciiTheme="minorEastAsia" w:hAnsiTheme="minorEastAsia" w:eastAsiaTheme="minorEastAsia" w:cstheme="minorEastAsia"/>
          <w:spacing w:val="-2"/>
          <w:sz w:val="24"/>
          <w:szCs w:val="24"/>
        </w:rPr>
        <w:t>点后</w:t>
      </w:r>
      <w:r>
        <w:rPr>
          <w:rFonts w:hint="eastAsia" w:asciiTheme="minorEastAsia" w:hAnsiTheme="minorEastAsia" w:eastAsiaTheme="minorEastAsia" w:cstheme="minorEastAsia"/>
          <w:spacing w:val="-48"/>
          <w:sz w:val="24"/>
          <w:szCs w:val="24"/>
        </w:rPr>
        <w:t xml:space="preserve"> </w:t>
      </w:r>
      <w:r>
        <w:rPr>
          <w:rFonts w:hint="eastAsia" w:asciiTheme="minorEastAsia" w:hAnsiTheme="minorEastAsia" w:eastAsiaTheme="minorEastAsia" w:cstheme="minorEastAsia"/>
          <w:spacing w:val="-2"/>
          <w:sz w:val="24"/>
          <w:szCs w:val="24"/>
        </w:rPr>
        <w:t>2</w:t>
      </w:r>
      <w:r>
        <w:rPr>
          <w:rFonts w:hint="eastAsia" w:asciiTheme="minorEastAsia" w:hAnsiTheme="minorEastAsia" w:eastAsiaTheme="minorEastAsia" w:cstheme="minorEastAsia"/>
          <w:spacing w:val="-51"/>
          <w:sz w:val="24"/>
          <w:szCs w:val="24"/>
        </w:rPr>
        <w:t xml:space="preserve"> </w:t>
      </w:r>
      <w:r>
        <w:rPr>
          <w:rFonts w:hint="eastAsia" w:asciiTheme="minorEastAsia" w:hAnsiTheme="minorEastAsia" w:eastAsiaTheme="minorEastAsia" w:cstheme="minorEastAsia"/>
          <w:spacing w:val="-2"/>
          <w:sz w:val="24"/>
          <w:szCs w:val="24"/>
        </w:rPr>
        <w:t>位。</w:t>
      </w:r>
    </w:p>
    <w:p w14:paraId="28E97866">
      <w:pPr>
        <w:pStyle w:val="2"/>
        <w:spacing w:before="1" w:line="360" w:lineRule="auto"/>
        <w:ind w:left="48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5"/>
          <w:sz w:val="24"/>
          <w:szCs w:val="24"/>
        </w:rPr>
        <w:t>24.定标</w:t>
      </w:r>
    </w:p>
    <w:p w14:paraId="115F0A09">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24.1评标委员会按照招标文件中的评标原则、评标程序及评分标准评定供应商名次，供应商的排名按得分顺序从高到低排列。</w:t>
      </w:r>
    </w:p>
    <w:p w14:paraId="0BE3F449">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24.2评标委员会起草评标报告，并向采购人每标包推荐3名中标候选人，并标明推荐顺序。采购人原则上应按评标委员会依法推荐的中标候选人顺序确定中标人。中标人拒绝与采购人签订合同的，采购人可以按照评审报告推荐的中标候选人名单排序，确定下一候选人为中标人，也可以重新开展政府采购活动。</w:t>
      </w:r>
    </w:p>
    <w:p w14:paraId="2A0F1A6A">
      <w:pPr>
        <w:pStyle w:val="8"/>
        <w:spacing w:line="360" w:lineRule="auto"/>
        <w:ind w:left="114" w:right="40" w:firstLine="207"/>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t>24.3评标和定标应当在投标有效期结束日前完成。</w:t>
      </w:r>
    </w:p>
    <w:p w14:paraId="0F3BEBA0">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五、授予合同</w:t>
      </w:r>
    </w:p>
    <w:p w14:paraId="5CA4CBEE">
      <w:pPr>
        <w:pStyle w:val="2"/>
        <w:spacing w:line="360" w:lineRule="auto"/>
        <w:ind w:left="483"/>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rPr>
        <w:t>25.合同</w:t>
      </w:r>
      <w:r>
        <w:rPr>
          <w:rFonts w:hint="eastAsia" w:asciiTheme="minorEastAsia" w:hAnsiTheme="minorEastAsia" w:eastAsiaTheme="minorEastAsia" w:cstheme="minorEastAsia"/>
          <w:b/>
          <w:bCs/>
          <w:spacing w:val="-3"/>
          <w:sz w:val="24"/>
          <w:szCs w:val="24"/>
          <w:lang w:eastAsia="zh-CN"/>
        </w:rPr>
        <w:t>公告</w:t>
      </w:r>
    </w:p>
    <w:p w14:paraId="0CB74468">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25.1采购代理机构应当在评标结束后2个工作日内将评标报告送采购人。采购人应自收到评标报告之日起5个工作日内，在评标报告确定的中标候选人名单中按顺序确定中标人。中标候选人并列的，以投标报价低的优先；评审得分且最后报价相同的，由采购人自行确定。</w:t>
      </w:r>
    </w:p>
    <w:p w14:paraId="78231A3F">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25.2采购人或者采购代理机构应当自中标、成交供应商确定之日起 2 个工作日内，发出中标、成交通知书，并在省级以上人民政府财政部门指定的媒体上公告中标、成交结果，招标文件随中标、成交结果同时公告。公告期限为1个工作日。</w:t>
      </w:r>
    </w:p>
    <w:p w14:paraId="067601A9">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25.3中标通知书发出后，采购人不得违法改变成交结果，供应商无正当理由不得放弃中标。中标通知书将作为进行合同签订的依据。</w:t>
      </w:r>
    </w:p>
    <w:p w14:paraId="1033A17D">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25.4 中标人为残疾人福利性单位的，采购代理机构将随中标结果同时公告其《残疾人福利性单位声明函》，接受社会监督。中标供应商享受《政府采购促进中小企业发展管理办法》规定的中小企业扶持政策的，采购人、采购代理机构应当随中标结果公开中标供应商的《中小企业声明函》。</w:t>
      </w:r>
    </w:p>
    <w:p w14:paraId="1A5A4531">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25.5各有关当事人对中标结果有异议的，可以在中标结果公告期限届满之日起七个工作日内，按《政府采购质疑和投诉办法》（中华人民共和国财政部令第94号）要求，供应商应在法定质疑期内一次性提出针对同一采购程序环节的质疑， 以书面形式向采购人或采购代理机构提出，否则对再次提出质疑将不予接收。逾期提交或未按照要求提交的质疑函将不予受理。</w:t>
      </w:r>
    </w:p>
    <w:p w14:paraId="49DE1082">
      <w:pPr>
        <w:pStyle w:val="2"/>
        <w:spacing w:line="360" w:lineRule="auto"/>
        <w:ind w:left="483"/>
        <w:rPr>
          <w:rFonts w:hint="eastAsia" w:asciiTheme="minorEastAsia" w:hAnsiTheme="minorEastAsia" w:eastAsiaTheme="minorEastAsia" w:cstheme="minorEastAsia"/>
          <w:b/>
          <w:bCs/>
          <w:spacing w:val="-3"/>
          <w:sz w:val="24"/>
          <w:szCs w:val="24"/>
          <w:lang w:eastAsia="zh-CN"/>
        </w:rPr>
      </w:pPr>
      <w:r>
        <w:rPr>
          <w:rFonts w:hint="eastAsia" w:asciiTheme="minorEastAsia" w:hAnsiTheme="minorEastAsia" w:eastAsiaTheme="minorEastAsia" w:cstheme="minorEastAsia"/>
          <w:b/>
          <w:bCs/>
          <w:spacing w:val="-3"/>
          <w:sz w:val="24"/>
          <w:szCs w:val="24"/>
        </w:rPr>
        <w:t>26.</w:t>
      </w:r>
      <w:r>
        <w:rPr>
          <w:rFonts w:hint="eastAsia" w:asciiTheme="minorEastAsia" w:hAnsiTheme="minorEastAsia" w:eastAsiaTheme="minorEastAsia" w:cstheme="minorEastAsia"/>
          <w:b/>
          <w:bCs/>
          <w:spacing w:val="-3"/>
          <w:sz w:val="24"/>
          <w:szCs w:val="24"/>
          <w:lang w:eastAsia="zh-CN"/>
        </w:rPr>
        <w:t>合同授予</w:t>
      </w:r>
    </w:p>
    <w:p w14:paraId="09BB6EEF">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26.1采购人将把合同授予投标文件实质上响应招标文件且具有合理投标价格的评委推荐的中标候选人。</w:t>
      </w:r>
    </w:p>
    <w:p w14:paraId="7B083D99">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26.2排名第一的中标候选人放弃中标、因不可抗力不能履行合同或者被查实存在影响中标结果的违法行为等情形，不符合中标条件的，采购人可以按照评标委员会提出的中标候选人名单排序依次确定其他中标候选人为中标人，也可以重新招标。</w:t>
      </w:r>
    </w:p>
    <w:p w14:paraId="28D4AD75">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26.3中标或者成交供应商拒绝与采购人签订合同的，采购人可以按照评审报告推荐的中标或者成交候选人名单排序，确定下一候选人为中标或者成交供应商，也可以重新开展政府采购活动。</w:t>
      </w:r>
    </w:p>
    <w:p w14:paraId="070AB01A">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27.合同的签署</w:t>
      </w:r>
    </w:p>
    <w:p w14:paraId="1763F320">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27.1合同签订时间时限：采购人与中标、成交供应商应当在中标、成交通知书发出之日起三十日内，按照采购文件确定的事项签订政府采购合同（鼓励按照营商环境要求时限完成合同签订）。按照采购文件确定的事项签订政府采购合同。</w:t>
      </w:r>
    </w:p>
    <w:p w14:paraId="2A2CC55F">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27.2中标供应商应配合采购人（采购代理机构）自政府采购合同签订之日起2个工作日内，将政府采购合同在省级以上人民政府财政部门指定的媒体上公告，但政府采购合同中涉及国家秘密、商业秘密的内容除外。</w:t>
      </w:r>
    </w:p>
    <w:p w14:paraId="262F6499">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27.3合同备案时限：政府采购项目的采购合同自签订之日起七个工作日内，采购人应当将合同副本报同级政府采购监督管理部门和有关部门备案。中标单位应配合采购人或采购代理机构携带中标通知书、采购合同等原件报滑县财政局政府采购股和有关部门进行采购合同备案（中标通知书与合同原件留存县财政局政府采购股一份）。</w:t>
      </w:r>
    </w:p>
    <w:p w14:paraId="49040FF9">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27.4验收公告时限：采购人要在政府采购项目验收完成后1个工作日内在河南省政府采购网（滑县政府采购网）公告验收结果。</w:t>
      </w:r>
    </w:p>
    <w:p w14:paraId="67132912">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27.5合同期限：此次项目交货完毕，通过验收合格交付使用，并完成合同中所约定的各项条款后，合同自行终止。</w:t>
      </w:r>
    </w:p>
    <w:p w14:paraId="193063EF">
      <w:pPr>
        <w:pStyle w:val="8"/>
        <w:keepNext w:val="0"/>
        <w:keepLines w:val="0"/>
        <w:pageBreakBefore w:val="0"/>
        <w:widowControl/>
        <w:kinsoku w:val="0"/>
        <w:wordWrap/>
        <w:overflowPunct/>
        <w:topLinePunct w:val="0"/>
        <w:autoSpaceDE w:val="0"/>
        <w:autoSpaceDN w:val="0"/>
        <w:bidi w:val="0"/>
        <w:adjustRightInd w:val="0"/>
        <w:snapToGrid w:val="0"/>
        <w:spacing w:line="360" w:lineRule="auto"/>
        <w:ind w:right="40" w:firstLine="480" w:firstLineChars="200"/>
        <w:jc w:val="both"/>
        <w:textAlignment w:val="baseline"/>
        <w:rPr>
          <w:rFonts w:hint="eastAsia" w:asciiTheme="minorEastAsia" w:hAnsiTheme="minorEastAsia" w:eastAsiaTheme="minorEastAsia" w:cstheme="minorEastAsia"/>
        </w:rPr>
      </w:pPr>
      <w:r>
        <w:rPr>
          <w:rFonts w:hint="eastAsia" w:asciiTheme="minorEastAsia" w:hAnsiTheme="minorEastAsia" w:eastAsiaTheme="minorEastAsia" w:cstheme="minorEastAsia"/>
        </w:rPr>
        <w:t>注：采购人在验收过程中，如发现中标单位未按合同约定时间、地点或方式履约，提供的服务达不到合同约定要求，或者提供假冒伪劣产品等违反合同约定，采购人应将违约情形和事项及时通知相关监督部门。中标价格一经确认不得以市场价格上涨为由增加资金。</w:t>
      </w:r>
    </w:p>
    <w:p w14:paraId="2C748E59">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27.6本项目招投标过程结束后，如中标单位、采购单位之间擅自私下谈判、变更中标标的、价格及其他招投标文件实质性内容的，有关部门将按《中华人民共和国政府采购法》、《中华人民共和国政府采购法实施条例》及相关法律法规处理。</w:t>
      </w:r>
    </w:p>
    <w:p w14:paraId="2E8831BB">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28.验收</w:t>
      </w:r>
    </w:p>
    <w:p w14:paraId="5296D0E5">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由采购人组织项目验收,根据滑县财政局《关于进一步规范政府采购履约验收流程的通知》（滑财购〔2024]17号）项目验收程序如下：</w:t>
      </w:r>
    </w:p>
    <w:p w14:paraId="50DD260C">
      <w:pPr>
        <w:pStyle w:val="2"/>
        <w:spacing w:before="1" w:line="360" w:lineRule="auto"/>
        <w:ind w:firstLine="483"/>
        <w:rPr>
          <w:rFonts w:hint="default"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28.1履约验收依据：招标文件、投标文件、采购合同等是履约验收工作的基本依据，订立的补充合同或合同当事人的其他有效约定应当作为采购合同组成部分.</w:t>
      </w:r>
    </w:p>
    <w:p w14:paraId="5D5A41A3">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28.2.验收主体：滑县农村社会事业发展服务中心及项目乡镇及项目村</w:t>
      </w:r>
    </w:p>
    <w:p w14:paraId="5FFE59C0">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28.3验收时间：服务完成后及时验收。</w:t>
      </w:r>
    </w:p>
    <w:p w14:paraId="44BF0090">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28.4验收方式：调取监测数据、实地查看、抽查服务对象等方式。</w:t>
      </w:r>
    </w:p>
    <w:p w14:paraId="649F5C2C">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28.5验收标准：以项目实施方案相关标准为准。</w:t>
      </w:r>
    </w:p>
    <w:p w14:paraId="1C8D7D0C">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28.6验收内容：以项目实施方案相关标准为准。</w:t>
      </w:r>
    </w:p>
    <w:p w14:paraId="3D4B7E85">
      <w:pPr>
        <w:pStyle w:val="2"/>
        <w:spacing w:before="1" w:line="360" w:lineRule="auto"/>
        <w:ind w:firstLine="483"/>
        <w:rPr>
          <w:rFonts w:hint="eastAsia" w:asciiTheme="minorEastAsia" w:hAnsiTheme="minorEastAsia" w:eastAsiaTheme="minorEastAsia" w:cstheme="minorEastAsia"/>
          <w:spacing w:val="1"/>
          <w:sz w:val="24"/>
          <w:szCs w:val="24"/>
          <w:lang w:val="en-US" w:eastAsia="en-US"/>
        </w:rPr>
      </w:pPr>
      <w:r>
        <w:rPr>
          <w:rFonts w:hint="eastAsia" w:asciiTheme="minorEastAsia" w:hAnsiTheme="minorEastAsia" w:eastAsiaTheme="minorEastAsia" w:cstheme="minorEastAsia"/>
          <w:spacing w:val="1"/>
          <w:sz w:val="24"/>
          <w:szCs w:val="24"/>
          <w:lang w:val="en-US" w:eastAsia="zh-CN"/>
        </w:rPr>
        <w:t>28.7验收程序：以项目实施方案相关标准为准</w:t>
      </w:r>
    </w:p>
    <w:p w14:paraId="2A0AA61E">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六、项目落实的政府采购政策</w:t>
      </w:r>
    </w:p>
    <w:p w14:paraId="54953DBF">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29.1 根据财政部、工信部印发的《政府采购促进中小型企业发展管理办法》（财库〔2020〕46号）、《河南省财政厅关于进一步做好政府采购支持中小企业发展有关事项的通知》（豫财购【2022】5号），参加政府采购活动的中小企业应当提供《中小企业声明函》（中小企业划型标准详见《关于印发中小企业划型标准规定的通知》工信部联企业〔2011〕300号），未填写中小企业声明函的在评审过程中不予认可。</w:t>
      </w:r>
    </w:p>
    <w:p w14:paraId="0D31943B">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29.2根据财政部、民政部、中国残疾人联合会“关于促进残疾人就业政府采购政策的通知”（财库〔2017〕141号）及财政部司法部“关于政府采购支持监狱企业发展有关问题的通知”（财库〔2014〕68号），参加政府采购活动的残疾人福利性单位及监狱企业视同小型、微型企业，享受小型和微型企业在政府采购活动中价格扣除同等待遇。残疾人福利性单位应当提供《残疾人福利性单位声明函》，监狱企业应当提供由省级以上监狱管理局、戒毒管理局（含新疆生产建设兵团）出具的属于监狱企业的证明文件，否则在评审过程中不予认可。残疾人福利性单位、监狱企 业属于小型、微型企业的，不重复享受政策。</w:t>
      </w:r>
    </w:p>
    <w:p w14:paraId="37D35D72">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29.3根据财政部、国家发展改革委关于印发《节能产品政府采购实施意见》的通知（财库 [</w:t>
      </w:r>
      <w:r>
        <w:rPr>
          <w:rFonts w:hint="eastAsia" w:asciiTheme="minorEastAsia" w:hAnsiTheme="minorEastAsia" w:eastAsiaTheme="minorEastAsia" w:cstheme="minorEastAsia"/>
          <w:spacing w:val="1"/>
          <w:sz w:val="24"/>
          <w:szCs w:val="24"/>
        </w:rPr>
        <w:fldChar w:fldCharType="begin"/>
      </w:r>
      <w:r>
        <w:rPr>
          <w:rFonts w:hint="eastAsia" w:asciiTheme="minorEastAsia" w:hAnsiTheme="minorEastAsia" w:eastAsiaTheme="minorEastAsia" w:cstheme="minorEastAsia"/>
          <w:spacing w:val="1"/>
          <w:sz w:val="24"/>
          <w:szCs w:val="24"/>
        </w:rPr>
        <w:instrText xml:space="preserve"> HYPERLINK \l "bookmark8" </w:instrText>
      </w:r>
      <w:r>
        <w:rPr>
          <w:rFonts w:hint="eastAsia" w:asciiTheme="minorEastAsia" w:hAnsiTheme="minorEastAsia" w:eastAsiaTheme="minorEastAsia" w:cstheme="minorEastAsia"/>
          <w:spacing w:val="1"/>
          <w:sz w:val="24"/>
          <w:szCs w:val="24"/>
        </w:rPr>
        <w:fldChar w:fldCharType="separate"/>
      </w:r>
      <w:r>
        <w:rPr>
          <w:rFonts w:hint="eastAsia" w:asciiTheme="minorEastAsia" w:hAnsiTheme="minorEastAsia" w:eastAsiaTheme="minorEastAsia" w:cstheme="minorEastAsia"/>
          <w:spacing w:val="1"/>
          <w:sz w:val="24"/>
          <w:szCs w:val="24"/>
        </w:rPr>
        <w:t>2004</w:t>
      </w:r>
      <w:r>
        <w:rPr>
          <w:rFonts w:hint="eastAsia" w:asciiTheme="minorEastAsia" w:hAnsiTheme="minorEastAsia" w:eastAsiaTheme="minorEastAsia" w:cstheme="minorEastAsia"/>
          <w:spacing w:val="1"/>
          <w:sz w:val="24"/>
          <w:szCs w:val="24"/>
        </w:rPr>
        <w:fldChar w:fldCharType="end"/>
      </w:r>
      <w:r>
        <w:rPr>
          <w:rFonts w:hint="eastAsia" w:asciiTheme="minorEastAsia" w:hAnsiTheme="minorEastAsia" w:eastAsiaTheme="minorEastAsia" w:cstheme="minorEastAsia"/>
          <w:spacing w:val="1"/>
          <w:sz w:val="24"/>
          <w:szCs w:val="24"/>
        </w:rPr>
        <w:t>]185号），财政部、国家环保总局关于印发《环境标志产品政府采购实施的意见》的通知（财库[</w:t>
      </w:r>
      <w:r>
        <w:rPr>
          <w:rFonts w:hint="eastAsia" w:asciiTheme="minorEastAsia" w:hAnsiTheme="minorEastAsia" w:eastAsiaTheme="minorEastAsia" w:cstheme="minorEastAsia"/>
          <w:spacing w:val="1"/>
          <w:sz w:val="24"/>
          <w:szCs w:val="24"/>
        </w:rPr>
        <w:fldChar w:fldCharType="begin"/>
      </w:r>
      <w:r>
        <w:rPr>
          <w:rFonts w:hint="eastAsia" w:asciiTheme="minorEastAsia" w:hAnsiTheme="minorEastAsia" w:eastAsiaTheme="minorEastAsia" w:cstheme="minorEastAsia"/>
          <w:spacing w:val="1"/>
          <w:sz w:val="24"/>
          <w:szCs w:val="24"/>
        </w:rPr>
        <w:instrText xml:space="preserve"> HYPERLINK \l "bookmark9" </w:instrText>
      </w:r>
      <w:r>
        <w:rPr>
          <w:rFonts w:hint="eastAsia" w:asciiTheme="minorEastAsia" w:hAnsiTheme="minorEastAsia" w:eastAsiaTheme="minorEastAsia" w:cstheme="minorEastAsia"/>
          <w:spacing w:val="1"/>
          <w:sz w:val="24"/>
          <w:szCs w:val="24"/>
        </w:rPr>
        <w:fldChar w:fldCharType="separate"/>
      </w:r>
      <w:r>
        <w:rPr>
          <w:rFonts w:hint="eastAsia" w:asciiTheme="minorEastAsia" w:hAnsiTheme="minorEastAsia" w:eastAsiaTheme="minorEastAsia" w:cstheme="minorEastAsia"/>
          <w:spacing w:val="1"/>
          <w:sz w:val="24"/>
          <w:szCs w:val="24"/>
        </w:rPr>
        <w:t>2006</w:t>
      </w:r>
      <w:r>
        <w:rPr>
          <w:rFonts w:hint="eastAsia" w:asciiTheme="minorEastAsia" w:hAnsiTheme="minorEastAsia" w:eastAsiaTheme="minorEastAsia" w:cstheme="minorEastAsia"/>
          <w:spacing w:val="1"/>
          <w:sz w:val="24"/>
          <w:szCs w:val="24"/>
        </w:rPr>
        <w:fldChar w:fldCharType="end"/>
      </w:r>
      <w:r>
        <w:rPr>
          <w:rFonts w:hint="eastAsia" w:asciiTheme="minorEastAsia" w:hAnsiTheme="minorEastAsia" w:eastAsiaTheme="minorEastAsia" w:cstheme="minorEastAsia"/>
          <w:spacing w:val="1"/>
          <w:sz w:val="24"/>
          <w:szCs w:val="24"/>
        </w:rPr>
        <w:t>]90号），财政部、发展改革委、生态环境部、市场监管总局《关于调整优化节能产品、环境标志产品政府采购执行机制的通知》 (财库〔2019〕9号)等政策规定，依据品目清单和认证证书实施政府优先采购和强制采购。相关产品供应商提供国家确定的认证机构出具的、处于有效期之内的节能产品、环境标志产品认证证书，在同等条件下评委将优先推荐为成交候选人。</w:t>
      </w:r>
    </w:p>
    <w:p w14:paraId="34B91A2F">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如本项目中涉及《节能产品政府采购品目清单》中规定的属实行政府强制采购产品的无论采购文件是否特别指明，供应商均需投报节能产品，须在投标文件中附具有国家确定的认证机构出具的、处于有效期之内的节能产品认证证书，否则将视为无效投标。</w:t>
      </w:r>
    </w:p>
    <w:p w14:paraId="0010027B">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政府采购节能产品、环境标志产品认证机构以市场监管总局最新发布的认证机构名录为准，《节能产品政府采购品目清单》、《环境标志产品政府采购品目清单》 以财政部、发展改革委及财政部、生态环境部最新印发品目清单为准，品目清单通过中国政府采购网等网站查阅，敬请供应商及时查阅。</w:t>
      </w:r>
    </w:p>
    <w:p w14:paraId="38AD104A">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29.4采购信息安全产品的，应当采购经国家认证的信息安全产品，投标人应提供由中国信息安全认证中心按国家标准颁发的有效认证证书，否则认定其投 标文件无效。</w:t>
      </w:r>
    </w:p>
    <w:p w14:paraId="2B78FE13">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29.5关于计算机办公设备，必须执行国家版权局、信息产业部、财政部等部门规定，投标人所投货物必须是国家信息部、版权局、商务部等部门认可的预装正版操作系统软件的计算机产品。</w:t>
      </w:r>
    </w:p>
    <w:p w14:paraId="7936FE1B">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29.6采购货物为国家强制性认证产品的，必须符合强制性标准，否则认定其投 标文件无效。</w:t>
      </w:r>
    </w:p>
    <w:p w14:paraId="4A402315">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29.7本项目强制采购强制节能产品，优先采购节能环保、环境标志性产品、优先采购自主创新产品，促进中小企业发展扶持政策、进口产品政策、信息安全产品、社会信用体系建设、促进残疾人就业、支持监狱企业发展、支持绿色建筑、绿色建材，扶持不发达和少数民族地区的企业，促进自主创新产业发展，支持脱贫攻坚等。</w:t>
      </w:r>
    </w:p>
    <w:p w14:paraId="0156FF50">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七、纪律要求、投诉、监督、质疑、处罚</w:t>
      </w:r>
    </w:p>
    <w:p w14:paraId="417246DC">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30.对采购人的纪律要求</w:t>
      </w:r>
    </w:p>
    <w:p w14:paraId="6155C8EF">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采购人不得泄露招标投标活动中应当保密的情况和资料，不得与供应商串通损害国家利益、社会公共利益或者他人合法权益。</w:t>
      </w:r>
    </w:p>
    <w:p w14:paraId="18AF9E41">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31.对供应商的纪律要求</w:t>
      </w:r>
    </w:p>
    <w:p w14:paraId="38DBD10C">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供应商不得相互串通投标或者与采购人串通投标，不得向采购人或者评标委员会成员行贿谋取中标，不得以他人名义投标或者以其他方式弄虚作假骗取中标；供应商不得以任何方式干扰、影响评标工作。在开标过程中，供应商如向评标委员会成员施加任何影响，都将会导致其投标被拒绝，政府采购监管部门将记录其不良行为。</w:t>
      </w:r>
    </w:p>
    <w:p w14:paraId="6FC50741">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32.对评标委员会成员的纪律要求</w:t>
      </w:r>
    </w:p>
    <w:p w14:paraId="5E36F67B">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32.1评标委员会及其成员不得有下列行为：</w:t>
      </w:r>
    </w:p>
    <w:p w14:paraId="06970ABE">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(1) 确定参与评标至评标结束前私自接触投标人；</w:t>
      </w:r>
    </w:p>
    <w:p w14:paraId="09A63ACE">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(2) 接受投标人提出的与投标文件不一致的澄清或者说明（对于投标文件中含义不明确、同类问题表述不一致或者有明显文字和计算错误的内容，评标委员会以书面形式要求投标人作出必要的澄清、说明或者补正的除外）；</w:t>
      </w:r>
    </w:p>
    <w:p w14:paraId="12F0E497">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(3)违反评标纪律发表倾向性意见或者征询采购人的倾向性意见；</w:t>
      </w:r>
    </w:p>
    <w:p w14:paraId="66BEDB92">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(4)对需要专业判断的主观评审因素协商评分；</w:t>
      </w:r>
    </w:p>
    <w:p w14:paraId="6E10FFA2">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(5)在评标过程中擅离职守，影响评标程序正常进行的；</w:t>
      </w:r>
    </w:p>
    <w:p w14:paraId="4840B838">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(6)记录、复制或者带走任何评标资料；</w:t>
      </w:r>
    </w:p>
    <w:p w14:paraId="0E1F135B">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(7)其他不遵守评标纪律的行为。</w:t>
      </w:r>
    </w:p>
    <w:p w14:paraId="4F3CDF39">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注：评标委员会成员有本章第32.1项第（1）至（5）目行为之一的，其评审意见无效，并不得获取评审劳务报酬和报销异地评审差旅费，如属于违法行为，则向有关监督主管部门报告。</w:t>
      </w:r>
    </w:p>
    <w:p w14:paraId="3D4F7268">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32.2 评标委员会成员不得收受他人的财物或者其他好处，不得向他人透露对投标文件的评审和比较、中标候选人的推荐情况以及与评标有关的其他情况。不得使用第三章“评标办法 ”没有规定的评审因素和标准进行评标。</w:t>
      </w:r>
    </w:p>
    <w:p w14:paraId="754E8F1C">
      <w:pPr>
        <w:pStyle w:val="2"/>
        <w:spacing w:line="360" w:lineRule="auto"/>
        <w:ind w:left="483"/>
        <w:rPr>
          <w:rFonts w:hint="eastAsia"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33.对与评标活动有关的工作人员的纪律要求</w:t>
      </w:r>
    </w:p>
    <w:p w14:paraId="1A7701AC">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33.1 与评标活动有关的工作人员不得收受他人的财物或者其他好处，不得向他人透露对投标文件的评审和比较、中标候选人的推荐情况以及评标有关的其他情况。</w:t>
      </w:r>
    </w:p>
    <w:p w14:paraId="574C5991">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33.2 参与招标投标活动的各方应对招标文件和投标文件中的商业和技术等秘密保密，否则应承担相应的法律责任。</w:t>
      </w:r>
    </w:p>
    <w:p w14:paraId="7B79B1EC">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33.3 评标是招标工作的重要环节，评标工作在评标委员会内独立进行。</w:t>
      </w:r>
    </w:p>
    <w:p w14:paraId="679AEB8A">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33.4 评标委员会将遵照规定的评标方法，公正、平等地对待所有投标人。</w:t>
      </w:r>
    </w:p>
    <w:p w14:paraId="5BC362E5">
      <w:pPr>
        <w:pStyle w:val="2"/>
        <w:spacing w:before="1" w:line="360" w:lineRule="auto"/>
        <w:ind w:firstLine="483"/>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33.5 在开标、评标期间，投标人不得向评委询问评标情况，不得进行旨在影响评标结果的活动。否则其投标可能被拒绝。</w:t>
      </w:r>
    </w:p>
    <w:p w14:paraId="156013F6">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33.6 为保证评标的公正性，开标后直至授予投标人合同，评委不得与投标人私下交换意见。</w:t>
      </w:r>
    </w:p>
    <w:p w14:paraId="3C7298FE">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33.7 在评标工作结束后，凡与评标情况有接触的任何人不得擅自将评标情况扩散出评标人员之外。</w:t>
      </w:r>
    </w:p>
    <w:p w14:paraId="51CEA059">
      <w:pPr>
        <w:pStyle w:val="2"/>
        <w:spacing w:line="360" w:lineRule="auto"/>
        <w:ind w:left="483"/>
        <w:rPr>
          <w:rFonts w:hint="eastAsia"/>
          <w:b/>
          <w:bCs/>
          <w:spacing w:val="-3"/>
          <w:sz w:val="24"/>
          <w:szCs w:val="24"/>
        </w:rPr>
      </w:pPr>
      <w:r>
        <w:rPr>
          <w:rFonts w:hint="eastAsia"/>
          <w:b/>
          <w:bCs/>
          <w:spacing w:val="-3"/>
          <w:sz w:val="24"/>
          <w:szCs w:val="24"/>
        </w:rPr>
        <w:t>34.质疑</w:t>
      </w:r>
    </w:p>
    <w:p w14:paraId="35684551">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34.1各有关当事人对文件、公示等内容有异议的，以书面形式向采购人提出质疑(加盖单位公章且法定代表人签字)，由法定代表人或其授权代表（本项目只能授权一人且为参加开标的授权委托人）携带企业营业执照复印件（加盖公章）及本人身份证件（原件）一并提交，必须注明法定代表人姓名及联系方式、授权代表姓名及联系方式、单位通讯地址及固定电话，并以书面质疑函接受确认日期作为受理时间。逾期递交或未按照招标要求递交的质疑函将不予受理。如对采购人或采购代理机构的答复仍有异议，可向行政监督部门提出书面投诉函。或按照《政府采购法实施条例》、《政府采购货物和服务招标投标管理办法》、 《中华人民共和国财政部令第94号--政府采购质疑和投诉办法》等相关规定依法投诉。</w:t>
      </w:r>
    </w:p>
    <w:p w14:paraId="27930399">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注：（1）质疑函、投诉书格式按照财政部发布的《政府采购供应商质疑函范本》和《政府采购供应商投诉书范本》下载网址：中国政府采购网（</w:t>
      </w:r>
      <w:r>
        <w:rPr>
          <w:rFonts w:ascii="宋体" w:hAnsi="宋体" w:eastAsia="宋体" w:cs="宋体"/>
          <w:spacing w:val="1"/>
          <w:sz w:val="24"/>
          <w:szCs w:val="24"/>
        </w:rPr>
        <w:fldChar w:fldCharType="begin"/>
      </w:r>
      <w:r>
        <w:rPr>
          <w:rFonts w:ascii="宋体" w:hAnsi="宋体" w:eastAsia="宋体" w:cs="宋体"/>
          <w:spacing w:val="1"/>
          <w:sz w:val="24"/>
          <w:szCs w:val="24"/>
        </w:rPr>
        <w:instrText xml:space="preserve"> HYPERLINK "http://www.ccgp.gov.cn/" </w:instrText>
      </w:r>
      <w:r>
        <w:rPr>
          <w:rFonts w:ascii="宋体" w:hAnsi="宋体" w:eastAsia="宋体" w:cs="宋体"/>
          <w:spacing w:val="1"/>
          <w:sz w:val="24"/>
          <w:szCs w:val="24"/>
        </w:rPr>
        <w:fldChar w:fldCharType="separate"/>
      </w:r>
      <w:r>
        <w:rPr>
          <w:rFonts w:ascii="宋体" w:hAnsi="宋体" w:eastAsia="宋体" w:cs="宋体"/>
          <w:spacing w:val="1"/>
          <w:sz w:val="24"/>
          <w:szCs w:val="24"/>
        </w:rPr>
        <w:t>http://www.ccgp.gov.cn/</w:t>
      </w:r>
      <w:r>
        <w:rPr>
          <w:rFonts w:ascii="宋体" w:hAnsi="宋体" w:eastAsia="宋体" w:cs="宋体"/>
          <w:spacing w:val="1"/>
          <w:sz w:val="24"/>
          <w:szCs w:val="24"/>
        </w:rPr>
        <w:fldChar w:fldCharType="end"/>
      </w:r>
      <w:r>
        <w:rPr>
          <w:rFonts w:ascii="宋体" w:hAnsi="宋体" w:eastAsia="宋体" w:cs="宋体"/>
          <w:spacing w:val="1"/>
          <w:sz w:val="24"/>
          <w:szCs w:val="24"/>
        </w:rPr>
        <w:t>）。</w:t>
      </w:r>
    </w:p>
    <w:p w14:paraId="52280188">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（2）供应商应在法定质疑期内一次性针对同一采购程序环节提出质疑，否则针对再次提出质疑将不予接收。</w:t>
      </w:r>
    </w:p>
    <w:p w14:paraId="20D267E4">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34.2 供应商提出质疑应当提交质疑函和必要的证明材料。质疑函应当包括下列内容：</w:t>
      </w:r>
    </w:p>
    <w:p w14:paraId="3C6CDC10">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（一）供应商的姓名或者名称、地址、邮编、联系人及联系电话；</w:t>
      </w:r>
    </w:p>
    <w:p w14:paraId="4C1357C7">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（二）质疑项目的名称、编号；</w:t>
      </w:r>
    </w:p>
    <w:p w14:paraId="7E4D6C9D">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（三）具体、明确的质疑事项和与质疑事项相关的请求；</w:t>
      </w:r>
    </w:p>
    <w:p w14:paraId="27137C59">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（四）事实依据；</w:t>
      </w:r>
    </w:p>
    <w:p w14:paraId="5A11D57D">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（五）必要的法律依据；</w:t>
      </w:r>
    </w:p>
    <w:p w14:paraId="3765A662">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（六）提出质疑的日期。</w:t>
      </w:r>
    </w:p>
    <w:p w14:paraId="743D53A5">
      <w:pPr>
        <w:pStyle w:val="2"/>
        <w:spacing w:line="360" w:lineRule="auto"/>
        <w:ind w:left="483"/>
        <w:rPr>
          <w:rFonts w:hint="eastAsia"/>
          <w:b/>
          <w:bCs/>
          <w:spacing w:val="-3"/>
          <w:sz w:val="24"/>
          <w:szCs w:val="24"/>
        </w:rPr>
      </w:pPr>
      <w:r>
        <w:rPr>
          <w:rFonts w:hint="eastAsia"/>
          <w:b/>
          <w:bCs/>
          <w:spacing w:val="-3"/>
          <w:sz w:val="24"/>
          <w:szCs w:val="24"/>
        </w:rPr>
        <w:t>35.投诉</w:t>
      </w:r>
    </w:p>
    <w:p w14:paraId="151D9D16">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35.1 质疑供应商对采购人、采购代理机构的答复不满意，或者采购人、采购代理机构未在规定时间内作出答复的，可以在答复期满后 15 个工作日内向本办法第六条规定的财政部门提起投诉。</w:t>
      </w:r>
    </w:p>
    <w:p w14:paraId="6791B84A">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35.2 投诉人投诉时,应当提交投诉书和必要的证明材料。投诉书应当包括下列内容：</w:t>
      </w:r>
    </w:p>
    <w:p w14:paraId="2CE63807">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（一）投诉人和被投诉人的姓名或者名称、通讯地址、邮编、联系人及联系电话；</w:t>
      </w:r>
    </w:p>
    <w:p w14:paraId="0E120EE4">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（二）质疑和质疑答复情况说明及相关证明材料；</w:t>
      </w:r>
    </w:p>
    <w:p w14:paraId="46930C11">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（三）具体、明确的投诉事项和与投诉事项相关的投诉请求；</w:t>
      </w:r>
    </w:p>
    <w:p w14:paraId="64CAF884">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（四）事实依据；</w:t>
      </w:r>
    </w:p>
    <w:p w14:paraId="290B2BF5">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（五）法律依据；</w:t>
      </w:r>
    </w:p>
    <w:p w14:paraId="493E0C92">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（六）提起投诉的日期。</w:t>
      </w:r>
    </w:p>
    <w:p w14:paraId="3D238082">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书面投诉函须按照招标文件要求送达（邮寄、传真件不予受理）， 由法定代表人或其授权代表（本项目只能授权一人且为参加开标的授权委托人）携带企业营业执照复印件（加盖公章）及本人身份证件（原件）一并提交，必须注明法定代表人姓名及联系方式、授权代表姓名及联系方式、单位通讯地址及固定电话，并以书面投诉函接受确认日期作为受理时间。</w:t>
      </w:r>
    </w:p>
    <w:p w14:paraId="1861E04B">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35.3  投诉人提起投诉应当符合下列条件：</w:t>
      </w:r>
    </w:p>
    <w:p w14:paraId="529C9BC1">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（一）提起投诉前已依法进行质疑；</w:t>
      </w:r>
    </w:p>
    <w:p w14:paraId="249070C0">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（二）投诉书内容符合本办法的规定；</w:t>
      </w:r>
    </w:p>
    <w:p w14:paraId="6650CD21">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（三）在投诉有效期限内提起投诉；</w:t>
      </w:r>
    </w:p>
    <w:p w14:paraId="3EA53D66">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（四）同一投诉事项未经财政部门投诉处理；</w:t>
      </w:r>
    </w:p>
    <w:p w14:paraId="466353B9">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（五）财政部规定的其他条件。</w:t>
      </w:r>
    </w:p>
    <w:p w14:paraId="59C77AAE">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35.4 供应商投诉的事项不得超出已质疑事项的范围，但基于质疑答复内容提出的投诉事项除外。</w:t>
      </w:r>
    </w:p>
    <w:p w14:paraId="2326B3D5">
      <w:pPr>
        <w:pStyle w:val="2"/>
        <w:spacing w:line="360" w:lineRule="auto"/>
        <w:ind w:left="483"/>
        <w:rPr>
          <w:rFonts w:hint="eastAsia"/>
          <w:b/>
          <w:bCs/>
          <w:spacing w:val="-3"/>
          <w:sz w:val="24"/>
          <w:szCs w:val="24"/>
        </w:rPr>
      </w:pPr>
      <w:r>
        <w:rPr>
          <w:rFonts w:hint="eastAsia"/>
          <w:b/>
          <w:bCs/>
          <w:spacing w:val="-3"/>
          <w:sz w:val="24"/>
          <w:szCs w:val="24"/>
        </w:rPr>
        <w:t>36. 监督</w:t>
      </w:r>
    </w:p>
    <w:p w14:paraId="6913F89C">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采购人的监督部门在招标过程中有履行全程监督的权力，采购人在招标过程中，因获知或可能获知监督举报（或其他方式）招标程序或全体内容存在问题，采购人有权采取相应的监督措施，供应商应予以配合。</w:t>
      </w:r>
    </w:p>
    <w:p w14:paraId="1E69973E">
      <w:pPr>
        <w:pStyle w:val="2"/>
        <w:spacing w:line="360" w:lineRule="auto"/>
        <w:ind w:left="483"/>
        <w:rPr>
          <w:rFonts w:hint="eastAsia"/>
          <w:b/>
          <w:bCs/>
          <w:spacing w:val="-3"/>
          <w:sz w:val="24"/>
          <w:szCs w:val="24"/>
        </w:rPr>
      </w:pPr>
      <w:r>
        <w:rPr>
          <w:rFonts w:hint="eastAsia"/>
          <w:b/>
          <w:bCs/>
          <w:spacing w:val="-3"/>
          <w:sz w:val="24"/>
          <w:szCs w:val="24"/>
        </w:rPr>
        <w:t>37.处罚</w:t>
      </w:r>
    </w:p>
    <w:p w14:paraId="1DD18CC3">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本次招标的采购人、供应商、评标委员会成员及相关人员等参与招投标活动的各单位及个人，均应在招标、投标、合同执行等过程中保持廉洁并遵守职业道德；如不遵守国家相关法律和规定，或是有腐败、欺诈行为，将按国家有关规定予以处罚。</w:t>
      </w:r>
    </w:p>
    <w:p w14:paraId="0442804F">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因承包方在投标过程中串标、围标或采用其他违法行为获取中标的，一旦被有关单位发现，发包人有权单方解除合同，同时承包人应赔偿由此给发包人所带来的一切损失。</w:t>
      </w:r>
    </w:p>
    <w:p w14:paraId="368AF52C">
      <w:pPr>
        <w:pStyle w:val="2"/>
        <w:spacing w:line="360" w:lineRule="auto"/>
        <w:ind w:left="483"/>
        <w:rPr>
          <w:rFonts w:hint="eastAsia"/>
          <w:b/>
          <w:bCs/>
          <w:spacing w:val="-3"/>
          <w:sz w:val="24"/>
          <w:szCs w:val="24"/>
        </w:rPr>
      </w:pPr>
      <w:r>
        <w:rPr>
          <w:rFonts w:hint="eastAsia"/>
          <w:b/>
          <w:bCs/>
          <w:spacing w:val="-3"/>
          <w:sz w:val="24"/>
          <w:szCs w:val="24"/>
        </w:rPr>
        <w:t>八、保密及安全</w:t>
      </w:r>
    </w:p>
    <w:p w14:paraId="5F7AF4B3">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有关人员对评标情况以及在评标过程中获悉的国家秘密、商业秘密负有保密责任。</w:t>
      </w:r>
    </w:p>
    <w:p w14:paraId="6BE81B0E">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参与公开招标活动的各方应对招标文件和投标文件中的商业和技术等秘密保密，投标人应在投标文件中对需保密事项予以书面声明，否则视为非保密事项。</w:t>
      </w:r>
    </w:p>
    <w:p w14:paraId="22B62FE4">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依据政府采购中标结果及合同公告规定，中标(合同)标的名称、规格型号、单价及中标(合同)金额等内容不得作为商业秘密（如涉及）。</w:t>
      </w:r>
    </w:p>
    <w:p w14:paraId="16B8FB0C">
      <w:pPr>
        <w:pStyle w:val="2"/>
        <w:spacing w:before="1" w:line="360" w:lineRule="auto"/>
        <w:ind w:firstLine="726" w:firstLineChars="300"/>
        <w:rPr>
          <w:rFonts w:ascii="宋体" w:hAnsi="宋体" w:eastAsia="宋体" w:cs="宋体"/>
          <w:spacing w:val="1"/>
          <w:sz w:val="24"/>
          <w:szCs w:val="24"/>
        </w:rPr>
      </w:pPr>
      <w:r>
        <w:rPr>
          <w:rFonts w:ascii="宋体" w:hAnsi="宋体" w:eastAsia="宋体" w:cs="宋体"/>
          <w:spacing w:val="1"/>
          <w:sz w:val="24"/>
          <w:szCs w:val="24"/>
        </w:rPr>
        <w:t>投标产品应符合国家、行业的各项安全标准，投标人对投标产品的安全性承担全部责任。生产或销售不符合保障人身、财产安全的国家标准、行业标准的产品，将依法承担民事及相应刑事责任。合同履行中的安全责任由中标人全部承担。</w:t>
      </w:r>
    </w:p>
    <w:p w14:paraId="6799C187">
      <w:pPr>
        <w:pStyle w:val="2"/>
        <w:spacing w:before="1" w:line="360" w:lineRule="auto"/>
        <w:ind w:firstLine="483"/>
        <w:rPr>
          <w:rFonts w:ascii="宋体" w:hAnsi="宋体" w:eastAsia="宋体" w:cs="宋体"/>
          <w:spacing w:val="1"/>
          <w:sz w:val="24"/>
          <w:szCs w:val="24"/>
        </w:rPr>
      </w:pPr>
      <w:r>
        <w:rPr>
          <w:rFonts w:hint="eastAsia"/>
          <w:b/>
          <w:bCs/>
          <w:spacing w:val="-3"/>
          <w:sz w:val="24"/>
          <w:szCs w:val="24"/>
        </w:rPr>
        <w:t>九、</w:t>
      </w:r>
      <w:r>
        <w:rPr>
          <w:rFonts w:ascii="宋体" w:hAnsi="宋体" w:eastAsia="宋体" w:cs="宋体"/>
          <w:b/>
          <w:bCs/>
          <w:spacing w:val="1"/>
          <w:sz w:val="24"/>
          <w:szCs w:val="24"/>
        </w:rPr>
        <w:t>未尽事宜</w:t>
      </w:r>
    </w:p>
    <w:p w14:paraId="3D224A66">
      <w:pPr>
        <w:pStyle w:val="2"/>
        <w:spacing w:before="1" w:line="360" w:lineRule="auto"/>
        <w:ind w:firstLine="483"/>
        <w:rPr>
          <w:rFonts w:ascii="宋体" w:hAnsi="宋体" w:eastAsia="宋体" w:cs="宋体"/>
          <w:spacing w:val="1"/>
          <w:sz w:val="24"/>
          <w:szCs w:val="24"/>
        </w:rPr>
      </w:pPr>
      <w:r>
        <w:rPr>
          <w:rFonts w:ascii="宋体" w:hAnsi="宋体" w:eastAsia="宋体" w:cs="宋体"/>
          <w:spacing w:val="1"/>
          <w:sz w:val="24"/>
          <w:szCs w:val="24"/>
        </w:rPr>
        <w:t>未尽事宜按国家有关规定执行。</w:t>
      </w:r>
    </w:p>
    <w:p w14:paraId="18C1AA85">
      <w:pPr>
        <w:pStyle w:val="2"/>
        <w:spacing w:before="1" w:line="360" w:lineRule="auto"/>
        <w:ind w:firstLine="483"/>
        <w:rPr>
          <w:rFonts w:ascii="宋体" w:hAnsi="宋体" w:eastAsia="宋体" w:cs="宋体"/>
          <w:b/>
          <w:bCs/>
          <w:spacing w:val="1"/>
          <w:sz w:val="24"/>
          <w:szCs w:val="24"/>
        </w:rPr>
      </w:pPr>
      <w:r>
        <w:rPr>
          <w:rFonts w:ascii="宋体" w:hAnsi="宋体" w:eastAsia="宋体" w:cs="宋体"/>
          <w:b/>
          <w:bCs/>
          <w:spacing w:val="1"/>
          <w:sz w:val="24"/>
          <w:szCs w:val="24"/>
        </w:rPr>
        <w:t>十、需要补充的其他内容</w:t>
      </w:r>
    </w:p>
    <w:p w14:paraId="434E79A0">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rFonts w:hint="eastAsia" w:asciiTheme="minorEastAsia" w:hAnsiTheme="minorEastAsia" w:eastAsiaTheme="minorEastAsia" w:cstheme="minorEastAsia"/>
          <w:sz w:val="24"/>
          <w:szCs w:val="24"/>
        </w:rPr>
      </w:pPr>
      <w:r>
        <w:rPr>
          <w:rFonts w:ascii="宋体" w:hAnsi="宋体" w:eastAsia="宋体" w:cs="宋体"/>
          <w:spacing w:val="1"/>
          <w:sz w:val="24"/>
          <w:szCs w:val="24"/>
        </w:rPr>
        <w:t>本招标文件解释权属于采购人</w:t>
      </w:r>
      <w:r>
        <w:rPr>
          <w:rFonts w:hint="eastAsia" w:cs="宋体"/>
          <w:spacing w:val="1"/>
          <w:sz w:val="24"/>
          <w:szCs w:val="24"/>
          <w:lang w:eastAsia="zh-CN"/>
        </w:rPr>
        <w:t>。</w:t>
      </w:r>
    </w:p>
    <w:p w14:paraId="49721C1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p>
    <w:p w14:paraId="423282F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04BDA5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9FD5A1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9C7AE6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F3E235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E18AE9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E93C3F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D994BE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8DD7AA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B78311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BD7D68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90840B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B5AAF0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C3D36F3">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700" w:firstLineChars="200"/>
        <w:jc w:val="left"/>
        <w:textAlignment w:val="baseline"/>
        <w:rPr>
          <w:rFonts w:hint="eastAsia" w:asciiTheme="minorEastAsia" w:hAnsiTheme="minorEastAsia" w:eastAsiaTheme="minorEastAsia" w:cstheme="minorEastAsia"/>
        </w:rPr>
      </w:pPr>
    </w:p>
    <w:p w14:paraId="060D7120">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700" w:firstLineChars="200"/>
        <w:jc w:val="left"/>
        <w:textAlignment w:val="baseline"/>
        <w:rPr>
          <w:rFonts w:hint="eastAsia" w:asciiTheme="minorEastAsia" w:hAnsiTheme="minorEastAsia" w:eastAsiaTheme="minorEastAsia" w:cstheme="minorEastAsia"/>
        </w:rPr>
      </w:pPr>
    </w:p>
    <w:p w14:paraId="25729E37">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700" w:firstLineChars="200"/>
        <w:jc w:val="left"/>
        <w:textAlignment w:val="baseline"/>
        <w:rPr>
          <w:rFonts w:hint="eastAsia" w:asciiTheme="minorEastAsia" w:hAnsiTheme="minorEastAsia" w:eastAsiaTheme="minorEastAsia" w:cstheme="minorEastAsia"/>
        </w:rPr>
      </w:pPr>
    </w:p>
    <w:p w14:paraId="1E32BD6E">
      <w:pPr>
        <w:pStyle w:val="2"/>
        <w:keepNext w:val="0"/>
        <w:keepLines w:val="0"/>
        <w:pageBreakBefore w:val="0"/>
        <w:widowControl/>
        <w:kinsoku w:val="0"/>
        <w:wordWrap/>
        <w:overflowPunct/>
        <w:topLinePunct w:val="0"/>
        <w:autoSpaceDE w:val="0"/>
        <w:autoSpaceDN w:val="0"/>
        <w:bidi w:val="0"/>
        <w:adjustRightInd w:val="0"/>
        <w:snapToGrid w:val="0"/>
        <w:spacing w:line="360" w:lineRule="auto"/>
        <w:ind w:firstLine="700" w:firstLineChars="200"/>
        <w:jc w:val="left"/>
        <w:textAlignment w:val="baseline"/>
        <w:rPr>
          <w:rFonts w:hint="eastAsia" w:asciiTheme="minorEastAsia" w:hAnsiTheme="minorEastAsia" w:eastAsiaTheme="minorEastAsia" w:cstheme="minorEastAsia"/>
        </w:rPr>
      </w:pPr>
    </w:p>
    <w:p w14:paraId="0401EF2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2471FD0">
      <w:pPr>
        <w:pStyle w:val="2"/>
        <w:spacing w:before="101" w:line="223" w:lineRule="auto"/>
        <w:ind w:left="3493"/>
        <w:outlineLvl w:val="0"/>
        <w:rPr>
          <w:sz w:val="36"/>
          <w:szCs w:val="36"/>
        </w:rPr>
      </w:pPr>
      <w:r>
        <w:rPr>
          <w:b/>
          <w:bCs/>
          <w:spacing w:val="4"/>
          <w:sz w:val="36"/>
          <w:szCs w:val="36"/>
        </w:rPr>
        <w:t>第三章</w:t>
      </w:r>
      <w:r>
        <w:rPr>
          <w:spacing w:val="4"/>
          <w:sz w:val="36"/>
          <w:szCs w:val="36"/>
        </w:rPr>
        <w:t xml:space="preserve">  </w:t>
      </w:r>
      <w:r>
        <w:rPr>
          <w:b/>
          <w:bCs/>
          <w:spacing w:val="4"/>
          <w:sz w:val="36"/>
          <w:szCs w:val="36"/>
        </w:rPr>
        <w:t>评标办法</w:t>
      </w:r>
    </w:p>
    <w:p w14:paraId="329B5507">
      <w:pPr>
        <w:pStyle w:val="2"/>
        <w:spacing w:before="165" w:line="225" w:lineRule="auto"/>
        <w:ind w:left="2686"/>
        <w:rPr>
          <w:b/>
          <w:bCs/>
          <w:spacing w:val="6"/>
          <w:sz w:val="31"/>
          <w:szCs w:val="31"/>
        </w:rPr>
      </w:pPr>
      <w:r>
        <w:rPr>
          <w:b/>
          <w:bCs/>
          <w:spacing w:val="6"/>
          <w:sz w:val="31"/>
          <w:szCs w:val="31"/>
        </w:rPr>
        <w:t>评标办法前附表（综合评分法）</w:t>
      </w:r>
    </w:p>
    <w:tbl>
      <w:tblPr>
        <w:tblStyle w:val="9"/>
        <w:tblW w:w="100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6"/>
        <w:gridCol w:w="1527"/>
        <w:gridCol w:w="1673"/>
        <w:gridCol w:w="5852"/>
      </w:tblGrid>
      <w:tr w14:paraId="41970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jc w:val="center"/>
        </w:trPr>
        <w:tc>
          <w:tcPr>
            <w:tcW w:w="1026" w:type="dxa"/>
            <w:vAlign w:val="top"/>
          </w:tcPr>
          <w:p w14:paraId="7677F1B5">
            <w:pPr>
              <w:pStyle w:val="8"/>
              <w:spacing w:before="188" w:line="228" w:lineRule="auto"/>
              <w:ind w:left="130"/>
            </w:pPr>
            <w:r>
              <w:rPr>
                <w:spacing w:val="6"/>
              </w:rPr>
              <w:t>条款号</w:t>
            </w:r>
          </w:p>
        </w:tc>
        <w:tc>
          <w:tcPr>
            <w:tcW w:w="1527" w:type="dxa"/>
            <w:vAlign w:val="top"/>
          </w:tcPr>
          <w:p w14:paraId="60250D40">
            <w:pPr>
              <w:pStyle w:val="8"/>
              <w:spacing w:before="188" w:line="228" w:lineRule="auto"/>
              <w:jc w:val="center"/>
            </w:pPr>
            <w:r>
              <w:rPr>
                <w:spacing w:val="7"/>
              </w:rPr>
              <w:t>评审因素</w:t>
            </w:r>
          </w:p>
        </w:tc>
        <w:tc>
          <w:tcPr>
            <w:tcW w:w="7525" w:type="dxa"/>
            <w:gridSpan w:val="2"/>
            <w:vAlign w:val="top"/>
          </w:tcPr>
          <w:p w14:paraId="6FF1D5C8">
            <w:pPr>
              <w:pStyle w:val="8"/>
              <w:spacing w:before="188" w:line="228" w:lineRule="auto"/>
              <w:ind w:left="3114"/>
            </w:pPr>
            <w:r>
              <w:rPr>
                <w:spacing w:val="7"/>
              </w:rPr>
              <w:t>评审标准</w:t>
            </w:r>
          </w:p>
        </w:tc>
      </w:tr>
      <w:tr w14:paraId="387E4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1026" w:type="dxa"/>
            <w:vAlign w:val="center"/>
          </w:tcPr>
          <w:p w14:paraId="0BF09032">
            <w:pPr>
              <w:pStyle w:val="8"/>
              <w:spacing w:before="65" w:line="268" w:lineRule="exact"/>
              <w:jc w:val="center"/>
            </w:pPr>
            <w:r>
              <w:rPr>
                <w:spacing w:val="2"/>
                <w:position w:val="1"/>
              </w:rPr>
              <w:t>2.1.1</w:t>
            </w:r>
          </w:p>
        </w:tc>
        <w:tc>
          <w:tcPr>
            <w:tcW w:w="1527" w:type="dxa"/>
            <w:vAlign w:val="center"/>
          </w:tcPr>
          <w:p w14:paraId="42B19AB8">
            <w:pPr>
              <w:pStyle w:val="8"/>
              <w:spacing w:before="65" w:line="228" w:lineRule="auto"/>
              <w:jc w:val="center"/>
            </w:pPr>
            <w:r>
              <w:rPr>
                <w:spacing w:val="6"/>
              </w:rPr>
              <w:t>资格评审标准</w:t>
            </w:r>
          </w:p>
        </w:tc>
        <w:tc>
          <w:tcPr>
            <w:tcW w:w="7525" w:type="dxa"/>
            <w:gridSpan w:val="2"/>
            <w:vAlign w:val="top"/>
          </w:tcPr>
          <w:p w14:paraId="7C8C6FB6">
            <w:pPr>
              <w:pStyle w:val="8"/>
              <w:spacing w:before="114" w:line="348" w:lineRule="auto"/>
              <w:ind w:left="112" w:right="109" w:firstLine="2"/>
            </w:pPr>
            <w:r>
              <w:rPr>
                <w:spacing w:val="6"/>
              </w:rPr>
              <w:t>符</w:t>
            </w:r>
            <w:r>
              <w:rPr>
                <w:spacing w:val="8"/>
              </w:rPr>
              <w:t>合第一章“招标公告”</w:t>
            </w:r>
            <w:r>
              <w:rPr>
                <w:b/>
                <w:bCs/>
                <w:spacing w:val="6"/>
              </w:rPr>
              <w:t>二、申请人资格要求</w:t>
            </w:r>
            <w:r>
              <w:rPr>
                <w:spacing w:val="5"/>
              </w:rPr>
              <w:t>中各项资格要求所需证件材料</w:t>
            </w:r>
            <w:r>
              <w:rPr>
                <w:spacing w:val="6"/>
              </w:rPr>
              <w:t>及证明材料。</w:t>
            </w:r>
          </w:p>
        </w:tc>
      </w:tr>
      <w:tr w14:paraId="6362D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10078" w:type="dxa"/>
            <w:gridSpan w:val="4"/>
            <w:vAlign w:val="top"/>
          </w:tcPr>
          <w:p w14:paraId="5D704FB1">
            <w:pPr>
              <w:pStyle w:val="8"/>
              <w:spacing w:before="140" w:line="227" w:lineRule="auto"/>
              <w:ind w:left="132"/>
            </w:pPr>
            <w:r>
              <w:rPr>
                <w:spacing w:val="8"/>
              </w:rPr>
              <w:t>1、资格审查由采购人或采购代理机构进行审查。</w:t>
            </w:r>
          </w:p>
          <w:p w14:paraId="2FF9AA0B">
            <w:pPr>
              <w:pStyle w:val="8"/>
              <w:spacing w:before="155" w:line="301" w:lineRule="auto"/>
              <w:ind w:left="122" w:right="107" w:hanging="3"/>
            </w:pPr>
            <w:r>
              <w:rPr>
                <w:spacing w:val="9"/>
              </w:rPr>
              <w:t>2、请各投标人认真阅读招标文件资格审查要求，依据投标文件格式要求上传对应内容。因投标人上传错误而</w:t>
            </w:r>
            <w:r>
              <w:rPr>
                <w:spacing w:val="8"/>
              </w:rPr>
              <w:t>导致资格审查不通过的，后果由投标人自行承担。</w:t>
            </w:r>
          </w:p>
        </w:tc>
      </w:tr>
      <w:tr w14:paraId="246F5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1026" w:type="dxa"/>
            <w:vMerge w:val="restart"/>
            <w:tcBorders>
              <w:bottom w:val="nil"/>
            </w:tcBorders>
            <w:vAlign w:val="center"/>
          </w:tcPr>
          <w:p w14:paraId="02C6258C">
            <w:pPr>
              <w:pStyle w:val="8"/>
              <w:spacing w:before="65" w:line="267" w:lineRule="exact"/>
              <w:jc w:val="center"/>
            </w:pPr>
            <w:r>
              <w:rPr>
                <w:spacing w:val="2"/>
                <w:position w:val="1"/>
              </w:rPr>
              <w:t>2.1.2</w:t>
            </w:r>
          </w:p>
        </w:tc>
        <w:tc>
          <w:tcPr>
            <w:tcW w:w="1527" w:type="dxa"/>
            <w:vMerge w:val="restart"/>
            <w:tcBorders>
              <w:bottom w:val="nil"/>
            </w:tcBorders>
            <w:vAlign w:val="center"/>
          </w:tcPr>
          <w:p w14:paraId="14782D57">
            <w:pPr>
              <w:pStyle w:val="8"/>
              <w:spacing w:before="65" w:line="370" w:lineRule="auto"/>
              <w:ind w:right="108"/>
              <w:jc w:val="center"/>
            </w:pPr>
            <w:r>
              <w:rPr>
                <w:spacing w:val="22"/>
              </w:rPr>
              <w:t>形式及响应性评审标</w:t>
            </w:r>
            <w:r>
              <w:t>准</w:t>
            </w:r>
          </w:p>
        </w:tc>
        <w:tc>
          <w:tcPr>
            <w:tcW w:w="1673" w:type="dxa"/>
            <w:vAlign w:val="center"/>
          </w:tcPr>
          <w:p w14:paraId="0D580ACF">
            <w:pPr>
              <w:pStyle w:val="8"/>
              <w:spacing w:before="141" w:line="301" w:lineRule="auto"/>
              <w:ind w:left="112" w:right="104"/>
              <w:jc w:val="left"/>
            </w:pPr>
            <w:r>
              <w:rPr>
                <w:spacing w:val="-1"/>
              </w:rPr>
              <w:t>供应商名</w:t>
            </w:r>
            <w:r>
              <w:rPr>
                <w:spacing w:val="1"/>
              </w:rPr>
              <w:t>称</w:t>
            </w:r>
          </w:p>
        </w:tc>
        <w:tc>
          <w:tcPr>
            <w:tcW w:w="5852" w:type="dxa"/>
            <w:vAlign w:val="center"/>
          </w:tcPr>
          <w:p w14:paraId="0B8A4FC8">
            <w:pPr>
              <w:pStyle w:val="8"/>
              <w:spacing w:before="65" w:line="228" w:lineRule="auto"/>
              <w:jc w:val="left"/>
            </w:pPr>
            <w:r>
              <w:rPr>
                <w:spacing w:val="8"/>
              </w:rPr>
              <w:t>与营业执照证件一致</w:t>
            </w:r>
          </w:p>
        </w:tc>
      </w:tr>
      <w:tr w14:paraId="3AF36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1026" w:type="dxa"/>
            <w:vMerge w:val="continue"/>
            <w:tcBorders>
              <w:top w:val="nil"/>
              <w:bottom w:val="nil"/>
            </w:tcBorders>
            <w:vAlign w:val="center"/>
          </w:tcPr>
          <w:p w14:paraId="41AA5086">
            <w:pPr>
              <w:jc w:val="center"/>
              <w:rPr>
                <w:rFonts w:ascii="Arial"/>
                <w:sz w:val="21"/>
              </w:rPr>
            </w:pPr>
          </w:p>
        </w:tc>
        <w:tc>
          <w:tcPr>
            <w:tcW w:w="1527" w:type="dxa"/>
            <w:vMerge w:val="continue"/>
            <w:tcBorders>
              <w:top w:val="nil"/>
              <w:bottom w:val="nil"/>
            </w:tcBorders>
            <w:vAlign w:val="top"/>
          </w:tcPr>
          <w:p w14:paraId="4678E668">
            <w:pPr>
              <w:rPr>
                <w:rFonts w:ascii="Arial"/>
                <w:sz w:val="21"/>
              </w:rPr>
            </w:pPr>
          </w:p>
        </w:tc>
        <w:tc>
          <w:tcPr>
            <w:tcW w:w="1673" w:type="dxa"/>
            <w:vAlign w:val="center"/>
          </w:tcPr>
          <w:p w14:paraId="1806731D">
            <w:pPr>
              <w:pStyle w:val="8"/>
              <w:spacing w:before="142" w:line="301" w:lineRule="auto"/>
              <w:ind w:left="113" w:right="104" w:firstLine="2"/>
              <w:jc w:val="left"/>
            </w:pPr>
            <w:r>
              <w:rPr>
                <w:spacing w:val="-1"/>
              </w:rPr>
              <w:t>投标文件</w:t>
            </w:r>
            <w:r>
              <w:rPr>
                <w:spacing w:val="7"/>
              </w:rPr>
              <w:t>签字盖章</w:t>
            </w:r>
          </w:p>
        </w:tc>
        <w:tc>
          <w:tcPr>
            <w:tcW w:w="5852" w:type="dxa"/>
            <w:vAlign w:val="center"/>
          </w:tcPr>
          <w:p w14:paraId="367DE01A">
            <w:pPr>
              <w:pStyle w:val="8"/>
              <w:spacing w:before="65" w:line="228" w:lineRule="auto"/>
              <w:jc w:val="left"/>
            </w:pPr>
            <w:r>
              <w:rPr>
                <w:spacing w:val="8"/>
              </w:rPr>
              <w:t>符合招标文件要求</w:t>
            </w:r>
          </w:p>
        </w:tc>
      </w:tr>
      <w:tr w14:paraId="267EBB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jc w:val="center"/>
        </w:trPr>
        <w:tc>
          <w:tcPr>
            <w:tcW w:w="1026" w:type="dxa"/>
            <w:vMerge w:val="continue"/>
            <w:tcBorders>
              <w:top w:val="nil"/>
              <w:bottom w:val="nil"/>
            </w:tcBorders>
            <w:vAlign w:val="center"/>
          </w:tcPr>
          <w:p w14:paraId="1356DFD6">
            <w:pPr>
              <w:jc w:val="center"/>
              <w:rPr>
                <w:rFonts w:ascii="Arial"/>
                <w:sz w:val="21"/>
              </w:rPr>
            </w:pPr>
          </w:p>
        </w:tc>
        <w:tc>
          <w:tcPr>
            <w:tcW w:w="1527" w:type="dxa"/>
            <w:vMerge w:val="continue"/>
            <w:tcBorders>
              <w:top w:val="nil"/>
              <w:bottom w:val="nil"/>
            </w:tcBorders>
            <w:vAlign w:val="top"/>
          </w:tcPr>
          <w:p w14:paraId="76AFE359">
            <w:pPr>
              <w:rPr>
                <w:rFonts w:ascii="Arial"/>
                <w:sz w:val="21"/>
              </w:rPr>
            </w:pPr>
          </w:p>
        </w:tc>
        <w:tc>
          <w:tcPr>
            <w:tcW w:w="1673" w:type="dxa"/>
            <w:vAlign w:val="center"/>
          </w:tcPr>
          <w:p w14:paraId="26934F3C">
            <w:pPr>
              <w:pStyle w:val="8"/>
              <w:spacing w:before="142" w:line="301" w:lineRule="auto"/>
              <w:ind w:left="113" w:right="104" w:firstLine="2"/>
              <w:jc w:val="left"/>
            </w:pPr>
            <w:r>
              <w:rPr>
                <w:spacing w:val="-1"/>
              </w:rPr>
              <w:t>投标文件</w:t>
            </w:r>
            <w:r>
              <w:rPr>
                <w:spacing w:val="4"/>
              </w:rPr>
              <w:t>格式</w:t>
            </w:r>
          </w:p>
        </w:tc>
        <w:tc>
          <w:tcPr>
            <w:tcW w:w="5852" w:type="dxa"/>
            <w:vAlign w:val="center"/>
          </w:tcPr>
          <w:p w14:paraId="7215310F">
            <w:pPr>
              <w:pStyle w:val="8"/>
              <w:spacing w:before="65" w:line="228" w:lineRule="auto"/>
              <w:jc w:val="left"/>
            </w:pPr>
            <w:r>
              <w:rPr>
                <w:spacing w:val="8"/>
              </w:rPr>
              <w:t>符合招标文件要求</w:t>
            </w:r>
          </w:p>
        </w:tc>
      </w:tr>
      <w:tr w14:paraId="16E58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jc w:val="center"/>
        </w:trPr>
        <w:tc>
          <w:tcPr>
            <w:tcW w:w="1026" w:type="dxa"/>
            <w:vMerge w:val="continue"/>
            <w:tcBorders>
              <w:top w:val="nil"/>
              <w:bottom w:val="nil"/>
            </w:tcBorders>
            <w:vAlign w:val="center"/>
          </w:tcPr>
          <w:p w14:paraId="6217B25F">
            <w:pPr>
              <w:jc w:val="center"/>
              <w:rPr>
                <w:rFonts w:ascii="Arial"/>
                <w:sz w:val="21"/>
              </w:rPr>
            </w:pPr>
          </w:p>
        </w:tc>
        <w:tc>
          <w:tcPr>
            <w:tcW w:w="1527" w:type="dxa"/>
            <w:vMerge w:val="continue"/>
            <w:tcBorders>
              <w:top w:val="nil"/>
              <w:bottom w:val="nil"/>
            </w:tcBorders>
            <w:vAlign w:val="top"/>
          </w:tcPr>
          <w:p w14:paraId="7C10AAFC">
            <w:pPr>
              <w:rPr>
                <w:rFonts w:ascii="Arial"/>
                <w:sz w:val="21"/>
              </w:rPr>
            </w:pPr>
          </w:p>
        </w:tc>
        <w:tc>
          <w:tcPr>
            <w:tcW w:w="1673" w:type="dxa"/>
            <w:vAlign w:val="center"/>
          </w:tcPr>
          <w:p w14:paraId="1C0DE97F">
            <w:pPr>
              <w:pStyle w:val="8"/>
              <w:spacing w:before="184" w:line="226" w:lineRule="auto"/>
              <w:ind w:left="111"/>
              <w:jc w:val="left"/>
            </w:pPr>
            <w:r>
              <w:rPr>
                <w:spacing w:val="8"/>
              </w:rPr>
              <w:t>报价唯一</w:t>
            </w:r>
          </w:p>
        </w:tc>
        <w:tc>
          <w:tcPr>
            <w:tcW w:w="5852" w:type="dxa"/>
            <w:vAlign w:val="center"/>
          </w:tcPr>
          <w:p w14:paraId="11B8F206">
            <w:pPr>
              <w:pStyle w:val="8"/>
              <w:spacing w:before="114" w:line="348" w:lineRule="auto"/>
              <w:ind w:left="112" w:right="109" w:firstLine="2"/>
              <w:rPr>
                <w:spacing w:val="8"/>
              </w:rPr>
            </w:pPr>
            <w:r>
              <w:rPr>
                <w:spacing w:val="8"/>
              </w:rPr>
              <w:t>只能有一个有效报价，投标总报价不超过对应的招标人预算价</w:t>
            </w:r>
          </w:p>
        </w:tc>
      </w:tr>
      <w:tr w14:paraId="11EC3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1026" w:type="dxa"/>
            <w:vMerge w:val="continue"/>
            <w:tcBorders>
              <w:top w:val="nil"/>
              <w:bottom w:val="nil"/>
            </w:tcBorders>
            <w:vAlign w:val="center"/>
          </w:tcPr>
          <w:p w14:paraId="14C831E8">
            <w:pPr>
              <w:jc w:val="center"/>
              <w:rPr>
                <w:rFonts w:ascii="Arial"/>
                <w:sz w:val="21"/>
              </w:rPr>
            </w:pPr>
          </w:p>
        </w:tc>
        <w:tc>
          <w:tcPr>
            <w:tcW w:w="1527" w:type="dxa"/>
            <w:vMerge w:val="continue"/>
            <w:tcBorders>
              <w:top w:val="nil"/>
              <w:bottom w:val="nil"/>
            </w:tcBorders>
            <w:vAlign w:val="top"/>
          </w:tcPr>
          <w:p w14:paraId="758F7900">
            <w:pPr>
              <w:rPr>
                <w:rFonts w:ascii="Arial"/>
                <w:sz w:val="21"/>
              </w:rPr>
            </w:pPr>
          </w:p>
        </w:tc>
        <w:tc>
          <w:tcPr>
            <w:tcW w:w="1673" w:type="dxa"/>
            <w:vAlign w:val="center"/>
          </w:tcPr>
          <w:p w14:paraId="15EE4311">
            <w:pPr>
              <w:pStyle w:val="8"/>
              <w:spacing w:before="186" w:line="228" w:lineRule="auto"/>
              <w:ind w:left="115"/>
              <w:jc w:val="left"/>
            </w:pPr>
            <w:r>
              <w:rPr>
                <w:spacing w:val="6"/>
              </w:rPr>
              <w:t>投标范围</w:t>
            </w:r>
          </w:p>
        </w:tc>
        <w:tc>
          <w:tcPr>
            <w:tcW w:w="5852" w:type="dxa"/>
            <w:vAlign w:val="center"/>
          </w:tcPr>
          <w:p w14:paraId="603CDD8F">
            <w:pPr>
              <w:pStyle w:val="8"/>
              <w:spacing w:before="114" w:line="348" w:lineRule="auto"/>
              <w:ind w:left="112" w:right="109" w:firstLine="2"/>
              <w:rPr>
                <w:spacing w:val="8"/>
              </w:rPr>
            </w:pPr>
            <w:r>
              <w:rPr>
                <w:spacing w:val="8"/>
              </w:rPr>
              <w:t>符合第二章“供应商须知”第7条规定</w:t>
            </w:r>
          </w:p>
        </w:tc>
      </w:tr>
      <w:tr w14:paraId="14F00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1026" w:type="dxa"/>
            <w:vMerge w:val="continue"/>
            <w:tcBorders>
              <w:top w:val="nil"/>
              <w:bottom w:val="nil"/>
            </w:tcBorders>
            <w:vAlign w:val="center"/>
          </w:tcPr>
          <w:p w14:paraId="7BD2D630">
            <w:pPr>
              <w:jc w:val="center"/>
              <w:rPr>
                <w:rFonts w:ascii="Arial"/>
                <w:sz w:val="21"/>
              </w:rPr>
            </w:pPr>
          </w:p>
        </w:tc>
        <w:tc>
          <w:tcPr>
            <w:tcW w:w="1527" w:type="dxa"/>
            <w:vMerge w:val="continue"/>
            <w:tcBorders>
              <w:top w:val="nil"/>
              <w:bottom w:val="nil"/>
            </w:tcBorders>
            <w:vAlign w:val="top"/>
          </w:tcPr>
          <w:p w14:paraId="5018E5A8">
            <w:pPr>
              <w:rPr>
                <w:rFonts w:ascii="Arial"/>
                <w:sz w:val="21"/>
              </w:rPr>
            </w:pPr>
          </w:p>
        </w:tc>
        <w:tc>
          <w:tcPr>
            <w:tcW w:w="1673" w:type="dxa"/>
            <w:vAlign w:val="center"/>
          </w:tcPr>
          <w:p w14:paraId="783E3591">
            <w:pPr>
              <w:pStyle w:val="8"/>
              <w:spacing w:before="184" w:line="226" w:lineRule="auto"/>
              <w:ind w:left="111"/>
              <w:jc w:val="left"/>
              <w:rPr>
                <w:spacing w:val="8"/>
              </w:rPr>
            </w:pPr>
            <w:r>
              <w:rPr>
                <w:spacing w:val="8"/>
              </w:rPr>
              <w:t>合同履行期限（服务期限）</w:t>
            </w:r>
          </w:p>
        </w:tc>
        <w:tc>
          <w:tcPr>
            <w:tcW w:w="5852" w:type="dxa"/>
            <w:vAlign w:val="center"/>
          </w:tcPr>
          <w:p w14:paraId="46B4C0B8">
            <w:pPr>
              <w:pStyle w:val="8"/>
              <w:spacing w:before="114" w:line="348" w:lineRule="auto"/>
              <w:ind w:left="112" w:right="109" w:firstLine="2"/>
              <w:rPr>
                <w:spacing w:val="8"/>
              </w:rPr>
            </w:pPr>
            <w:r>
              <w:rPr>
                <w:spacing w:val="8"/>
              </w:rPr>
              <w:t>符合第二章“供应商须知”第9条规定</w:t>
            </w:r>
          </w:p>
        </w:tc>
      </w:tr>
      <w:tr w14:paraId="3FC3FD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1026" w:type="dxa"/>
            <w:vMerge w:val="continue"/>
            <w:tcBorders>
              <w:top w:val="nil"/>
              <w:bottom w:val="nil"/>
            </w:tcBorders>
            <w:vAlign w:val="center"/>
          </w:tcPr>
          <w:p w14:paraId="32E7920A">
            <w:pPr>
              <w:jc w:val="center"/>
              <w:rPr>
                <w:rFonts w:ascii="Arial"/>
                <w:sz w:val="21"/>
              </w:rPr>
            </w:pPr>
          </w:p>
        </w:tc>
        <w:tc>
          <w:tcPr>
            <w:tcW w:w="1527" w:type="dxa"/>
            <w:vMerge w:val="continue"/>
            <w:tcBorders>
              <w:top w:val="nil"/>
              <w:bottom w:val="nil"/>
            </w:tcBorders>
            <w:vAlign w:val="top"/>
          </w:tcPr>
          <w:p w14:paraId="0AF47965">
            <w:pPr>
              <w:rPr>
                <w:rFonts w:ascii="Arial"/>
                <w:sz w:val="21"/>
              </w:rPr>
            </w:pPr>
          </w:p>
        </w:tc>
        <w:tc>
          <w:tcPr>
            <w:tcW w:w="1673" w:type="dxa"/>
            <w:vAlign w:val="center"/>
          </w:tcPr>
          <w:p w14:paraId="46B7EEEC">
            <w:pPr>
              <w:pStyle w:val="8"/>
              <w:spacing w:before="184" w:line="226" w:lineRule="auto"/>
              <w:ind w:left="111"/>
              <w:jc w:val="left"/>
              <w:rPr>
                <w:rFonts w:hint="eastAsia"/>
                <w:spacing w:val="8"/>
                <w:lang w:eastAsia="zh-CN"/>
              </w:rPr>
            </w:pPr>
            <w:r>
              <w:rPr>
                <w:spacing w:val="8"/>
              </w:rPr>
              <w:t>服务</w:t>
            </w:r>
            <w:r>
              <w:rPr>
                <w:rFonts w:hint="eastAsia"/>
                <w:spacing w:val="8"/>
                <w:lang w:eastAsia="zh-CN"/>
              </w:rPr>
              <w:t>标准</w:t>
            </w:r>
          </w:p>
        </w:tc>
        <w:tc>
          <w:tcPr>
            <w:tcW w:w="5852" w:type="dxa"/>
            <w:vAlign w:val="center"/>
          </w:tcPr>
          <w:p w14:paraId="16F7CA08">
            <w:pPr>
              <w:pStyle w:val="8"/>
              <w:spacing w:before="114" w:line="348" w:lineRule="auto"/>
              <w:ind w:left="112" w:right="109" w:firstLine="2"/>
              <w:rPr>
                <w:spacing w:val="8"/>
              </w:rPr>
            </w:pPr>
            <w:r>
              <w:rPr>
                <w:spacing w:val="8"/>
              </w:rPr>
              <w:t>符合第二章“供应商须知”第10条规定</w:t>
            </w:r>
          </w:p>
        </w:tc>
      </w:tr>
      <w:tr w14:paraId="6FA31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26" w:type="dxa"/>
            <w:vMerge w:val="continue"/>
            <w:tcBorders>
              <w:top w:val="nil"/>
            </w:tcBorders>
            <w:vAlign w:val="center"/>
          </w:tcPr>
          <w:p w14:paraId="65638CBB">
            <w:pPr>
              <w:jc w:val="center"/>
              <w:rPr>
                <w:rFonts w:ascii="Arial"/>
                <w:sz w:val="21"/>
              </w:rPr>
            </w:pPr>
          </w:p>
        </w:tc>
        <w:tc>
          <w:tcPr>
            <w:tcW w:w="1527" w:type="dxa"/>
            <w:vMerge w:val="continue"/>
            <w:tcBorders>
              <w:top w:val="nil"/>
            </w:tcBorders>
            <w:vAlign w:val="top"/>
          </w:tcPr>
          <w:p w14:paraId="7185DB46">
            <w:pPr>
              <w:rPr>
                <w:rFonts w:ascii="Arial"/>
                <w:sz w:val="21"/>
              </w:rPr>
            </w:pPr>
          </w:p>
        </w:tc>
        <w:tc>
          <w:tcPr>
            <w:tcW w:w="1673" w:type="dxa"/>
            <w:vAlign w:val="center"/>
          </w:tcPr>
          <w:p w14:paraId="60F44EA8">
            <w:pPr>
              <w:pStyle w:val="8"/>
              <w:spacing w:before="142" w:line="301" w:lineRule="auto"/>
              <w:ind w:left="115" w:right="104"/>
              <w:jc w:val="left"/>
            </w:pPr>
            <w:r>
              <w:rPr>
                <w:spacing w:val="-2"/>
              </w:rPr>
              <w:t>投标有效</w:t>
            </w:r>
            <w:r>
              <w:t>期</w:t>
            </w:r>
          </w:p>
        </w:tc>
        <w:tc>
          <w:tcPr>
            <w:tcW w:w="5852" w:type="dxa"/>
            <w:vAlign w:val="center"/>
          </w:tcPr>
          <w:p w14:paraId="4CFB71B2">
            <w:pPr>
              <w:pStyle w:val="8"/>
              <w:spacing w:before="114" w:line="348" w:lineRule="auto"/>
              <w:ind w:left="112" w:right="109" w:firstLine="2"/>
              <w:rPr>
                <w:spacing w:val="8"/>
              </w:rPr>
            </w:pPr>
            <w:r>
              <w:rPr>
                <w:spacing w:val="8"/>
              </w:rPr>
              <w:t>90日历天，从开标之日起计算,有效期短于此规定的投标文件将被视为无效文件。</w:t>
            </w:r>
          </w:p>
        </w:tc>
      </w:tr>
      <w:tr w14:paraId="0DE09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1026" w:type="dxa"/>
            <w:vAlign w:val="center"/>
          </w:tcPr>
          <w:p w14:paraId="5123E3B5">
            <w:pPr>
              <w:pStyle w:val="8"/>
              <w:spacing w:before="185" w:line="228" w:lineRule="auto"/>
              <w:ind w:left="130"/>
              <w:jc w:val="center"/>
            </w:pPr>
            <w:r>
              <w:rPr>
                <w:spacing w:val="6"/>
              </w:rPr>
              <w:t>条款号</w:t>
            </w:r>
          </w:p>
        </w:tc>
        <w:tc>
          <w:tcPr>
            <w:tcW w:w="1527" w:type="dxa"/>
            <w:vAlign w:val="top"/>
          </w:tcPr>
          <w:p w14:paraId="2705DBAE">
            <w:pPr>
              <w:pStyle w:val="8"/>
              <w:spacing w:before="185" w:line="228" w:lineRule="auto"/>
              <w:jc w:val="center"/>
            </w:pPr>
            <w:r>
              <w:rPr>
                <w:spacing w:val="6"/>
              </w:rPr>
              <w:t>条款内容</w:t>
            </w:r>
          </w:p>
        </w:tc>
        <w:tc>
          <w:tcPr>
            <w:tcW w:w="7525" w:type="dxa"/>
            <w:gridSpan w:val="2"/>
            <w:vAlign w:val="top"/>
          </w:tcPr>
          <w:p w14:paraId="6FDA2355">
            <w:pPr>
              <w:pStyle w:val="8"/>
              <w:spacing w:before="185" w:line="228" w:lineRule="auto"/>
              <w:ind w:left="3117"/>
            </w:pPr>
            <w:r>
              <w:rPr>
                <w:spacing w:val="6"/>
              </w:rPr>
              <w:t>编列内容</w:t>
            </w:r>
          </w:p>
        </w:tc>
      </w:tr>
      <w:tr w14:paraId="3380C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3" w:hRule="atLeast"/>
          <w:jc w:val="center"/>
        </w:trPr>
        <w:tc>
          <w:tcPr>
            <w:tcW w:w="1026" w:type="dxa"/>
            <w:vAlign w:val="center"/>
          </w:tcPr>
          <w:p w14:paraId="74BA7EAC">
            <w:pPr>
              <w:pStyle w:val="8"/>
              <w:spacing w:before="65" w:line="267" w:lineRule="exact"/>
              <w:jc w:val="center"/>
            </w:pPr>
            <w:r>
              <w:rPr>
                <w:spacing w:val="2"/>
                <w:position w:val="1"/>
              </w:rPr>
              <w:t>2.2.1</w:t>
            </w:r>
          </w:p>
        </w:tc>
        <w:tc>
          <w:tcPr>
            <w:tcW w:w="1527" w:type="dxa"/>
            <w:vAlign w:val="center"/>
          </w:tcPr>
          <w:p w14:paraId="0D424C21">
            <w:pPr>
              <w:pStyle w:val="8"/>
              <w:spacing w:before="65" w:line="228" w:lineRule="auto"/>
              <w:ind w:left="114"/>
              <w:jc w:val="center"/>
            </w:pPr>
            <w:r>
              <w:rPr>
                <w:spacing w:val="6"/>
              </w:rPr>
              <w:t>分值构成</w:t>
            </w:r>
          </w:p>
          <w:p w14:paraId="7A9E31AD">
            <w:pPr>
              <w:pStyle w:val="8"/>
              <w:spacing w:before="152" w:line="228" w:lineRule="auto"/>
              <w:ind w:left="148"/>
              <w:jc w:val="center"/>
            </w:pPr>
            <w:r>
              <w:rPr>
                <w:spacing w:val="-4"/>
              </w:rPr>
              <w:t>(总分100分)</w:t>
            </w:r>
          </w:p>
        </w:tc>
        <w:tc>
          <w:tcPr>
            <w:tcW w:w="7525" w:type="dxa"/>
            <w:gridSpan w:val="2"/>
            <w:vAlign w:val="top"/>
          </w:tcPr>
          <w:p w14:paraId="3AA4B7AE">
            <w:pPr>
              <w:pStyle w:val="8"/>
              <w:spacing w:before="114" w:line="240" w:lineRule="auto"/>
              <w:ind w:left="112" w:right="109" w:firstLine="2"/>
              <w:rPr>
                <w:spacing w:val="8"/>
              </w:rPr>
            </w:pPr>
            <w:r>
              <w:rPr>
                <w:spacing w:val="8"/>
              </w:rPr>
              <w:t>投标报价：</w:t>
            </w:r>
            <w:r>
              <w:rPr>
                <w:rFonts w:hint="eastAsia"/>
                <w:spacing w:val="8"/>
                <w:lang w:val="en-US" w:eastAsia="zh-CN"/>
              </w:rPr>
              <w:t>30</w:t>
            </w:r>
            <w:r>
              <w:rPr>
                <w:spacing w:val="8"/>
              </w:rPr>
              <w:t>分</w:t>
            </w:r>
          </w:p>
          <w:p w14:paraId="6AE6FF7F">
            <w:pPr>
              <w:pStyle w:val="8"/>
              <w:spacing w:before="114" w:line="240" w:lineRule="auto"/>
              <w:ind w:left="112" w:right="109" w:firstLine="2"/>
              <w:rPr>
                <w:spacing w:val="8"/>
              </w:rPr>
            </w:pPr>
            <w:r>
              <w:rPr>
                <w:spacing w:val="8"/>
              </w:rPr>
              <w:t>商务部分：</w:t>
            </w:r>
            <w:r>
              <w:rPr>
                <w:rFonts w:hint="eastAsia"/>
                <w:spacing w:val="8"/>
                <w:lang w:val="en-US" w:eastAsia="zh-CN"/>
              </w:rPr>
              <w:t>40</w:t>
            </w:r>
            <w:r>
              <w:rPr>
                <w:spacing w:val="8"/>
              </w:rPr>
              <w:t>分</w:t>
            </w:r>
          </w:p>
          <w:p w14:paraId="5C213534">
            <w:pPr>
              <w:pStyle w:val="8"/>
              <w:spacing w:before="114" w:line="240" w:lineRule="auto"/>
              <w:ind w:left="112" w:right="109" w:firstLine="2"/>
              <w:rPr>
                <w:spacing w:val="8"/>
              </w:rPr>
            </w:pPr>
            <w:r>
              <w:rPr>
                <w:spacing w:val="8"/>
              </w:rPr>
              <w:t>技术部分：</w:t>
            </w:r>
            <w:r>
              <w:rPr>
                <w:rFonts w:hint="eastAsia"/>
                <w:spacing w:val="8"/>
                <w:lang w:val="en-US" w:eastAsia="zh-CN"/>
              </w:rPr>
              <w:t>30</w:t>
            </w:r>
            <w:r>
              <w:rPr>
                <w:spacing w:val="8"/>
              </w:rPr>
              <w:t>分</w:t>
            </w:r>
          </w:p>
        </w:tc>
      </w:tr>
      <w:tr w14:paraId="3381B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1026" w:type="dxa"/>
            <w:vAlign w:val="center"/>
          </w:tcPr>
          <w:p w14:paraId="4E91771D">
            <w:pPr>
              <w:pStyle w:val="8"/>
              <w:spacing w:before="184" w:line="228" w:lineRule="auto"/>
              <w:jc w:val="center"/>
            </w:pPr>
            <w:r>
              <w:rPr>
                <w:spacing w:val="6"/>
              </w:rPr>
              <w:t>条款号</w:t>
            </w:r>
          </w:p>
        </w:tc>
        <w:tc>
          <w:tcPr>
            <w:tcW w:w="1527" w:type="dxa"/>
            <w:vAlign w:val="top"/>
          </w:tcPr>
          <w:p w14:paraId="0F650480">
            <w:pPr>
              <w:pStyle w:val="8"/>
              <w:spacing w:before="184" w:line="228" w:lineRule="auto"/>
              <w:ind w:left="111"/>
            </w:pPr>
            <w:r>
              <w:rPr>
                <w:spacing w:val="7"/>
              </w:rPr>
              <w:t>评分因素</w:t>
            </w:r>
          </w:p>
        </w:tc>
        <w:tc>
          <w:tcPr>
            <w:tcW w:w="7525" w:type="dxa"/>
            <w:gridSpan w:val="2"/>
            <w:vAlign w:val="top"/>
          </w:tcPr>
          <w:p w14:paraId="118B064A">
            <w:pPr>
              <w:pStyle w:val="8"/>
              <w:spacing w:before="114" w:line="348" w:lineRule="auto"/>
              <w:ind w:left="112" w:right="109" w:firstLine="2"/>
              <w:rPr>
                <w:spacing w:val="8"/>
              </w:rPr>
            </w:pPr>
            <w:r>
              <w:rPr>
                <w:spacing w:val="8"/>
              </w:rPr>
              <w:t>评分标准</w:t>
            </w:r>
          </w:p>
        </w:tc>
      </w:tr>
      <w:tr w14:paraId="696258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1026" w:type="dxa"/>
            <w:vAlign w:val="center"/>
          </w:tcPr>
          <w:p w14:paraId="2C735583">
            <w:pPr>
              <w:bidi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p w14:paraId="1E56971B">
            <w:pPr>
              <w:bidi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527" w:type="dxa"/>
            <w:vAlign w:val="center"/>
          </w:tcPr>
          <w:p w14:paraId="37852699">
            <w:p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投标报价</w:t>
            </w:r>
          </w:p>
          <w:p w14:paraId="628EDF5F">
            <w:p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30</w:t>
            </w:r>
            <w:r>
              <w:rPr>
                <w:rFonts w:hint="eastAsia" w:asciiTheme="minorEastAsia" w:hAnsiTheme="minorEastAsia" w:eastAsiaTheme="minorEastAsia" w:cstheme="minorEastAsia"/>
                <w:sz w:val="24"/>
                <w:szCs w:val="24"/>
              </w:rPr>
              <w:t>分）</w:t>
            </w:r>
          </w:p>
        </w:tc>
        <w:tc>
          <w:tcPr>
            <w:tcW w:w="7525" w:type="dxa"/>
            <w:gridSpan w:val="2"/>
            <w:vAlign w:val="top"/>
          </w:tcPr>
          <w:p w14:paraId="2D04E8AA">
            <w:pPr>
              <w:pStyle w:val="8"/>
              <w:spacing w:before="144" w:line="226" w:lineRule="auto"/>
              <w:ind w:right="15"/>
              <w:jc w:val="center"/>
              <w:rPr>
                <w:b/>
                <w:bCs/>
                <w:spacing w:val="8"/>
              </w:rPr>
            </w:pPr>
            <w:r>
              <w:rPr>
                <w:b/>
                <w:bCs/>
                <w:spacing w:val="8"/>
              </w:rPr>
              <w:t>价格扣除：本项目执行专门面向中小企业采购的政策，不再享受</w:t>
            </w:r>
          </w:p>
          <w:p w14:paraId="3B2DE5A4">
            <w:pPr>
              <w:pStyle w:val="8"/>
              <w:spacing w:before="144" w:line="226" w:lineRule="auto"/>
              <w:ind w:right="15"/>
              <w:jc w:val="both"/>
            </w:pPr>
            <w:r>
              <w:rPr>
                <w:b/>
                <w:bCs/>
                <w:spacing w:val="8"/>
              </w:rPr>
              <w:t>价</w:t>
            </w:r>
            <w:r>
              <w:rPr>
                <w:b/>
                <w:bCs/>
                <w:spacing w:val="7"/>
              </w:rPr>
              <w:t>格扣除。</w:t>
            </w:r>
          </w:p>
          <w:p w14:paraId="7618D37C">
            <w:pPr>
              <w:pStyle w:val="8"/>
              <w:spacing w:before="114" w:line="348" w:lineRule="auto"/>
              <w:ind w:left="112" w:right="109" w:firstLine="2"/>
              <w:rPr>
                <w:spacing w:val="8"/>
              </w:rPr>
            </w:pPr>
            <w:r>
              <w:rPr>
                <w:spacing w:val="8"/>
              </w:rPr>
              <w:t>价格分采用低价优先法计算，即满足招标文件要求且投标价格最低的投标报价为评标基准价，其价格分为满分。其他投标人的价格分统一按照下列公式计算：</w:t>
            </w:r>
          </w:p>
          <w:p w14:paraId="7F8B7FC8">
            <w:pPr>
              <w:pStyle w:val="8"/>
              <w:spacing w:before="114" w:line="348" w:lineRule="auto"/>
              <w:ind w:left="112" w:right="109" w:firstLine="2"/>
              <w:rPr>
                <w:spacing w:val="8"/>
              </w:rPr>
            </w:pPr>
            <w:r>
              <w:rPr>
                <w:spacing w:val="8"/>
              </w:rPr>
              <w:t>投标报价得分=（评标基准价／评标报价）×</w:t>
            </w:r>
            <w:r>
              <w:rPr>
                <w:rFonts w:hint="eastAsia"/>
                <w:spacing w:val="8"/>
                <w:lang w:val="en-US" w:eastAsia="zh-CN"/>
              </w:rPr>
              <w:t>3</w:t>
            </w:r>
            <w:r>
              <w:rPr>
                <w:spacing w:val="8"/>
              </w:rPr>
              <w:t>0</w:t>
            </w:r>
          </w:p>
          <w:p w14:paraId="17EE0791">
            <w:pPr>
              <w:pStyle w:val="8"/>
              <w:spacing w:before="114" w:line="348" w:lineRule="auto"/>
              <w:ind w:left="112" w:right="109" w:firstLine="2"/>
              <w:rPr>
                <w:spacing w:val="7"/>
              </w:rPr>
            </w:pPr>
            <w:r>
              <w:rPr>
                <w:spacing w:val="8"/>
              </w:rPr>
              <w:t>注：若供应商的投标报价超过采购人预算金额（最高限价）的按无效投标处理。投标报价明显低于其他通过符合性审查投标人的报价的需提供证明材料，否则将承担不被接受的风险。</w:t>
            </w:r>
          </w:p>
        </w:tc>
      </w:tr>
      <w:tr w14:paraId="29F33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jc w:val="center"/>
        </w:trPr>
        <w:tc>
          <w:tcPr>
            <w:tcW w:w="1026" w:type="dxa"/>
            <w:vMerge w:val="restart"/>
            <w:vAlign w:val="center"/>
          </w:tcPr>
          <w:p w14:paraId="2315CECD">
            <w:pPr>
              <w:pStyle w:val="8"/>
              <w:spacing w:before="65" w:line="268" w:lineRule="exact"/>
              <w:ind w:left="184"/>
              <w:jc w:val="center"/>
            </w:pPr>
            <w:r>
              <w:rPr>
                <w:spacing w:val="2"/>
                <w:position w:val="1"/>
              </w:rPr>
              <w:t>2.2.2</w:t>
            </w:r>
          </w:p>
          <w:p w14:paraId="0DF95A6F">
            <w:pPr>
              <w:pStyle w:val="8"/>
              <w:spacing w:before="133"/>
              <w:ind w:left="191"/>
              <w:jc w:val="center"/>
            </w:pPr>
            <w:r>
              <w:rPr>
                <w:spacing w:val="-2"/>
              </w:rPr>
              <w:t>（2）</w:t>
            </w:r>
          </w:p>
        </w:tc>
        <w:tc>
          <w:tcPr>
            <w:tcW w:w="1527" w:type="dxa"/>
            <w:vMerge w:val="restart"/>
            <w:vAlign w:val="center"/>
          </w:tcPr>
          <w:p w14:paraId="7BBCDD80">
            <w:pPr>
              <w:pStyle w:val="8"/>
              <w:spacing w:before="78" w:line="292" w:lineRule="auto"/>
              <w:ind w:left="116" w:right="233" w:firstLine="1"/>
              <w:jc w:val="center"/>
            </w:pPr>
            <w:r>
              <w:rPr>
                <w:spacing w:val="-5"/>
              </w:rPr>
              <w:t>商务部分评分（</w:t>
            </w:r>
            <w:r>
              <w:rPr>
                <w:rFonts w:hint="eastAsia"/>
                <w:spacing w:val="-5"/>
                <w:lang w:val="en-US" w:eastAsia="zh-CN"/>
              </w:rPr>
              <w:t>40</w:t>
            </w:r>
            <w:r>
              <w:rPr>
                <w:spacing w:val="-7"/>
              </w:rPr>
              <w:t>分）</w:t>
            </w:r>
          </w:p>
        </w:tc>
        <w:tc>
          <w:tcPr>
            <w:tcW w:w="1673" w:type="dxa"/>
            <w:tcBorders>
              <w:right w:val="single" w:color="auto" w:sz="4" w:space="0"/>
            </w:tcBorders>
            <w:vAlign w:val="center"/>
          </w:tcPr>
          <w:p w14:paraId="38A66668">
            <w:pPr>
              <w:bidi w:val="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投标人业绩</w:t>
            </w:r>
          </w:p>
          <w:p w14:paraId="1A3508DE">
            <w:pPr>
              <w:bidi w:val="0"/>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szCs w:val="24"/>
                <w14:textFill>
                  <w14:solidFill>
                    <w14:schemeClr w14:val="tx1"/>
                  </w14:solidFill>
                </w14:textFill>
              </w:rPr>
              <w:t>分）</w:t>
            </w:r>
          </w:p>
        </w:tc>
        <w:tc>
          <w:tcPr>
            <w:tcW w:w="5852" w:type="dxa"/>
            <w:tcBorders>
              <w:left w:val="single" w:color="auto" w:sz="4" w:space="0"/>
            </w:tcBorders>
            <w:vAlign w:val="top"/>
          </w:tcPr>
          <w:p w14:paraId="62D16C3D">
            <w:pPr>
              <w:pStyle w:val="8"/>
              <w:spacing w:before="114" w:line="240" w:lineRule="auto"/>
              <w:ind w:left="112" w:right="109" w:firstLine="2"/>
              <w:rPr>
                <w:rFonts w:hint="eastAsia"/>
                <w:color w:val="000000" w:themeColor="text1"/>
                <w:spacing w:val="8"/>
                <w:lang w:val="en-US" w:eastAsia="zh-CN"/>
                <w14:textFill>
                  <w14:solidFill>
                    <w14:schemeClr w14:val="tx1"/>
                  </w14:solidFill>
                </w14:textFill>
              </w:rPr>
            </w:pPr>
            <w:r>
              <w:rPr>
                <w:color w:val="000000" w:themeColor="text1"/>
                <w:spacing w:val="8"/>
                <w14:textFill>
                  <w14:solidFill>
                    <w14:schemeClr w14:val="tx1"/>
                  </w14:solidFill>
                </w14:textFill>
              </w:rPr>
              <w:t>投标人2023年1月1日起(以合同签订日为准)至本项目开标前实施过</w:t>
            </w:r>
            <w:r>
              <w:rPr>
                <w:rFonts w:hint="eastAsia" w:asciiTheme="minorEastAsia" w:hAnsiTheme="minorEastAsia" w:eastAsiaTheme="minorEastAsia" w:cstheme="minorEastAsia"/>
                <w:snapToGrid w:val="0"/>
                <w:color w:val="000000" w:themeColor="text1"/>
                <w:kern w:val="0"/>
                <w:sz w:val="24"/>
                <w:szCs w:val="24"/>
                <w:lang w:val="en-US" w:eastAsia="zh-CN" w:bidi="ar-SA"/>
                <w14:textFill>
                  <w14:solidFill>
                    <w14:schemeClr w14:val="tx1"/>
                  </w14:solidFill>
                </w14:textFill>
              </w:rPr>
              <w:t>农业社会化服务项目，</w:t>
            </w:r>
            <w:r>
              <w:rPr>
                <w:color w:val="000000" w:themeColor="text1"/>
                <w:spacing w:val="8"/>
                <w14:textFill>
                  <w14:solidFill>
                    <w14:schemeClr w14:val="tx1"/>
                  </w14:solidFill>
                </w14:textFill>
              </w:rPr>
              <w:t>每提供</w:t>
            </w:r>
            <w:r>
              <w:rPr>
                <w:rFonts w:hint="eastAsia"/>
                <w:color w:val="000000" w:themeColor="text1"/>
                <w:spacing w:val="8"/>
                <w:lang w:val="en-US" w:eastAsia="zh-CN"/>
                <w14:textFill>
                  <w14:solidFill>
                    <w14:schemeClr w14:val="tx1"/>
                  </w14:solidFill>
                </w14:textFill>
              </w:rPr>
              <w:t>1份</w:t>
            </w:r>
            <w:r>
              <w:rPr>
                <w:color w:val="000000" w:themeColor="text1"/>
                <w:spacing w:val="8"/>
                <w14:textFill>
                  <w14:solidFill>
                    <w14:schemeClr w14:val="tx1"/>
                  </w14:solidFill>
                </w14:textFill>
              </w:rPr>
              <w:t>得</w:t>
            </w:r>
            <w:r>
              <w:rPr>
                <w:rFonts w:hint="eastAsia"/>
                <w:color w:val="000000" w:themeColor="text1"/>
                <w:spacing w:val="8"/>
                <w:lang w:val="en-US" w:eastAsia="zh-CN"/>
                <w14:textFill>
                  <w14:solidFill>
                    <w14:schemeClr w14:val="tx1"/>
                  </w14:solidFill>
                </w14:textFill>
              </w:rPr>
              <w:t>2</w:t>
            </w:r>
            <w:r>
              <w:rPr>
                <w:color w:val="000000" w:themeColor="text1"/>
                <w:spacing w:val="8"/>
                <w14:textFill>
                  <w14:solidFill>
                    <w14:schemeClr w14:val="tx1"/>
                  </w14:solidFill>
                </w14:textFill>
              </w:rPr>
              <w:t>分，最高得</w:t>
            </w:r>
            <w:r>
              <w:rPr>
                <w:rFonts w:hint="eastAsia"/>
                <w:color w:val="000000" w:themeColor="text1"/>
                <w:spacing w:val="8"/>
                <w:lang w:val="en-US" w:eastAsia="zh-CN"/>
                <w14:textFill>
                  <w14:solidFill>
                    <w14:schemeClr w14:val="tx1"/>
                  </w14:solidFill>
                </w14:textFill>
              </w:rPr>
              <w:t>4</w:t>
            </w:r>
            <w:r>
              <w:rPr>
                <w:color w:val="000000" w:themeColor="text1"/>
                <w:spacing w:val="8"/>
                <w14:textFill>
                  <w14:solidFill>
                    <w14:schemeClr w14:val="tx1"/>
                  </w14:solidFill>
                </w14:textFill>
              </w:rPr>
              <w:t>分</w:t>
            </w:r>
            <w:r>
              <w:rPr>
                <w:rFonts w:hint="eastAsia"/>
                <w:color w:val="000000" w:themeColor="text1"/>
                <w:spacing w:val="8"/>
                <w:lang w:val="en-US" w:eastAsia="zh-CN"/>
                <w14:textFill>
                  <w14:solidFill>
                    <w14:schemeClr w14:val="tx1"/>
                  </w14:solidFill>
                </w14:textFill>
              </w:rPr>
              <w:t>.</w:t>
            </w:r>
          </w:p>
          <w:p w14:paraId="6BB80002">
            <w:pPr>
              <w:pStyle w:val="8"/>
              <w:spacing w:before="114" w:line="240" w:lineRule="auto"/>
              <w:ind w:left="112" w:right="109" w:firstLine="2"/>
              <w:rPr>
                <w:rFonts w:hint="default" w:ascii="宋体" w:hAnsi="宋体" w:eastAsia="宋体" w:cs="宋体"/>
                <w:color w:val="000000" w:themeColor="text1"/>
                <w:spacing w:val="5"/>
                <w:lang w:val="en-US"/>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lang w:val="en-US" w:eastAsia="zh-CN"/>
                <w14:textFill>
                  <w14:solidFill>
                    <w14:schemeClr w14:val="tx1"/>
                  </w14:solidFill>
                </w14:textFill>
              </w:rPr>
              <w:t>注：（需提供中标通知书复印件、合同复印件、中标公示截图）缺项不得分。</w:t>
            </w:r>
          </w:p>
        </w:tc>
      </w:tr>
      <w:tr w14:paraId="5E3A6E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 w:hRule="atLeast"/>
          <w:jc w:val="center"/>
        </w:trPr>
        <w:tc>
          <w:tcPr>
            <w:tcW w:w="1026" w:type="dxa"/>
            <w:vMerge w:val="continue"/>
            <w:vAlign w:val="top"/>
          </w:tcPr>
          <w:p w14:paraId="57E2D13E">
            <w:pPr>
              <w:pStyle w:val="8"/>
              <w:spacing w:before="133"/>
            </w:pPr>
          </w:p>
        </w:tc>
        <w:tc>
          <w:tcPr>
            <w:tcW w:w="1527" w:type="dxa"/>
            <w:vMerge w:val="continue"/>
            <w:vAlign w:val="top"/>
          </w:tcPr>
          <w:p w14:paraId="2AC7727E">
            <w:pPr>
              <w:pStyle w:val="8"/>
              <w:spacing w:before="65" w:line="372" w:lineRule="auto"/>
              <w:ind w:right="687"/>
            </w:pPr>
          </w:p>
        </w:tc>
        <w:tc>
          <w:tcPr>
            <w:tcW w:w="1673" w:type="dxa"/>
            <w:tcBorders>
              <w:right w:val="single" w:color="auto" w:sz="4" w:space="0"/>
            </w:tcBorders>
            <w:vAlign w:val="center"/>
          </w:tcPr>
          <w:p w14:paraId="375D44BD">
            <w:pPr>
              <w:bidi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拟投入车辆</w:t>
            </w:r>
          </w:p>
          <w:p w14:paraId="5D36A7DE">
            <w:pPr>
              <w:bidi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及人员配置</w:t>
            </w:r>
          </w:p>
          <w:p w14:paraId="104F029C">
            <w:pPr>
              <w:bidi w:val="0"/>
              <w:jc w:val="center"/>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36分</w:t>
            </w:r>
            <w:r>
              <w:rPr>
                <w:rFonts w:hint="default" w:asciiTheme="minorEastAsia" w:hAnsiTheme="minorEastAsia" w:eastAsiaTheme="minorEastAsia" w:cstheme="minorEastAsia"/>
                <w:sz w:val="24"/>
                <w:szCs w:val="24"/>
                <w:lang w:val="en-US" w:eastAsia="zh-CN"/>
              </w:rPr>
              <w:t>)</w:t>
            </w:r>
          </w:p>
          <w:p w14:paraId="6820EC41">
            <w:pPr>
              <w:bidi w:val="0"/>
              <w:jc w:val="center"/>
              <w:rPr>
                <w:rFonts w:hint="eastAsia" w:asciiTheme="minorEastAsia" w:hAnsiTheme="minorEastAsia" w:eastAsiaTheme="minorEastAsia" w:cstheme="minorEastAsia"/>
                <w:sz w:val="24"/>
                <w:szCs w:val="24"/>
              </w:rPr>
            </w:pPr>
          </w:p>
        </w:tc>
        <w:tc>
          <w:tcPr>
            <w:tcW w:w="5852" w:type="dxa"/>
            <w:tcBorders>
              <w:left w:val="single" w:color="auto" w:sz="4" w:space="0"/>
            </w:tcBorders>
            <w:vAlign w:val="top"/>
          </w:tcPr>
          <w:p w14:paraId="7BDB214B">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8"/>
                <w:szCs w:val="28"/>
                <w:lang w:val="en-US" w:eastAsia="zh-CN"/>
              </w:rPr>
              <w:t>1</w:t>
            </w:r>
            <w:r>
              <w:rPr>
                <w:rFonts w:hint="eastAsia" w:ascii="宋体" w:hAnsi="宋体" w:eastAsia="宋体" w:cs="宋体"/>
                <w:sz w:val="24"/>
                <w:szCs w:val="24"/>
                <w:lang w:val="en-US" w:eastAsia="zh-CN"/>
              </w:rPr>
              <w:t>、供应商应具有玉米大型联合收割机作业车辆20台（自有或租赁，其中自有不少于5台，含合作社成员名下车辆)，要求牌证齐全、机械设备手续齐全，并提供有效期内对应车辆的行驶证和对应车辆人员的驾驶证及驾驶人员身份证(身份证正反面)，供应商需提供缴纳驾驶作业机械人员保险的承诺，参加作业的机械须安装作业智能监测设备。</w:t>
            </w:r>
          </w:p>
          <w:p w14:paraId="7236BC5D">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人应具有150马力及以上四轮驱动拖拉机和深耕机10台套(含合作社成员名下车辆)，并具有秸秆还田机和四轮驱动拖拉机10台套(含合作社成员名下车辆)、旋耕机和四轮驱动拖拉机10台套(含合作社成员名下车辆)，要求牌证齐全、机械设备手续齐全，并提供有效期内对应车辆的行驶证和对应车辆人员的驾驶证及驾驶人员身份证(身份证正反面)，供应商需提供缴纳驾驶作业机械人员保险的承诺，参加作业的机械须安装作业智能监测设备。</w:t>
            </w:r>
          </w:p>
          <w:p w14:paraId="48878606">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满足1、2项得基础分31分；在此基础上每增加玉米大型联合收割机作业车辆1台或150马力及以上四轮驱动拖拉机(含合作社成员名下车辆)和深耕机1套得1分，最多加5分。不满足1、2项没有得分。</w:t>
            </w:r>
          </w:p>
          <w:p w14:paraId="76223A20">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注：①以上车辆和机械设备以及作业智能监测设备均需提供购买凭证或租赁凭证；</w:t>
            </w:r>
          </w:p>
          <w:p w14:paraId="6C564A3C">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②电子投标文件中附相关证件或证明材料原件的扫描件，否则不得分。</w:t>
            </w:r>
          </w:p>
        </w:tc>
      </w:tr>
      <w:tr w14:paraId="19779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026" w:type="dxa"/>
            <w:vMerge w:val="restart"/>
            <w:vAlign w:val="center"/>
          </w:tcPr>
          <w:p w14:paraId="4A4917C7">
            <w:pPr>
              <w:bidi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p w14:paraId="2B30E20F">
            <w:pPr>
              <w:bidi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p>
        </w:tc>
        <w:tc>
          <w:tcPr>
            <w:tcW w:w="1527" w:type="dxa"/>
            <w:vMerge w:val="restart"/>
            <w:vAlign w:val="center"/>
          </w:tcPr>
          <w:p w14:paraId="6187CCE2">
            <w:pPr>
              <w:pStyle w:val="8"/>
              <w:spacing w:before="114" w:line="348" w:lineRule="auto"/>
              <w:ind w:left="112" w:right="109" w:firstLine="2"/>
              <w:rPr>
                <w:rFonts w:hint="eastAsia"/>
                <w:spacing w:val="8"/>
              </w:rPr>
            </w:pPr>
            <w:r>
              <w:rPr>
                <w:rFonts w:hint="eastAsia"/>
                <w:spacing w:val="8"/>
              </w:rPr>
              <w:t>技术部分</w:t>
            </w:r>
          </w:p>
          <w:p w14:paraId="4B6A9706">
            <w:pPr>
              <w:pStyle w:val="8"/>
              <w:spacing w:before="114" w:line="348" w:lineRule="auto"/>
              <w:ind w:left="112" w:right="109" w:firstLine="2"/>
              <w:rPr>
                <w:rFonts w:hint="eastAsia"/>
                <w:spacing w:val="8"/>
              </w:rPr>
            </w:pPr>
            <w:r>
              <w:rPr>
                <w:rFonts w:hint="eastAsia"/>
                <w:spacing w:val="8"/>
              </w:rPr>
              <w:t>（</w:t>
            </w:r>
            <w:r>
              <w:rPr>
                <w:rFonts w:hint="eastAsia"/>
                <w:spacing w:val="8"/>
                <w:lang w:val="en-US" w:eastAsia="zh-CN"/>
              </w:rPr>
              <w:t>3</w:t>
            </w:r>
            <w:r>
              <w:rPr>
                <w:rFonts w:hint="eastAsia"/>
                <w:spacing w:val="8"/>
              </w:rPr>
              <w:t>0分）</w:t>
            </w:r>
          </w:p>
        </w:tc>
        <w:tc>
          <w:tcPr>
            <w:tcW w:w="1673" w:type="dxa"/>
            <w:tcBorders>
              <w:right w:val="single" w:color="auto" w:sz="4" w:space="0"/>
            </w:tcBorders>
            <w:vAlign w:val="center"/>
          </w:tcPr>
          <w:p w14:paraId="0DBCF8E0">
            <w:pPr>
              <w:pStyle w:val="8"/>
              <w:spacing w:before="114" w:line="348" w:lineRule="auto"/>
              <w:ind w:left="112" w:right="109" w:firstLine="2"/>
              <w:rPr>
                <w:rFonts w:hint="eastAsia"/>
                <w:spacing w:val="8"/>
              </w:rPr>
            </w:pPr>
            <w:r>
              <w:rPr>
                <w:rFonts w:hint="eastAsia"/>
                <w:spacing w:val="8"/>
                <w:lang w:val="en-US" w:eastAsia="zh-CN"/>
              </w:rPr>
              <w:t>服务方案与措施（8分）</w:t>
            </w:r>
          </w:p>
        </w:tc>
        <w:tc>
          <w:tcPr>
            <w:tcW w:w="5852" w:type="dxa"/>
            <w:tcBorders>
              <w:left w:val="single" w:color="auto" w:sz="4" w:space="0"/>
            </w:tcBorders>
            <w:vAlign w:val="top"/>
          </w:tcPr>
          <w:p w14:paraId="73A22A8D">
            <w:pPr>
              <w:pStyle w:val="8"/>
              <w:spacing w:line="360" w:lineRule="auto"/>
              <w:ind w:left="115"/>
              <w:rPr>
                <w:rFonts w:ascii="宋体" w:hAnsi="宋体" w:eastAsia="宋体" w:cs="宋体"/>
                <w:sz w:val="24"/>
                <w:szCs w:val="24"/>
              </w:rPr>
            </w:pPr>
            <w:r>
              <w:rPr>
                <w:rFonts w:ascii="宋体" w:hAnsi="宋体" w:eastAsia="宋体" w:cs="宋体"/>
                <w:sz w:val="24"/>
                <w:szCs w:val="24"/>
              </w:rPr>
              <w:t>针对本项目特点制定项目服务方案与措施，包括但不限于：</w:t>
            </w:r>
          </w:p>
          <w:p w14:paraId="36E580FE">
            <w:pPr>
              <w:pStyle w:val="8"/>
              <w:numPr>
                <w:ilvl w:val="0"/>
                <w:numId w:val="4"/>
              </w:numPr>
              <w:spacing w:line="360" w:lineRule="auto"/>
              <w:ind w:left="115"/>
              <w:rPr>
                <w:rFonts w:hint="eastAsia" w:ascii="宋体" w:hAnsi="宋体" w:eastAsia="宋体" w:cs="宋体"/>
                <w:sz w:val="24"/>
                <w:szCs w:val="24"/>
                <w:lang w:val="en-US" w:eastAsia="zh-CN"/>
              </w:rPr>
            </w:pPr>
            <w:r>
              <w:rPr>
                <w:rFonts w:ascii="宋体" w:hAnsi="宋体" w:eastAsia="宋体" w:cs="宋体"/>
                <w:sz w:val="24"/>
                <w:szCs w:val="24"/>
              </w:rPr>
              <w:t>主要机械</w:t>
            </w:r>
            <w:r>
              <w:rPr>
                <w:rFonts w:hint="eastAsia" w:cs="宋体"/>
                <w:sz w:val="24"/>
                <w:szCs w:val="24"/>
                <w:lang w:eastAsia="zh-CN"/>
              </w:rPr>
              <w:t>，</w:t>
            </w:r>
            <w:r>
              <w:rPr>
                <w:rFonts w:ascii="宋体" w:hAnsi="宋体" w:eastAsia="宋体" w:cs="宋体"/>
                <w:sz w:val="24"/>
                <w:szCs w:val="24"/>
              </w:rPr>
              <w:t>2、设备配置安排</w:t>
            </w:r>
            <w:r>
              <w:rPr>
                <w:rFonts w:hint="eastAsia" w:cs="宋体"/>
                <w:sz w:val="24"/>
                <w:szCs w:val="24"/>
                <w:lang w:eastAsia="zh-CN"/>
              </w:rPr>
              <w:t>，</w:t>
            </w:r>
            <w:r>
              <w:rPr>
                <w:rFonts w:ascii="宋体" w:hAnsi="宋体" w:eastAsia="宋体" w:cs="宋体"/>
                <w:sz w:val="24"/>
                <w:szCs w:val="24"/>
              </w:rPr>
              <w:t>3、作业安全保障措施</w:t>
            </w:r>
            <w:r>
              <w:rPr>
                <w:rFonts w:hint="eastAsia" w:cs="宋体"/>
                <w:sz w:val="24"/>
                <w:szCs w:val="24"/>
                <w:lang w:eastAsia="zh-CN"/>
              </w:rPr>
              <w:t>，</w:t>
            </w:r>
            <w:r>
              <w:rPr>
                <w:rFonts w:ascii="宋体" w:hAnsi="宋体" w:eastAsia="宋体" w:cs="宋体"/>
                <w:sz w:val="24"/>
                <w:szCs w:val="24"/>
              </w:rPr>
              <w:t>4、劳动力安排计划</w:t>
            </w:r>
            <w:r>
              <w:rPr>
                <w:rFonts w:hint="eastAsia" w:cs="宋体"/>
                <w:sz w:val="24"/>
                <w:szCs w:val="24"/>
                <w:lang w:eastAsia="zh-CN"/>
              </w:rPr>
              <w:t>，</w:t>
            </w:r>
            <w:r>
              <w:rPr>
                <w:rFonts w:ascii="宋体" w:hAnsi="宋体" w:eastAsia="宋体" w:cs="宋体"/>
                <w:sz w:val="24"/>
                <w:szCs w:val="24"/>
              </w:rPr>
              <w:t>5、服务方案等</w:t>
            </w:r>
          </w:p>
          <w:p w14:paraId="5D175494">
            <w:pPr>
              <w:pStyle w:val="8"/>
              <w:numPr>
                <w:ilvl w:val="0"/>
                <w:numId w:val="0"/>
              </w:numPr>
              <w:spacing w:line="360" w:lineRule="auto"/>
              <w:rPr>
                <w:rFonts w:hint="eastAsia" w:ascii="宋体" w:hAnsi="宋体" w:eastAsia="宋体" w:cs="宋体"/>
                <w:sz w:val="24"/>
                <w:szCs w:val="24"/>
                <w:lang w:val="en-US" w:eastAsia="zh-CN"/>
              </w:rPr>
            </w:pPr>
            <w:r>
              <w:rPr>
                <w:rFonts w:ascii="宋体" w:hAnsi="宋体" w:eastAsia="宋体" w:cs="宋体"/>
                <w:sz w:val="24"/>
                <w:szCs w:val="24"/>
              </w:rPr>
              <w:t>以上5 项内容表达内容满足招标文件中“项目需求及技术要求”并结合本项目特点的得5分，每缺一项或每有一项不符合“项目需求及技术要求”特点的扣1分，扣完为止。除上述5项外每增加一项内容表达具体合理全面、针对性强且能结合采购人实际情况的加1分，最高加3分。</w:t>
            </w:r>
          </w:p>
          <w:p w14:paraId="0533BF76">
            <w:pPr>
              <w:pStyle w:val="8"/>
              <w:numPr>
                <w:ilvl w:val="0"/>
                <w:numId w:val="0"/>
              </w:numPr>
              <w:spacing w:line="360" w:lineRule="auto"/>
              <w:rPr>
                <w:rFonts w:ascii="宋体" w:hAnsi="宋体" w:eastAsia="宋体" w:cs="宋体"/>
                <w:spacing w:val="5"/>
                <w:sz w:val="24"/>
                <w:szCs w:val="24"/>
              </w:rPr>
            </w:pPr>
            <w:r>
              <w:rPr>
                <w:rFonts w:ascii="宋体" w:hAnsi="宋体" w:eastAsia="宋体" w:cs="宋体"/>
                <w:sz w:val="24"/>
                <w:szCs w:val="24"/>
              </w:rPr>
              <w:t>注：此项最高得8分。</w:t>
            </w:r>
          </w:p>
        </w:tc>
      </w:tr>
      <w:tr w14:paraId="54C37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jc w:val="center"/>
        </w:trPr>
        <w:tc>
          <w:tcPr>
            <w:tcW w:w="1026" w:type="dxa"/>
            <w:vMerge w:val="continue"/>
            <w:vAlign w:val="top"/>
          </w:tcPr>
          <w:p w14:paraId="1247304E">
            <w:pPr>
              <w:pStyle w:val="8"/>
              <w:spacing w:before="133"/>
            </w:pPr>
          </w:p>
        </w:tc>
        <w:tc>
          <w:tcPr>
            <w:tcW w:w="1527" w:type="dxa"/>
            <w:vMerge w:val="continue"/>
            <w:vAlign w:val="top"/>
          </w:tcPr>
          <w:p w14:paraId="08DA1376">
            <w:pPr>
              <w:pStyle w:val="8"/>
              <w:spacing w:before="65" w:line="372" w:lineRule="auto"/>
              <w:ind w:right="687"/>
            </w:pPr>
          </w:p>
        </w:tc>
        <w:tc>
          <w:tcPr>
            <w:tcW w:w="1673" w:type="dxa"/>
            <w:tcBorders>
              <w:right w:val="single" w:color="auto" w:sz="4" w:space="0"/>
            </w:tcBorders>
            <w:vAlign w:val="center"/>
          </w:tcPr>
          <w:p w14:paraId="3F601F36">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确保质量管理体系与措施</w:t>
            </w:r>
          </w:p>
          <w:p w14:paraId="04873953">
            <w:pPr>
              <w:pStyle w:val="8"/>
              <w:spacing w:before="114" w:line="348" w:lineRule="auto"/>
              <w:ind w:left="112" w:right="109" w:firstLine="2"/>
              <w:rPr>
                <w:rFonts w:hint="eastAsia"/>
                <w:spacing w:val="8"/>
              </w:rPr>
            </w:pPr>
            <w:r>
              <w:rPr>
                <w:spacing w:val="8"/>
              </w:rPr>
              <w:t>(</w:t>
            </w:r>
            <w:r>
              <w:rPr>
                <w:rFonts w:hint="eastAsia"/>
                <w:spacing w:val="8"/>
                <w:lang w:val="en-US" w:eastAsia="zh-CN"/>
              </w:rPr>
              <w:t>8</w:t>
            </w:r>
            <w:r>
              <w:rPr>
                <w:spacing w:val="8"/>
              </w:rPr>
              <w:t>分）</w:t>
            </w:r>
          </w:p>
        </w:tc>
        <w:tc>
          <w:tcPr>
            <w:tcW w:w="5852" w:type="dxa"/>
            <w:tcBorders>
              <w:left w:val="single" w:color="auto" w:sz="4" w:space="0"/>
            </w:tcBorders>
            <w:vAlign w:val="top"/>
          </w:tcPr>
          <w:p w14:paraId="7D4FBDD8">
            <w:pPr>
              <w:pStyle w:val="8"/>
              <w:numPr>
                <w:ilvl w:val="0"/>
                <w:numId w:val="0"/>
              </w:numPr>
              <w:spacing w:line="360" w:lineRule="auto"/>
              <w:ind w:left="115" w:leftChars="0"/>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确保质量管理体系与措施包括：</w:t>
            </w:r>
          </w:p>
          <w:p w14:paraId="6198242C">
            <w:pPr>
              <w:pStyle w:val="8"/>
              <w:numPr>
                <w:ilvl w:val="0"/>
                <w:numId w:val="0"/>
              </w:numPr>
              <w:spacing w:line="360" w:lineRule="auto"/>
              <w:ind w:left="115" w:leftChars="0"/>
              <w:rPr>
                <w:rFonts w:ascii="宋体" w:hAnsi="宋体" w:eastAsia="宋体" w:cs="宋体"/>
                <w:sz w:val="24"/>
                <w:szCs w:val="24"/>
              </w:rPr>
            </w:pPr>
            <w:r>
              <w:rPr>
                <w:rFonts w:ascii="宋体" w:hAnsi="宋体" w:eastAsia="宋体" w:cs="宋体"/>
                <w:sz w:val="24"/>
                <w:szCs w:val="24"/>
              </w:rPr>
              <w:t>确保达到“服务质量（标准）”的质量管理体系与措施包括但不限于：1、质量管理体系，2、质量保证措施，3、质量检验制度，4、专业的技术人员方案。以上4项内容满足“服务质量（标准）”并结合本项目特点的得</w:t>
            </w:r>
            <w:r>
              <w:rPr>
                <w:rFonts w:hint="eastAsia" w:ascii="宋体" w:hAnsi="宋体" w:eastAsia="宋体" w:cs="宋体"/>
                <w:sz w:val="24"/>
                <w:szCs w:val="24"/>
                <w:lang w:val="en-US" w:eastAsia="zh-CN"/>
              </w:rPr>
              <w:t>6</w:t>
            </w:r>
            <w:r>
              <w:rPr>
                <w:rFonts w:ascii="宋体" w:hAnsi="宋体" w:eastAsia="宋体" w:cs="宋体"/>
                <w:sz w:val="24"/>
                <w:szCs w:val="24"/>
              </w:rPr>
              <w:t>分，每缺一项或每有一处不符合“服务质量（标准）”的扣</w:t>
            </w:r>
            <w:r>
              <w:rPr>
                <w:rFonts w:hint="eastAsia" w:ascii="宋体" w:hAnsi="宋体" w:eastAsia="宋体" w:cs="宋体"/>
                <w:sz w:val="24"/>
                <w:szCs w:val="24"/>
                <w:lang w:val="en-US" w:eastAsia="zh-CN"/>
              </w:rPr>
              <w:t>1</w:t>
            </w:r>
            <w:r>
              <w:rPr>
                <w:rFonts w:ascii="宋体" w:hAnsi="宋体" w:eastAsia="宋体" w:cs="宋体"/>
                <w:sz w:val="24"/>
                <w:szCs w:val="24"/>
              </w:rPr>
              <w:t>.5分，扣完为止。除上述4项外每增加一项内容表达具体全面、针对性强且能结合采购人实际情况的加</w:t>
            </w:r>
            <w:r>
              <w:rPr>
                <w:rFonts w:hint="eastAsia" w:cs="宋体"/>
                <w:sz w:val="24"/>
                <w:szCs w:val="24"/>
                <w:lang w:val="en-US" w:eastAsia="zh-CN"/>
              </w:rPr>
              <w:t>1</w:t>
            </w:r>
            <w:r>
              <w:rPr>
                <w:rFonts w:ascii="宋体" w:hAnsi="宋体" w:eastAsia="宋体" w:cs="宋体"/>
                <w:sz w:val="24"/>
                <w:szCs w:val="24"/>
              </w:rPr>
              <w:t>分，最高加</w:t>
            </w:r>
            <w:r>
              <w:rPr>
                <w:rFonts w:hint="eastAsia" w:cs="宋体"/>
                <w:sz w:val="24"/>
                <w:szCs w:val="24"/>
                <w:lang w:val="en-US" w:eastAsia="zh-CN"/>
              </w:rPr>
              <w:t>2</w:t>
            </w:r>
            <w:r>
              <w:rPr>
                <w:rFonts w:ascii="宋体" w:hAnsi="宋体" w:eastAsia="宋体" w:cs="宋体"/>
                <w:sz w:val="24"/>
                <w:szCs w:val="24"/>
              </w:rPr>
              <w:t>分。</w:t>
            </w:r>
          </w:p>
          <w:p w14:paraId="31740F28">
            <w:pPr>
              <w:pStyle w:val="8"/>
              <w:numPr>
                <w:ilvl w:val="0"/>
                <w:numId w:val="0"/>
              </w:numPr>
              <w:spacing w:line="360" w:lineRule="auto"/>
              <w:ind w:left="115" w:leftChars="0"/>
              <w:rPr>
                <w:spacing w:val="8"/>
              </w:rPr>
            </w:pPr>
            <w:r>
              <w:rPr>
                <w:rFonts w:hint="eastAsia" w:ascii="宋体" w:hAnsi="宋体" w:eastAsia="宋体" w:cs="宋体"/>
                <w:spacing w:val="5"/>
                <w:highlight w:val="none"/>
                <w:lang w:val="en-US" w:eastAsia="zh-CN"/>
              </w:rPr>
              <w:t>注：此项最高得</w:t>
            </w:r>
            <w:r>
              <w:rPr>
                <w:rFonts w:hint="eastAsia" w:cs="宋体"/>
                <w:spacing w:val="5"/>
                <w:highlight w:val="none"/>
                <w:lang w:val="en-US" w:eastAsia="zh-CN"/>
              </w:rPr>
              <w:t>8</w:t>
            </w:r>
            <w:r>
              <w:rPr>
                <w:rFonts w:hint="eastAsia" w:ascii="宋体" w:hAnsi="宋体" w:eastAsia="宋体" w:cs="宋体"/>
                <w:spacing w:val="5"/>
                <w:highlight w:val="none"/>
                <w:lang w:val="en-US" w:eastAsia="zh-CN"/>
              </w:rPr>
              <w:t>分。</w:t>
            </w:r>
          </w:p>
        </w:tc>
      </w:tr>
      <w:tr w14:paraId="51F232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jc w:val="center"/>
        </w:trPr>
        <w:tc>
          <w:tcPr>
            <w:tcW w:w="1026" w:type="dxa"/>
            <w:vMerge w:val="continue"/>
            <w:vAlign w:val="top"/>
          </w:tcPr>
          <w:p w14:paraId="0B1BE071">
            <w:pPr>
              <w:pStyle w:val="8"/>
              <w:spacing w:before="133"/>
              <w:ind w:left="191"/>
            </w:pPr>
          </w:p>
        </w:tc>
        <w:tc>
          <w:tcPr>
            <w:tcW w:w="1527" w:type="dxa"/>
            <w:vMerge w:val="continue"/>
            <w:vAlign w:val="top"/>
          </w:tcPr>
          <w:p w14:paraId="62E6A4DD">
            <w:pPr>
              <w:pStyle w:val="8"/>
              <w:spacing w:before="65" w:line="372" w:lineRule="auto"/>
              <w:ind w:left="683" w:right="687" w:firstLine="18"/>
            </w:pPr>
          </w:p>
        </w:tc>
        <w:tc>
          <w:tcPr>
            <w:tcW w:w="1673" w:type="dxa"/>
            <w:tcBorders>
              <w:right w:val="single" w:color="auto" w:sz="4" w:space="0"/>
            </w:tcBorders>
            <w:vAlign w:val="center"/>
          </w:tcPr>
          <w:p w14:paraId="07753597">
            <w:pPr>
              <w:keepNext w:val="0"/>
              <w:keepLines w:val="0"/>
              <w:widowControl/>
              <w:suppressLineNumbers w:val="0"/>
              <w:jc w:val="left"/>
            </w:pPr>
            <w:r>
              <w:rPr>
                <w:rFonts w:hint="eastAsia" w:ascii="宋体" w:hAnsi="宋体" w:eastAsia="宋体" w:cs="宋体"/>
                <w:snapToGrid w:val="0"/>
                <w:color w:val="000000"/>
                <w:kern w:val="0"/>
                <w:sz w:val="24"/>
                <w:szCs w:val="24"/>
                <w:lang w:val="en-US" w:eastAsia="zh-CN" w:bidi="ar"/>
              </w:rPr>
              <w:t>安全管理体系及保证措施</w:t>
            </w:r>
          </w:p>
          <w:p w14:paraId="59A6C9E8">
            <w:pPr>
              <w:pStyle w:val="8"/>
              <w:spacing w:before="114" w:line="348" w:lineRule="auto"/>
              <w:ind w:left="112" w:right="109" w:firstLine="2"/>
              <w:rPr>
                <w:rFonts w:hint="eastAsia"/>
                <w:spacing w:val="8"/>
                <w:lang w:val="en-US" w:eastAsia="zh-CN"/>
              </w:rPr>
            </w:pPr>
            <w:r>
              <w:rPr>
                <w:rFonts w:hint="eastAsia"/>
                <w:spacing w:val="8"/>
                <w:lang w:val="en-US" w:eastAsia="zh-CN"/>
              </w:rPr>
              <w:t>（8分）</w:t>
            </w:r>
          </w:p>
        </w:tc>
        <w:tc>
          <w:tcPr>
            <w:tcW w:w="5852" w:type="dxa"/>
            <w:tcBorders>
              <w:left w:val="single" w:color="auto" w:sz="4" w:space="0"/>
            </w:tcBorders>
            <w:vAlign w:val="top"/>
          </w:tcPr>
          <w:p w14:paraId="42F16460">
            <w:pPr>
              <w:pStyle w:val="8"/>
              <w:numPr>
                <w:ilvl w:val="0"/>
                <w:numId w:val="0"/>
              </w:numPr>
              <w:spacing w:line="360" w:lineRule="auto"/>
              <w:ind w:left="115" w:leftChars="0"/>
              <w:rPr>
                <w:rFonts w:ascii="宋体" w:hAnsi="宋体" w:eastAsia="宋体" w:cs="宋体"/>
                <w:sz w:val="24"/>
                <w:szCs w:val="24"/>
              </w:rPr>
            </w:pPr>
            <w:r>
              <w:rPr>
                <w:rFonts w:ascii="宋体" w:hAnsi="宋体" w:eastAsia="宋体" w:cs="宋体"/>
                <w:sz w:val="24"/>
                <w:szCs w:val="24"/>
              </w:rPr>
              <w:t>安全管理体系及保证措施包括但不限于：1、安全生产保障体系，2、安全管理制度，3、安全管理目标，4、全员安全责任制，5、现场安全管理组织机构。以上5项内容达到“服务质量（标准）”的要求并结合本项目特点的得</w:t>
            </w:r>
            <w:r>
              <w:rPr>
                <w:rFonts w:hint="eastAsia" w:ascii="宋体" w:hAnsi="宋体" w:eastAsia="宋体" w:cs="宋体"/>
                <w:sz w:val="24"/>
                <w:szCs w:val="24"/>
                <w:lang w:val="en-US" w:eastAsia="zh-CN"/>
              </w:rPr>
              <w:t>5</w:t>
            </w:r>
            <w:r>
              <w:rPr>
                <w:rFonts w:ascii="宋体" w:hAnsi="宋体" w:eastAsia="宋体" w:cs="宋体"/>
                <w:sz w:val="24"/>
                <w:szCs w:val="24"/>
              </w:rPr>
              <w:t>分，每缺一项或每有一处不符合“服务质量（标准）”的扣</w:t>
            </w:r>
            <w:r>
              <w:rPr>
                <w:rFonts w:hint="eastAsia" w:ascii="宋体" w:hAnsi="宋体" w:eastAsia="宋体" w:cs="宋体"/>
                <w:sz w:val="24"/>
                <w:szCs w:val="24"/>
                <w:lang w:val="en-US" w:eastAsia="zh-CN"/>
              </w:rPr>
              <w:t>1</w:t>
            </w:r>
            <w:r>
              <w:rPr>
                <w:rFonts w:ascii="宋体" w:hAnsi="宋体" w:eastAsia="宋体" w:cs="宋体"/>
                <w:sz w:val="24"/>
                <w:szCs w:val="24"/>
              </w:rPr>
              <w:t>分，扣完为止。除上述5项外每增加一项内容表达具体全面、针对性强且能结合采购人实际情况的加</w:t>
            </w:r>
            <w:r>
              <w:rPr>
                <w:rFonts w:hint="eastAsia" w:ascii="宋体" w:hAnsi="宋体" w:eastAsia="宋体" w:cs="宋体"/>
                <w:sz w:val="24"/>
                <w:szCs w:val="24"/>
                <w:lang w:val="en-US" w:eastAsia="zh-CN"/>
              </w:rPr>
              <w:t>1</w:t>
            </w:r>
            <w:r>
              <w:rPr>
                <w:rFonts w:ascii="宋体" w:hAnsi="宋体" w:eastAsia="宋体" w:cs="宋体"/>
                <w:sz w:val="24"/>
                <w:szCs w:val="24"/>
              </w:rPr>
              <w:t>分，最高加</w:t>
            </w:r>
            <w:r>
              <w:rPr>
                <w:rFonts w:hint="eastAsia" w:ascii="宋体" w:hAnsi="宋体" w:eastAsia="宋体" w:cs="宋体"/>
                <w:sz w:val="24"/>
                <w:szCs w:val="24"/>
                <w:lang w:val="en-US" w:eastAsia="zh-CN"/>
              </w:rPr>
              <w:t>3</w:t>
            </w:r>
            <w:r>
              <w:rPr>
                <w:rFonts w:ascii="宋体" w:hAnsi="宋体" w:eastAsia="宋体" w:cs="宋体"/>
                <w:sz w:val="24"/>
                <w:szCs w:val="24"/>
              </w:rPr>
              <w:t>分。</w:t>
            </w:r>
          </w:p>
          <w:p w14:paraId="3ADC0249">
            <w:pPr>
              <w:pStyle w:val="8"/>
              <w:numPr>
                <w:ilvl w:val="0"/>
                <w:numId w:val="0"/>
              </w:numPr>
              <w:spacing w:line="360" w:lineRule="auto"/>
              <w:ind w:left="115" w:leftChars="0"/>
              <w:rPr>
                <w:rFonts w:hint="eastAsia" w:ascii="宋体" w:hAnsi="宋体" w:eastAsia="宋体" w:cs="宋体"/>
                <w:spacing w:val="5"/>
                <w:highlight w:val="none"/>
                <w:lang w:val="en-US" w:eastAsia="zh-CN"/>
              </w:rPr>
            </w:pPr>
            <w:r>
              <w:rPr>
                <w:rFonts w:hint="eastAsia" w:ascii="宋体" w:hAnsi="宋体" w:eastAsia="宋体" w:cs="宋体"/>
                <w:spacing w:val="5"/>
                <w:highlight w:val="none"/>
                <w:lang w:val="en-US" w:eastAsia="zh-CN"/>
              </w:rPr>
              <w:t>注：此项最高得</w:t>
            </w:r>
            <w:r>
              <w:rPr>
                <w:rFonts w:hint="eastAsia" w:cs="宋体"/>
                <w:spacing w:val="5"/>
                <w:highlight w:val="none"/>
                <w:lang w:val="en-US" w:eastAsia="zh-CN"/>
              </w:rPr>
              <w:t>8</w:t>
            </w:r>
            <w:r>
              <w:rPr>
                <w:rFonts w:hint="eastAsia" w:ascii="宋体" w:hAnsi="宋体" w:eastAsia="宋体" w:cs="宋体"/>
                <w:spacing w:val="5"/>
                <w:highlight w:val="none"/>
                <w:lang w:val="en-US" w:eastAsia="zh-CN"/>
              </w:rPr>
              <w:t>分。</w:t>
            </w:r>
          </w:p>
        </w:tc>
      </w:tr>
      <w:tr w14:paraId="0A83C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1026" w:type="dxa"/>
            <w:vMerge w:val="continue"/>
            <w:vAlign w:val="top"/>
          </w:tcPr>
          <w:p w14:paraId="32F84E29">
            <w:pPr>
              <w:pStyle w:val="8"/>
              <w:spacing w:before="133"/>
              <w:ind w:left="191"/>
            </w:pPr>
          </w:p>
        </w:tc>
        <w:tc>
          <w:tcPr>
            <w:tcW w:w="1527" w:type="dxa"/>
            <w:vMerge w:val="continue"/>
            <w:vAlign w:val="top"/>
          </w:tcPr>
          <w:p w14:paraId="3C295A79">
            <w:pPr>
              <w:pStyle w:val="8"/>
              <w:spacing w:before="65" w:line="372" w:lineRule="auto"/>
              <w:ind w:left="683" w:right="687" w:firstLine="18"/>
            </w:pPr>
          </w:p>
        </w:tc>
        <w:tc>
          <w:tcPr>
            <w:tcW w:w="1673" w:type="dxa"/>
            <w:tcBorders>
              <w:right w:val="single" w:color="auto" w:sz="4" w:space="0"/>
            </w:tcBorders>
            <w:vAlign w:val="center"/>
          </w:tcPr>
          <w:p w14:paraId="0A909E8F">
            <w:pPr>
              <w:pStyle w:val="8"/>
              <w:spacing w:before="114" w:line="348" w:lineRule="auto"/>
              <w:ind w:left="112" w:right="109" w:firstLine="2"/>
              <w:rPr>
                <w:rFonts w:hint="eastAsia"/>
                <w:spacing w:val="8"/>
                <w:lang w:val="en-US" w:eastAsia="zh-CN"/>
              </w:rPr>
            </w:pPr>
            <w:r>
              <w:rPr>
                <w:rFonts w:hint="eastAsia"/>
                <w:spacing w:val="8"/>
                <w:lang w:val="en-US" w:eastAsia="zh-CN"/>
              </w:rPr>
              <w:t>维修方案</w:t>
            </w:r>
          </w:p>
          <w:p w14:paraId="60E4C045">
            <w:pPr>
              <w:pStyle w:val="8"/>
              <w:spacing w:before="114" w:line="348" w:lineRule="auto"/>
              <w:ind w:left="112" w:right="109" w:firstLine="2"/>
              <w:rPr>
                <w:rFonts w:hint="eastAsia" w:asciiTheme="minorEastAsia" w:hAnsiTheme="minorEastAsia" w:eastAsiaTheme="minorEastAsia" w:cstheme="minorEastAsia"/>
                <w:sz w:val="24"/>
                <w:szCs w:val="24"/>
              </w:rPr>
            </w:pPr>
            <w:r>
              <w:rPr>
                <w:rFonts w:hint="eastAsia"/>
                <w:spacing w:val="8"/>
                <w:lang w:val="en-US" w:eastAsia="zh-CN"/>
              </w:rPr>
              <w:t>（6分）</w:t>
            </w:r>
          </w:p>
        </w:tc>
        <w:tc>
          <w:tcPr>
            <w:tcW w:w="5852" w:type="dxa"/>
            <w:tcBorders>
              <w:left w:val="single" w:color="auto" w:sz="4" w:space="0"/>
            </w:tcBorders>
            <w:vAlign w:val="top"/>
          </w:tcPr>
          <w:p w14:paraId="38E21F35">
            <w:pPr>
              <w:pStyle w:val="8"/>
              <w:spacing w:line="360" w:lineRule="auto"/>
              <w:ind w:left="115"/>
              <w:rPr>
                <w:rFonts w:ascii="宋体" w:hAnsi="宋体" w:eastAsia="宋体" w:cs="宋体"/>
                <w:sz w:val="24"/>
                <w:szCs w:val="24"/>
              </w:rPr>
            </w:pPr>
            <w:r>
              <w:rPr>
                <w:rFonts w:ascii="宋体" w:hAnsi="宋体" w:eastAsia="宋体" w:cs="宋体"/>
                <w:sz w:val="24"/>
                <w:szCs w:val="24"/>
              </w:rPr>
              <w:t>具体包括但不限于：1.有设备故障问题解决方案，2.故障处理时限响应及时并明确时限，3.现场服务到位时间，4.完整的服务体系流程；以上4项内容与拟投入本项目使用的机械设备相关并结合本项目特点的得</w:t>
            </w:r>
            <w:r>
              <w:rPr>
                <w:rFonts w:hint="eastAsia" w:ascii="宋体" w:hAnsi="宋体" w:eastAsia="宋体" w:cs="宋体"/>
                <w:sz w:val="24"/>
                <w:szCs w:val="24"/>
                <w:lang w:val="en-US" w:eastAsia="zh-CN"/>
              </w:rPr>
              <w:t>6</w:t>
            </w:r>
            <w:r>
              <w:rPr>
                <w:rFonts w:ascii="宋体" w:hAnsi="宋体" w:eastAsia="宋体" w:cs="宋体"/>
                <w:sz w:val="24"/>
                <w:szCs w:val="24"/>
              </w:rPr>
              <w:t>分，每缺一项或每有一处不符合的扣1</w:t>
            </w:r>
            <w:r>
              <w:rPr>
                <w:rFonts w:hint="eastAsia" w:ascii="宋体" w:hAnsi="宋体" w:eastAsia="宋体" w:cs="宋体"/>
                <w:sz w:val="24"/>
                <w:szCs w:val="24"/>
                <w:lang w:val="en-US" w:eastAsia="zh-CN"/>
              </w:rPr>
              <w:t>.5</w:t>
            </w:r>
            <w:r>
              <w:rPr>
                <w:rFonts w:ascii="宋体" w:hAnsi="宋体" w:eastAsia="宋体" w:cs="宋体"/>
                <w:sz w:val="24"/>
                <w:szCs w:val="24"/>
              </w:rPr>
              <w:t>分，扣完为止。</w:t>
            </w:r>
          </w:p>
          <w:p w14:paraId="210ACB7A">
            <w:pPr>
              <w:pStyle w:val="8"/>
              <w:spacing w:line="360" w:lineRule="auto"/>
              <w:ind w:left="115"/>
              <w:rPr>
                <w:rFonts w:ascii="宋体" w:hAnsi="宋体" w:eastAsia="宋体" w:cs="宋体"/>
                <w:spacing w:val="5"/>
              </w:rPr>
            </w:pPr>
            <w:r>
              <w:rPr>
                <w:rFonts w:ascii="宋体" w:hAnsi="宋体" w:eastAsia="宋体" w:cs="宋体"/>
                <w:spacing w:val="5"/>
              </w:rPr>
              <w:t>注：此项最高得</w:t>
            </w:r>
            <w:r>
              <w:rPr>
                <w:rFonts w:hint="eastAsia" w:cs="宋体"/>
                <w:spacing w:val="5"/>
                <w:lang w:val="en-US" w:eastAsia="zh-CN"/>
              </w:rPr>
              <w:t>6</w:t>
            </w:r>
            <w:r>
              <w:rPr>
                <w:rFonts w:ascii="宋体" w:hAnsi="宋体" w:eastAsia="宋体" w:cs="宋体"/>
                <w:spacing w:val="5"/>
              </w:rPr>
              <w:t>分。</w:t>
            </w:r>
          </w:p>
        </w:tc>
      </w:tr>
      <w:tr w14:paraId="185BD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2" w:hRule="atLeast"/>
          <w:jc w:val="center"/>
        </w:trPr>
        <w:tc>
          <w:tcPr>
            <w:tcW w:w="10078" w:type="dxa"/>
            <w:gridSpan w:val="4"/>
            <w:vAlign w:val="top"/>
          </w:tcPr>
          <w:p w14:paraId="547B7F81">
            <w:pPr>
              <w:pStyle w:val="8"/>
              <w:spacing w:before="145" w:line="227" w:lineRule="auto"/>
              <w:ind w:left="116"/>
            </w:pPr>
            <w:r>
              <w:rPr>
                <w:spacing w:val="10"/>
              </w:rPr>
              <w:t>注：投标人提供的证明材料必须是合法、真实的。如有违</w:t>
            </w:r>
            <w:r>
              <w:rPr>
                <w:spacing w:val="9"/>
              </w:rPr>
              <w:t>法或虚假材料，投标人承担由此产生的一切后果。</w:t>
            </w:r>
          </w:p>
          <w:p w14:paraId="490079BF">
            <w:pPr>
              <w:pStyle w:val="8"/>
              <w:spacing w:before="154" w:line="228" w:lineRule="auto"/>
              <w:ind w:left="132"/>
            </w:pPr>
            <w:r>
              <w:rPr>
                <w:spacing w:val="9"/>
              </w:rPr>
              <w:t>1、评委在评分办法规定的分值范围内打分</w:t>
            </w:r>
            <w:r>
              <w:rPr>
                <w:spacing w:val="8"/>
              </w:rPr>
              <w:t>，超出范围的，评分无效。</w:t>
            </w:r>
          </w:p>
          <w:p w14:paraId="41B196C3">
            <w:pPr>
              <w:pStyle w:val="8"/>
              <w:spacing w:before="151" w:line="226" w:lineRule="auto"/>
              <w:ind w:left="119"/>
            </w:pPr>
            <w:r>
              <w:rPr>
                <w:spacing w:val="9"/>
              </w:rPr>
              <w:t>2、投标综合得分＝投标报价得分+技术部分</w:t>
            </w:r>
            <w:r>
              <w:rPr>
                <w:spacing w:val="8"/>
              </w:rPr>
              <w:t>得分+商务部分得分。</w:t>
            </w:r>
          </w:p>
          <w:p w14:paraId="1E101DDB">
            <w:pPr>
              <w:pStyle w:val="8"/>
              <w:spacing w:before="184" w:line="313" w:lineRule="auto"/>
              <w:ind w:left="115" w:right="107" w:firstLine="3"/>
            </w:pPr>
            <w:r>
              <w:rPr>
                <w:spacing w:val="9"/>
              </w:rPr>
              <w:t>3、本办法计算过程中分值按四舍五入保留两位小数，结果按四舍五入保留两位小数，所有评委打分的算术平</w:t>
            </w:r>
            <w:r>
              <w:rPr>
                <w:spacing w:val="8"/>
              </w:rPr>
              <w:t>均值即为供应商的最终得分。</w:t>
            </w:r>
          </w:p>
        </w:tc>
      </w:tr>
    </w:tbl>
    <w:p w14:paraId="2928F928">
      <w:pPr>
        <w:pStyle w:val="2"/>
        <w:spacing w:before="78" w:line="221" w:lineRule="auto"/>
        <w:ind w:left="78"/>
        <w:rPr>
          <w:sz w:val="24"/>
          <w:szCs w:val="24"/>
        </w:rPr>
      </w:pPr>
      <w:r>
        <w:rPr>
          <w:b/>
          <w:bCs/>
          <w:spacing w:val="-6"/>
          <w:sz w:val="24"/>
          <w:szCs w:val="24"/>
        </w:rPr>
        <w:t>1.</w:t>
      </w:r>
      <w:r>
        <w:rPr>
          <w:spacing w:val="-6"/>
          <w:sz w:val="24"/>
          <w:szCs w:val="24"/>
        </w:rPr>
        <w:t xml:space="preserve"> </w:t>
      </w:r>
      <w:r>
        <w:rPr>
          <w:b/>
          <w:bCs/>
          <w:spacing w:val="-6"/>
          <w:sz w:val="24"/>
          <w:szCs w:val="24"/>
        </w:rPr>
        <w:t>评标方法</w:t>
      </w:r>
    </w:p>
    <w:p w14:paraId="7190A16F">
      <w:pPr>
        <w:pStyle w:val="2"/>
        <w:spacing w:before="104" w:line="360" w:lineRule="auto"/>
        <w:ind w:left="61" w:firstLine="420"/>
        <w:jc w:val="both"/>
        <w:rPr>
          <w:sz w:val="24"/>
          <w:szCs w:val="24"/>
        </w:rPr>
      </w:pPr>
      <w:r>
        <w:rPr>
          <w:spacing w:val="-1"/>
          <w:sz w:val="24"/>
          <w:szCs w:val="24"/>
        </w:rPr>
        <w:t>本次评标采用综合评分法。评标委员会对通过资格审查的供应商进行形式评</w:t>
      </w:r>
      <w:r>
        <w:rPr>
          <w:spacing w:val="-2"/>
          <w:sz w:val="24"/>
          <w:szCs w:val="24"/>
        </w:rPr>
        <w:t>审及响应性评审，对满足招标文件实质性要求的投标文件</w:t>
      </w:r>
      <w:r>
        <w:rPr>
          <w:spacing w:val="-3"/>
          <w:sz w:val="24"/>
          <w:szCs w:val="24"/>
        </w:rPr>
        <w:t>，按照评分标准进行打分，并按得分由高到低顺序</w:t>
      </w:r>
      <w:r>
        <w:rPr>
          <w:spacing w:val="-7"/>
          <w:sz w:val="24"/>
          <w:szCs w:val="24"/>
        </w:rPr>
        <w:t>推荐中标候选人，或根据采购人授权直接确定中标人。综合评分相等时，以投标报价低的优先；</w:t>
      </w:r>
      <w:r>
        <w:rPr>
          <w:spacing w:val="-1"/>
          <w:sz w:val="24"/>
          <w:szCs w:val="24"/>
        </w:rPr>
        <w:t>投标报价也相等的，由采购人自行确定。</w:t>
      </w:r>
    </w:p>
    <w:p w14:paraId="47AAA875">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2.评审标准</w:t>
      </w:r>
    </w:p>
    <w:p w14:paraId="1B74683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2.1初步评审标准</w:t>
      </w:r>
    </w:p>
    <w:p w14:paraId="0643673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2.1.1资格评审标准：见评标办法前附表。</w:t>
      </w:r>
    </w:p>
    <w:p w14:paraId="5608891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2.1.2形式及响应性评审标准：见评标办法前附表。</w:t>
      </w:r>
    </w:p>
    <w:p w14:paraId="636D028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2.2 分值构成与评分标准</w:t>
      </w:r>
    </w:p>
    <w:p w14:paraId="7886A8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2.2.1分值构成：投标报价得分+技术部分得分+综合部分得分。</w:t>
      </w:r>
    </w:p>
    <w:p w14:paraId="60E489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（l）投标报价 : 见评标办法前附表；</w:t>
      </w:r>
    </w:p>
    <w:p w14:paraId="4914133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（2）技术部分：见评标办法前附表；</w:t>
      </w:r>
    </w:p>
    <w:p w14:paraId="2425DB5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商务部分：见评标办法前附表；</w:t>
      </w:r>
    </w:p>
    <w:p w14:paraId="6E7CD16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2.2.2 评分标准</w:t>
      </w:r>
    </w:p>
    <w:p w14:paraId="10E336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（l）投标报价:见评标办法前附表；</w:t>
      </w:r>
    </w:p>
    <w:p w14:paraId="61761BF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（2）技术部分：见评标办法前附表；</w:t>
      </w:r>
    </w:p>
    <w:p w14:paraId="4EE0DD6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（3)商务部分：见评标办法前附表；</w:t>
      </w:r>
    </w:p>
    <w:p w14:paraId="3052BAAB">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 评标程序</w:t>
      </w:r>
    </w:p>
    <w:p w14:paraId="4FF9DCD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3.1 初步评审</w:t>
      </w:r>
    </w:p>
    <w:p w14:paraId="705A354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3.1.1审查招标文件：评标委员会发现招标文件存在歧义、重大缺陷导致评标工作无法进行，或者招标文件内容违反国家有关强制性规定的，应当停止评标工作，与采购人或者采购代理机构沟通并作书面记录。采购人或者采购代理机构确认后，将修改招标文件，重新组织采购活动。如招标文件不存在歧义、重大缺陷则继续进行。</w:t>
      </w:r>
    </w:p>
    <w:p w14:paraId="5EA8B04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3.1.2资格性检查：本项目采用智能辅助资格评审系统，供应商按照《供应商资格条件及履约承诺函》要求格式填写，开标结束后，由系统智能分析，采购人进行审查复核。通过资格审查并满足3家的供应商将进入评标环节。合格投标人不足3家的，不得继续评标。</w:t>
      </w:r>
    </w:p>
    <w:p w14:paraId="50F2B13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3.1.3符合性检查：评标委员会对资格审查合格的供应商的投标文件进行符合性审查，以确定其是否满足招标文件的实质性要求,并形成符合性审查评审结果。对满足招标文件实质性要求的投标文件，按照评分标准进行打分，并按得分由高到低顺序推荐中标候选人。</w:t>
      </w:r>
    </w:p>
    <w:p w14:paraId="1A40B2F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3.1.4 在评标过程中，评标委员会认为投标人的报价明显低于其他通过符合性审查投标人的报价，有可能影响产品质量或者不能诚信履约的，应当要求投标人在自收到通知起30分钟内提供合理说明和相关证明材料；投标人不能证明其报价合理性的，评标委员会应当将其作为无效投标处理。</w:t>
      </w:r>
    </w:p>
    <w:p w14:paraId="034A3FDD">
      <w:pPr>
        <w:keepNext w:val="0"/>
        <w:keepLines w:val="0"/>
        <w:pageBreakBefore w:val="0"/>
        <w:widowControl/>
        <w:kinsoku w:val="0"/>
        <w:wordWrap/>
        <w:overflowPunct/>
        <w:topLinePunct w:val="0"/>
        <w:autoSpaceDE w:val="0"/>
        <w:autoSpaceDN w:val="0"/>
        <w:bidi w:val="0"/>
        <w:adjustRightInd w:val="0"/>
        <w:snapToGrid w:val="0"/>
        <w:spacing w:line="360" w:lineRule="auto"/>
        <w:ind w:firstLine="240" w:firstLineChars="100"/>
        <w:textAlignment w:val="baseline"/>
        <w:rPr>
          <w:rFonts w:hint="eastAsia" w:asciiTheme="minorEastAsia" w:hAnsiTheme="minorEastAsia" w:eastAsiaTheme="minorEastAsia" w:cstheme="minorEastAsia"/>
          <w:snapToGrid w:val="0"/>
          <w:color w:val="000000"/>
          <w:spacing w:val="10"/>
          <w:kern w:val="0"/>
          <w:sz w:val="24"/>
          <w:szCs w:val="24"/>
          <w:lang w:val="en-US" w:eastAsia="zh-CN" w:bidi="ar-SA"/>
        </w:rPr>
      </w:pPr>
      <w:r>
        <w:rPr>
          <w:rFonts w:hint="eastAsia" w:asciiTheme="minorEastAsia" w:hAnsiTheme="minorEastAsia" w:eastAsiaTheme="minorEastAsia" w:cstheme="minorEastAsia"/>
          <w:sz w:val="24"/>
          <w:szCs w:val="24"/>
        </w:rPr>
        <w:t>（一）评审中出现下列情</w:t>
      </w:r>
      <w:r>
        <w:rPr>
          <w:rFonts w:hint="eastAsia" w:asciiTheme="minorEastAsia" w:hAnsiTheme="minorEastAsia" w:eastAsiaTheme="minorEastAsia" w:cstheme="minorEastAsia"/>
          <w:snapToGrid w:val="0"/>
          <w:color w:val="000000"/>
          <w:spacing w:val="10"/>
          <w:kern w:val="0"/>
          <w:sz w:val="24"/>
          <w:szCs w:val="24"/>
          <w:lang w:val="en-US" w:eastAsia="en-US" w:bidi="ar-SA"/>
        </w:rPr>
        <w:t>形之一的，评标委员会应当启动异常低价投标（响应）审查程序</w:t>
      </w:r>
      <w:r>
        <w:rPr>
          <w:rFonts w:hint="eastAsia" w:asciiTheme="minorEastAsia" w:hAnsiTheme="minorEastAsia" w:eastAsiaTheme="minorEastAsia" w:cstheme="minorEastAsia"/>
          <w:snapToGrid w:val="0"/>
          <w:color w:val="000000"/>
          <w:spacing w:val="10"/>
          <w:kern w:val="0"/>
          <w:sz w:val="24"/>
          <w:szCs w:val="24"/>
          <w:lang w:val="en-US" w:eastAsia="zh-CN" w:bidi="ar-SA"/>
        </w:rPr>
        <w:t>：</w:t>
      </w:r>
    </w:p>
    <w:p w14:paraId="4B0B9CC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1.投标（响应）报价低于全部通过符合性审查供应商投标（响应）报价平均值60%的，即投标（响应）报价&lt;全部通过符合性审查供应商投标（响应）报价平均值×60%；</w:t>
      </w:r>
    </w:p>
    <w:p w14:paraId="653DBCC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2.投标（响应）报价低于通过符合性审查的次低报价供应商投标（响应）报价60%的，即投标（响应）报价&lt;通过符合性审查的次低报价供应商投标（响应）报价×60%；</w:t>
      </w:r>
    </w:p>
    <w:p w14:paraId="0DAFB03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3.投标（响应）报价低于采购项目最高限价45%的，即投标（响应）报价&lt;采购项目最高限价×45%；</w:t>
      </w:r>
    </w:p>
    <w:p w14:paraId="6C728EF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4.评标委员会基于专业判断，认为供应商报价过低，有可能影响产品质量或者不能诚信履约的其他情形。</w:t>
      </w:r>
    </w:p>
    <w:p w14:paraId="4C52F24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相关法律法规对供应商报价有规定的，从其规定。</w:t>
      </w:r>
    </w:p>
    <w:p w14:paraId="1DD39BF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二）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时限。其中，属于第3项情形，供应商已随投标（响应）文件一并提交相关书面说明及必要的证明材料的，在评审现场可不再重复提交。</w:t>
      </w:r>
    </w:p>
    <w:p w14:paraId="3BC8FBB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en-US"/>
        </w:rPr>
        <w:t>明其报价合理性的，评标委员会应当将其作为无效投标(响应)处理。</w:t>
      </w:r>
    </w:p>
    <w:p w14:paraId="7A4B2A57">
      <w:pPr>
        <w:pStyle w:val="2"/>
        <w:spacing w:line="432" w:lineRule="auto"/>
        <w:ind w:right="3" w:firstLine="259" w:firstLineChars="100"/>
        <w:rPr>
          <w:rFonts w:hint="eastAsia" w:eastAsia="宋体"/>
          <w:sz w:val="24"/>
          <w:szCs w:val="24"/>
          <w:lang w:val="en-US" w:eastAsia="zh-CN"/>
        </w:rPr>
      </w:pPr>
      <w:r>
        <w:rPr>
          <w:b/>
          <w:bCs/>
          <w:spacing w:val="9"/>
          <w:sz w:val="24"/>
          <w:szCs w:val="24"/>
        </w:rPr>
        <w:t>异常低价投标(响应)审查的启动原因、审查意见和审查结果应当在评审报告中记录，并随供应商提供</w:t>
      </w:r>
      <w:r>
        <w:rPr>
          <w:b/>
          <w:bCs/>
          <w:spacing w:val="7"/>
          <w:sz w:val="24"/>
          <w:szCs w:val="24"/>
        </w:rPr>
        <w:t>的相关书面说明及证明材料，以及评标委员会有关</w:t>
      </w:r>
      <w:r>
        <w:rPr>
          <w:b/>
          <w:bCs/>
          <w:spacing w:val="6"/>
          <w:sz w:val="24"/>
          <w:szCs w:val="24"/>
        </w:rPr>
        <w:t>互联网浏览、查询历史一并归档。</w:t>
      </w:r>
    </w:p>
    <w:p w14:paraId="1EB693E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3.1.5 供应商有以下情形之一的，其投标作废标处理：</w:t>
      </w:r>
    </w:p>
    <w:p w14:paraId="23A3941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(1) 与采购人存在利害关系且可能影响招标公正性；</w:t>
      </w:r>
    </w:p>
    <w:p w14:paraId="612DD61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(2) 与本招标项目的其他投标人为同一个单位负责人；</w:t>
      </w:r>
    </w:p>
    <w:p w14:paraId="2CF1081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 与本招标项目的其他投标人存在控股、管理关系；</w:t>
      </w:r>
    </w:p>
    <w:p w14:paraId="72AD140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(4) 为本招标项目提供过整体设计、规范编制或者项目管理、监理、检测等服务；</w:t>
      </w:r>
    </w:p>
    <w:p w14:paraId="14E9DAE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(5) 为本招标项目的采购代理机构；</w:t>
      </w:r>
    </w:p>
    <w:p w14:paraId="62336C1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(6) 投标人以他人名义投标、串通投标、以行贿手段牟取中标，或在投标中弄虚作假的；</w:t>
      </w:r>
    </w:p>
    <w:p w14:paraId="7E08084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(7) 附有采购人不能接受的条件的；</w:t>
      </w:r>
    </w:p>
    <w:p w14:paraId="267B9AC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(8) 对招标文件的实质性条款没有作出逐条响应的；</w:t>
      </w:r>
    </w:p>
    <w:p w14:paraId="3083260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(9)不按评标委员会要求澄清、说明或补正的；</w:t>
      </w:r>
    </w:p>
    <w:p w14:paraId="0396F39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（10）法律法规规定的其他情形。</w:t>
      </w:r>
    </w:p>
    <w:p w14:paraId="0ADDD6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3.1.6参与同一个标段（包）的供应商存在下列情形之一的，其投标（响应）文件无效。</w:t>
      </w:r>
    </w:p>
    <w:p w14:paraId="385E31C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(一)不同供应商的电子投标(响应)文件上传计算机的网卡 MAC 地址、CPU 序列号和硬盘序列号等硬件信息相同的 ;</w:t>
      </w:r>
    </w:p>
    <w:p w14:paraId="6344603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(二)不同供应商的投标(响应)文件由同一电子设备编制、打印加密或者上传 ;</w:t>
      </w:r>
    </w:p>
    <w:p w14:paraId="248C749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(三)不同供应商的投标(响应)文件由同一电子设备打印、复印 ;</w:t>
      </w:r>
    </w:p>
    <w:p w14:paraId="5C0CCC8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(四)不同供应商的投标(响应)文件由同一人送达或者分发，或者不同供应商联系人为同一人或不同联系人的联系电话一致的 ;</w:t>
      </w:r>
    </w:p>
    <w:p w14:paraId="75B8FD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(五)不同供应商的投标(响应)文件的内容存在两处以上细节错误一致 ;</w:t>
      </w:r>
    </w:p>
    <w:p w14:paraId="4BF67EC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(六)不同供应商的法定代表人、委托代理人、项目经理、项目负责人等由同一个单位缴纳社会保险或者领取报酬的 ;</w:t>
      </w:r>
    </w:p>
    <w:p w14:paraId="121489B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(七)不同供应商投标(响应)文件中法定代表人或者负责人签字出自同一人之手 ;</w:t>
      </w:r>
    </w:p>
    <w:p w14:paraId="2A5A41B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(八)其他涉嫌串通的情形。</w:t>
      </w:r>
    </w:p>
    <w:p w14:paraId="34CA59D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3.1.7 投标报价有算术错误的，评标委员会按以下原则对投标报价进行修正，修正的价格经供应商书面确认后具有约束力。供应商不接受修正价格的，其投标作废标处理。</w:t>
      </w:r>
    </w:p>
    <w:p w14:paraId="52996A6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(1）投标文件中的大写金额与小写金额不一致的，以大写金额为准；</w:t>
      </w:r>
    </w:p>
    <w:p w14:paraId="52D8E67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(2）总价金额与依据单价计算出的结果不一致的， 以单价金额为准修正总价，但单价金额小数点有明显错误的除外。</w:t>
      </w:r>
    </w:p>
    <w:p w14:paraId="35F9A986">
      <w:pPr>
        <w:pStyle w:val="2"/>
        <w:spacing w:line="432" w:lineRule="auto"/>
        <w:ind w:right="3"/>
        <w:rPr>
          <w:b/>
          <w:bCs/>
          <w:spacing w:val="9"/>
          <w:sz w:val="24"/>
          <w:szCs w:val="24"/>
        </w:rPr>
      </w:pPr>
      <w:r>
        <w:rPr>
          <w:b/>
          <w:bCs/>
          <w:spacing w:val="9"/>
          <w:sz w:val="24"/>
          <w:szCs w:val="24"/>
        </w:rPr>
        <w:t>3.2 详细评审</w:t>
      </w:r>
    </w:p>
    <w:p w14:paraId="1FE250B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3.2.1评标委员会对通过初步评审的供应商按本章第2.2款规定的量化因素和分值进行打分，并计算出综合评估得分。</w:t>
      </w:r>
    </w:p>
    <w:p w14:paraId="55476E2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（1）按本章第 2.2.2（1）目规定的评审因素和分值对价格部分计算出得分A；</w:t>
      </w:r>
    </w:p>
    <w:p w14:paraId="1C2CDB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（2）按本章第 2.2.2（2） 目规定的评审因素和分值对商务部分计算出得分B；</w:t>
      </w:r>
    </w:p>
    <w:p w14:paraId="6BF12EC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（3）按本章第 2.2.2（3） 目规定的评审因素和分值对技术部分计算出得分C；</w:t>
      </w:r>
    </w:p>
    <w:p w14:paraId="580C08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3.2.2 评分分值计算保留小数点后两位，小数点后第三位“四舍五入”。</w:t>
      </w:r>
    </w:p>
    <w:p w14:paraId="22FCEC4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3.2.3供应商得分=A+B+C。</w:t>
      </w:r>
    </w:p>
    <w:p w14:paraId="425AEFD0">
      <w:pPr>
        <w:pStyle w:val="2"/>
        <w:spacing w:line="432" w:lineRule="auto"/>
        <w:ind w:right="3"/>
        <w:rPr>
          <w:b/>
          <w:bCs/>
          <w:spacing w:val="9"/>
          <w:sz w:val="24"/>
          <w:szCs w:val="24"/>
        </w:rPr>
      </w:pPr>
      <w:r>
        <w:rPr>
          <w:b/>
          <w:bCs/>
          <w:spacing w:val="9"/>
          <w:sz w:val="24"/>
          <w:szCs w:val="24"/>
        </w:rPr>
        <w:t>3.3 投标文件的澄清和补正</w:t>
      </w:r>
    </w:p>
    <w:p w14:paraId="5B300A2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3.3.1在评标过程中，对于投标文件中含义不明确、同类问题表述不一致或者有明显文字和计算错误的内容，评标委员会应当以书面形式要求投标人作出必要的澄清、说明或者补正。</w:t>
      </w:r>
    </w:p>
    <w:p w14:paraId="5AA51FB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3.3.2投标人的澄清、说明或者补正应当采用书面形式，并加盖公章，或者由法定代表人或其授权的代表签字。投标人的澄清、说明或者补正不得超出投标文件的范围或者改变投标文件的实质性内容。</w:t>
      </w:r>
    </w:p>
    <w:p w14:paraId="5AE954A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3.3.3评标委员会对供应商提交的澄清、说明或补正有疑问的，可以要求供应商进一步澄清、说明或补正，直至满足评标委员会的要求。</w:t>
      </w:r>
    </w:p>
    <w:p w14:paraId="68A03F95">
      <w:pPr>
        <w:pStyle w:val="2"/>
        <w:spacing w:line="432" w:lineRule="auto"/>
        <w:ind w:right="3"/>
        <w:rPr>
          <w:rFonts w:hint="eastAsia"/>
          <w:b/>
          <w:bCs/>
          <w:spacing w:val="9"/>
          <w:sz w:val="24"/>
          <w:szCs w:val="24"/>
          <w:lang w:val="en-US" w:eastAsia="en-US"/>
        </w:rPr>
      </w:pPr>
      <w:r>
        <w:rPr>
          <w:rFonts w:hint="eastAsia"/>
          <w:b/>
          <w:bCs/>
          <w:spacing w:val="9"/>
          <w:sz w:val="24"/>
          <w:szCs w:val="24"/>
          <w:lang w:val="en-US" w:eastAsia="en-US"/>
        </w:rPr>
        <w:t>3.4 评标结果</w:t>
      </w:r>
    </w:p>
    <w:p w14:paraId="0F19863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3.4.1评标委员会按照第三章评标办法规定的方法、评审因素、标准和程序对投标文件进行评审。第三章评标办法没有规定的方法、评审因素和标准，不作为评标依据。所有评委打分分值的算术平均值即为该供应商的最终得分。计分过程取至小数点后两位，最终得分按四舍五入取至小数点后两位。评标委员会按照得分从高到低的顺序推荐3名中标候选人。</w:t>
      </w:r>
    </w:p>
    <w:p w14:paraId="482B5EF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3.4.2 评标委员会成员对需要共同认定的事项存在争议的，应当按照少数服从多数的原则作出结论。持不同意见的评标委员会成员应当在评标报告上签署不同意见及理由，否则视为同意评标报告。</w:t>
      </w:r>
    </w:p>
    <w:p w14:paraId="6A01B5B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en-US"/>
        </w:rPr>
      </w:pPr>
      <w:r>
        <w:rPr>
          <w:rFonts w:hint="eastAsia" w:asciiTheme="minorEastAsia" w:hAnsiTheme="minorEastAsia" w:eastAsiaTheme="minorEastAsia" w:cstheme="minorEastAsia"/>
          <w:sz w:val="24"/>
          <w:szCs w:val="24"/>
          <w:lang w:val="en-US" w:eastAsia="en-US"/>
        </w:rPr>
        <w:t>3.4.3评标完成后，评标委员会应当向采购人提交书面评标报告和中标候选人名单。评标委员会推荐中标候选人的人数见供应商须知前附表。</w:t>
      </w:r>
    </w:p>
    <w:p w14:paraId="6E795B7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CB19CA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BF4BDD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72AB38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389597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988AEE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91F1AB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161D03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A40755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A387BC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6899AF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22DA92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9E3239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1F1767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CAA82E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B56AA9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836AE6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857A78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911217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DD7F12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58B4606">
      <w:pPr>
        <w:pStyle w:val="2"/>
        <w:spacing w:before="140" w:line="223" w:lineRule="auto"/>
        <w:jc w:val="center"/>
        <w:outlineLvl w:val="0"/>
        <w:rPr>
          <w:sz w:val="36"/>
          <w:szCs w:val="36"/>
        </w:rPr>
      </w:pPr>
      <w:r>
        <w:rPr>
          <w:b/>
          <w:bCs/>
          <w:spacing w:val="5"/>
          <w:sz w:val="36"/>
          <w:szCs w:val="36"/>
        </w:rPr>
        <w:t>第四章</w:t>
      </w:r>
      <w:r>
        <w:rPr>
          <w:spacing w:val="5"/>
          <w:sz w:val="36"/>
          <w:szCs w:val="36"/>
        </w:rPr>
        <w:t xml:space="preserve">  </w:t>
      </w:r>
      <w:r>
        <w:rPr>
          <w:b/>
          <w:bCs/>
          <w:spacing w:val="5"/>
          <w:sz w:val="36"/>
          <w:szCs w:val="36"/>
        </w:rPr>
        <w:t>合同条款及格式</w:t>
      </w:r>
    </w:p>
    <w:p w14:paraId="513ECB4D">
      <w:pPr>
        <w:pStyle w:val="2"/>
        <w:spacing w:before="126" w:line="219" w:lineRule="auto"/>
        <w:jc w:val="center"/>
        <w:rPr>
          <w:sz w:val="24"/>
          <w:szCs w:val="24"/>
        </w:rPr>
      </w:pPr>
      <w:r>
        <w:rPr>
          <w:b/>
          <w:bCs/>
          <w:spacing w:val="-4"/>
          <w:sz w:val="24"/>
          <w:szCs w:val="24"/>
        </w:rPr>
        <w:t>以中标后双方签订的合同为准（范本）</w:t>
      </w:r>
    </w:p>
    <w:p w14:paraId="1ADC97D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 同（服务）</w:t>
      </w:r>
    </w:p>
    <w:p w14:paraId="5ED50D7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合同编号：</w:t>
      </w:r>
    </w:p>
    <w:p w14:paraId="427FAFAD">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甲方 ：</w:t>
      </w:r>
    </w:p>
    <w:p w14:paraId="4CFFEC8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乙方 ：</w:t>
      </w:r>
    </w:p>
    <w:p w14:paraId="309CC9A2">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签订地点：</w:t>
      </w:r>
    </w:p>
    <w:p w14:paraId="699FF62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u w:val="single"/>
        </w:rPr>
        <w:t xml:space="preserve">(甲方名称)    </w:t>
      </w:r>
      <w:r>
        <w:rPr>
          <w:rFonts w:hint="eastAsia" w:asciiTheme="minorEastAsia" w:hAnsiTheme="minorEastAsia" w:eastAsiaTheme="minorEastAsia" w:cstheme="minorEastAsia"/>
          <w:sz w:val="24"/>
          <w:szCs w:val="24"/>
        </w:rPr>
        <w:t xml:space="preserve">（以下简称甲方）和 </w:t>
      </w:r>
      <w:r>
        <w:rPr>
          <w:rFonts w:hint="eastAsia" w:asciiTheme="minorEastAsia" w:hAnsiTheme="minorEastAsia" w:eastAsiaTheme="minorEastAsia" w:cstheme="minorEastAsia"/>
          <w:sz w:val="24"/>
          <w:szCs w:val="24"/>
          <w:u w:val="single"/>
        </w:rPr>
        <w:t xml:space="preserve">   (乙方名称)    </w:t>
      </w:r>
      <w:r>
        <w:rPr>
          <w:rFonts w:hint="eastAsia" w:asciiTheme="minorEastAsia" w:hAnsiTheme="minorEastAsia" w:eastAsiaTheme="minorEastAsia" w:cstheme="minorEastAsia"/>
          <w:sz w:val="24"/>
          <w:szCs w:val="24"/>
        </w:rPr>
        <w:t>（以下简称乙方）根据《中华人民共和国民法典》和有关法律法规，遵循平等、 自愿、公平和诚实信用原则，同意按照下面的条款和条件签订本合同，共同信守。</w:t>
      </w:r>
    </w:p>
    <w:p w14:paraId="72E4D080">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一、合同文件</w:t>
      </w:r>
    </w:p>
    <w:p w14:paraId="3B58AF2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本合同所附下列文件是构成本合同不可分割的部分：</w:t>
      </w:r>
    </w:p>
    <w:p w14:paraId="36DFA78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1.招标文件（招标文件项目编号</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6CBF06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2.中标供应商提交的投标文件；</w:t>
      </w:r>
    </w:p>
    <w:p w14:paraId="58228E3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3.服务合同项目资料表；</w:t>
      </w:r>
    </w:p>
    <w:p w14:paraId="2A9B576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4.中标通知书。</w:t>
      </w:r>
    </w:p>
    <w:p w14:paraId="06D65FEA">
      <w:pPr>
        <w:pStyle w:val="2"/>
        <w:spacing w:before="160" w:line="228" w:lineRule="auto"/>
        <w:ind w:left="4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6"/>
          <w:sz w:val="24"/>
          <w:szCs w:val="24"/>
        </w:rPr>
        <w:t>二、合同标的（项目工作内容）</w:t>
      </w:r>
    </w:p>
    <w:p w14:paraId="44EDC39B">
      <w:pPr>
        <w:pStyle w:val="2"/>
        <w:spacing w:before="160" w:line="374" w:lineRule="auto"/>
        <w:ind w:right="202" w:firstLine="4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本合同的标的为</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(同招标文件中第五章服务内容及要求和供应商所提供更优于的服务承诺)所列服务。</w:t>
      </w:r>
    </w:p>
    <w:p w14:paraId="36A68EE4">
      <w:pPr>
        <w:pStyle w:val="2"/>
        <w:spacing w:line="227" w:lineRule="auto"/>
        <w:ind w:left="20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三、合同金额及有效期限</w:t>
      </w:r>
    </w:p>
    <w:p w14:paraId="5BDD2A35">
      <w:pPr>
        <w:pStyle w:val="2"/>
        <w:spacing w:before="160" w:line="360" w:lineRule="auto"/>
        <w:ind w:left="12" w:firstLine="40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根据上述合同文件要求，服务合同的总金额为人民币（大写）</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83"/>
          <w:sz w:val="24"/>
          <w:szCs w:val="24"/>
        </w:rPr>
        <w:t xml:space="preserve"> </w:t>
      </w:r>
      <w:r>
        <w:rPr>
          <w:rFonts w:hint="eastAsia" w:asciiTheme="minorEastAsia" w:hAnsiTheme="minorEastAsia" w:eastAsiaTheme="minorEastAsia" w:cstheme="minorEastAsia"/>
          <w:spacing w:val="10"/>
          <w:sz w:val="24"/>
          <w:szCs w:val="24"/>
        </w:rPr>
        <w:t>元</w:t>
      </w:r>
      <w:r>
        <w:rPr>
          <w:rFonts w:hint="eastAsia" w:asciiTheme="minorEastAsia" w:hAnsiTheme="minorEastAsia" w:eastAsiaTheme="minorEastAsia" w:cstheme="minorEastAsia"/>
          <w:spacing w:val="-10"/>
          <w:sz w:val="24"/>
          <w:szCs w:val="24"/>
        </w:rPr>
        <w:t>，（</w:t>
      </w:r>
      <w:r>
        <w:rPr>
          <w:rFonts w:hint="eastAsia" w:asciiTheme="minorEastAsia" w:hAnsiTheme="minorEastAsia" w:eastAsiaTheme="minorEastAsia" w:cstheme="minorEastAsia"/>
          <w:spacing w:val="10"/>
          <w:sz w:val="24"/>
          <w:szCs w:val="24"/>
        </w:rPr>
        <w:t>小写）</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40"/>
          <w:sz w:val="24"/>
          <w:szCs w:val="24"/>
        </w:rPr>
        <w:t xml:space="preserve"> </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90"/>
          <w:sz w:val="24"/>
          <w:szCs w:val="24"/>
        </w:rPr>
        <w:t xml:space="preserve"> </w:t>
      </w:r>
      <w:r>
        <w:rPr>
          <w:rFonts w:hint="eastAsia" w:asciiTheme="minorEastAsia" w:hAnsiTheme="minorEastAsia" w:eastAsiaTheme="minorEastAsia" w:cstheme="minorEastAsia"/>
          <w:spacing w:val="3"/>
          <w:sz w:val="24"/>
          <w:szCs w:val="24"/>
        </w:rPr>
        <w:t>元。合同履行期限（服务期限）</w:t>
      </w:r>
      <w:r>
        <w:rPr>
          <w:rFonts w:hint="eastAsia" w:asciiTheme="minorEastAsia" w:hAnsiTheme="minorEastAsia" w:eastAsiaTheme="minorEastAsia" w:cstheme="minorEastAsia"/>
          <w:spacing w:val="-46"/>
          <w:sz w:val="24"/>
          <w:szCs w:val="24"/>
        </w:rPr>
        <w:t xml:space="preserve"> </w:t>
      </w:r>
      <w:r>
        <w:rPr>
          <w:rFonts w:hint="eastAsia" w:asciiTheme="minorEastAsia" w:hAnsiTheme="minorEastAsia" w:eastAsiaTheme="minorEastAsia" w:cstheme="minorEastAsia"/>
          <w:spacing w:val="3"/>
          <w:sz w:val="24"/>
          <w:szCs w:val="24"/>
        </w:rPr>
        <w:t>自合同签订之日至</w:t>
      </w:r>
      <w:r>
        <w:rPr>
          <w:rFonts w:hint="eastAsia" w:asciiTheme="minorEastAsia" w:hAnsiTheme="minorEastAsia" w:eastAsiaTheme="minorEastAsia" w:cstheme="minorEastAsia"/>
          <w:spacing w:val="3"/>
          <w:sz w:val="24"/>
          <w:szCs w:val="24"/>
          <w:u w:val="single" w:color="auto"/>
        </w:rPr>
        <w:t xml:space="preserve">   </w:t>
      </w:r>
      <w:r>
        <w:rPr>
          <w:rFonts w:hint="eastAsia" w:asciiTheme="minorEastAsia" w:hAnsiTheme="minorEastAsia" w:eastAsiaTheme="minorEastAsia" w:cstheme="minorEastAsia"/>
          <w:spacing w:val="3"/>
          <w:sz w:val="24"/>
          <w:szCs w:val="24"/>
        </w:rPr>
        <w:t>年</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月</w:t>
      </w:r>
      <w:r>
        <w:rPr>
          <w:rFonts w:hint="eastAsia" w:asciiTheme="minorEastAsia" w:hAnsiTheme="minorEastAsia" w:eastAsiaTheme="minorEastAsia" w:cstheme="minorEastAsia"/>
          <w:spacing w:val="4"/>
          <w:sz w:val="24"/>
          <w:szCs w:val="24"/>
          <w:u w:val="single" w:color="auto"/>
        </w:rPr>
        <w:t xml:space="preserve"> </w:t>
      </w:r>
      <w:r>
        <w:rPr>
          <w:rFonts w:hint="eastAsia" w:asciiTheme="minorEastAsia" w:hAnsiTheme="minorEastAsia" w:eastAsiaTheme="minorEastAsia" w:cstheme="minorEastAsia"/>
          <w:spacing w:val="3"/>
          <w:sz w:val="24"/>
          <w:szCs w:val="24"/>
        </w:rPr>
        <w:t>日。</w:t>
      </w:r>
    </w:p>
    <w:p w14:paraId="351FFE8A">
      <w:pPr>
        <w:pStyle w:val="2"/>
        <w:spacing w:before="1" w:line="360" w:lineRule="auto"/>
        <w:ind w:left="22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7"/>
          <w:sz w:val="24"/>
          <w:szCs w:val="24"/>
        </w:rPr>
        <w:t>四、付款方式：</w:t>
      </w:r>
      <w:r>
        <w:rPr>
          <w:rFonts w:hint="eastAsia" w:asciiTheme="minorEastAsia" w:hAnsiTheme="minorEastAsia" w:eastAsiaTheme="minorEastAsia" w:cstheme="minorEastAsia"/>
          <w:b w:val="0"/>
          <w:bCs w:val="0"/>
          <w:spacing w:val="7"/>
          <w:sz w:val="24"/>
          <w:szCs w:val="24"/>
          <w:u w:val="single"/>
          <w:lang w:val="en-US" w:eastAsia="zh-CN"/>
        </w:rPr>
        <w:t>采用“先服务后补贴”的补助方式。</w:t>
      </w:r>
    </w:p>
    <w:p w14:paraId="34928113">
      <w:pPr>
        <w:pStyle w:val="2"/>
        <w:spacing w:line="360" w:lineRule="auto"/>
        <w:ind w:left="211"/>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pacing w:val="7"/>
          <w:sz w:val="24"/>
          <w:szCs w:val="24"/>
        </w:rPr>
        <w:t>五、</w:t>
      </w:r>
      <w:r>
        <w:rPr>
          <w:rFonts w:hint="eastAsia" w:asciiTheme="minorEastAsia" w:hAnsiTheme="minorEastAsia" w:eastAsiaTheme="minorEastAsia" w:cstheme="minorEastAsia"/>
          <w:b/>
          <w:bCs/>
          <w:spacing w:val="6"/>
          <w:sz w:val="24"/>
          <w:szCs w:val="24"/>
        </w:rPr>
        <w:t>验收方法</w:t>
      </w:r>
      <w:r>
        <w:rPr>
          <w:rFonts w:hint="eastAsia" w:asciiTheme="minorEastAsia" w:hAnsiTheme="minorEastAsia" w:eastAsiaTheme="minorEastAsia" w:cstheme="minorEastAsia"/>
          <w:b/>
          <w:bCs/>
          <w:spacing w:val="6"/>
          <w:sz w:val="24"/>
          <w:szCs w:val="24"/>
          <w:lang w:eastAsia="zh-CN"/>
        </w:rPr>
        <w:t>：</w:t>
      </w:r>
      <w:r>
        <w:rPr>
          <w:rFonts w:hint="eastAsia" w:asciiTheme="minorEastAsia" w:hAnsiTheme="minorEastAsia" w:eastAsiaTheme="minorEastAsia" w:cstheme="minorEastAsia"/>
          <w:b/>
          <w:bCs/>
          <w:spacing w:val="6"/>
          <w:sz w:val="24"/>
          <w:szCs w:val="24"/>
          <w:u w:val="single"/>
          <w:lang w:val="en-US" w:eastAsia="zh-CN"/>
        </w:rPr>
        <w:t xml:space="preserve">                   </w:t>
      </w:r>
    </w:p>
    <w:p w14:paraId="7BA8B898">
      <w:pPr>
        <w:pStyle w:val="2"/>
        <w:spacing w:line="360" w:lineRule="auto"/>
        <w:ind w:left="211" w:firstLine="518"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pacing w:val="9"/>
          <w:sz w:val="24"/>
          <w:szCs w:val="24"/>
        </w:rPr>
        <w:t>验收时限：</w:t>
      </w:r>
      <w:r>
        <w:rPr>
          <w:rFonts w:hint="eastAsia" w:asciiTheme="minorEastAsia" w:hAnsiTheme="minorEastAsia" w:eastAsiaTheme="minorEastAsia" w:cstheme="minorEastAsia"/>
          <w:b/>
          <w:bCs/>
          <w:spacing w:val="6"/>
          <w:sz w:val="24"/>
          <w:szCs w:val="24"/>
          <w:u w:val="single"/>
          <w:lang w:val="en-US" w:eastAsia="zh-CN"/>
        </w:rPr>
        <w:t xml:space="preserve">                   </w:t>
      </w:r>
    </w:p>
    <w:p w14:paraId="663F32CC">
      <w:pPr>
        <w:pStyle w:val="2"/>
        <w:spacing w:line="360" w:lineRule="auto"/>
        <w:ind w:firstLine="723" w:firstLineChars="3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验收内容：</w:t>
      </w:r>
      <w:r>
        <w:rPr>
          <w:rFonts w:hint="eastAsia" w:asciiTheme="minorEastAsia" w:hAnsiTheme="minorEastAsia" w:eastAsiaTheme="minorEastAsia" w:cstheme="minorEastAsia"/>
          <w:b/>
          <w:bCs/>
          <w:spacing w:val="6"/>
          <w:sz w:val="24"/>
          <w:szCs w:val="24"/>
          <w:u w:val="single"/>
          <w:lang w:val="en-US" w:eastAsia="zh-CN"/>
        </w:rPr>
        <w:t xml:space="preserve">                   </w:t>
      </w:r>
    </w:p>
    <w:p w14:paraId="6E82BBFF">
      <w:pPr>
        <w:pStyle w:val="2"/>
        <w:spacing w:line="360" w:lineRule="auto"/>
        <w:ind w:left="211"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验收方式：</w:t>
      </w:r>
      <w:r>
        <w:rPr>
          <w:rFonts w:hint="eastAsia" w:asciiTheme="minorEastAsia" w:hAnsiTheme="minorEastAsia" w:eastAsiaTheme="minorEastAsia" w:cstheme="minorEastAsia"/>
          <w:b/>
          <w:bCs/>
          <w:spacing w:val="6"/>
          <w:sz w:val="24"/>
          <w:szCs w:val="24"/>
          <w:u w:val="single"/>
          <w:lang w:val="en-US" w:eastAsia="zh-CN"/>
        </w:rPr>
        <w:t xml:space="preserve">                   </w:t>
      </w:r>
    </w:p>
    <w:p w14:paraId="7A88A5D4">
      <w:pPr>
        <w:pStyle w:val="2"/>
        <w:spacing w:line="360" w:lineRule="auto"/>
        <w:ind w:left="211"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履约验收程序：</w:t>
      </w:r>
      <w:r>
        <w:rPr>
          <w:rFonts w:hint="eastAsia" w:asciiTheme="minorEastAsia" w:hAnsiTheme="minorEastAsia" w:eastAsiaTheme="minorEastAsia" w:cstheme="minorEastAsia"/>
          <w:b/>
          <w:bCs/>
          <w:spacing w:val="6"/>
          <w:sz w:val="24"/>
          <w:szCs w:val="24"/>
          <w:u w:val="single"/>
          <w:lang w:val="en-US" w:eastAsia="zh-CN"/>
        </w:rPr>
        <w:t xml:space="preserve">                   </w:t>
      </w:r>
    </w:p>
    <w:p w14:paraId="6B85477C">
      <w:pPr>
        <w:pStyle w:val="2"/>
        <w:spacing w:line="360" w:lineRule="auto"/>
        <w:ind w:left="211" w:firstLine="482"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rPr>
        <w:t>验收标准：</w:t>
      </w:r>
      <w:r>
        <w:rPr>
          <w:rFonts w:hint="eastAsia" w:asciiTheme="minorEastAsia" w:hAnsiTheme="minorEastAsia" w:eastAsiaTheme="minorEastAsia" w:cstheme="minorEastAsia"/>
          <w:b/>
          <w:bCs/>
          <w:spacing w:val="6"/>
          <w:sz w:val="24"/>
          <w:szCs w:val="24"/>
          <w:u w:val="single"/>
          <w:lang w:val="en-US" w:eastAsia="zh-CN"/>
        </w:rPr>
        <w:t xml:space="preserve">                   </w:t>
      </w:r>
    </w:p>
    <w:p w14:paraId="0342BFFF">
      <w:pPr>
        <w:keepNext w:val="0"/>
        <w:keepLines w:val="0"/>
        <w:pageBreakBefore w:val="0"/>
        <w:widowControl/>
        <w:kinsoku w:val="0"/>
        <w:wordWrap/>
        <w:overflowPunct/>
        <w:topLinePunct w:val="0"/>
        <w:autoSpaceDE w:val="0"/>
        <w:autoSpaceDN w:val="0"/>
        <w:bidi w:val="0"/>
        <w:adjustRightInd w:val="0"/>
        <w:snapToGrid w:val="0"/>
        <w:spacing w:line="360" w:lineRule="auto"/>
        <w:ind w:firstLine="506" w:firstLineChars="200"/>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b/>
          <w:bCs/>
          <w:spacing w:val="6"/>
          <w:sz w:val="24"/>
          <w:szCs w:val="24"/>
        </w:rPr>
        <w:t>六</w:t>
      </w:r>
      <w:r>
        <w:rPr>
          <w:rFonts w:hint="eastAsia" w:asciiTheme="minorEastAsia" w:hAnsiTheme="minorEastAsia" w:eastAsiaTheme="minorEastAsia" w:cstheme="minorEastAsia"/>
          <w:sz w:val="24"/>
          <w:szCs w:val="24"/>
          <w:lang w:val="en-US" w:eastAsia="zh-CN"/>
        </w:rPr>
        <w:t>、维保承诺：</w:t>
      </w:r>
      <w:r>
        <w:rPr>
          <w:rFonts w:hint="eastAsia" w:asciiTheme="minorEastAsia" w:hAnsiTheme="minorEastAsia" w:eastAsiaTheme="minorEastAsia" w:cstheme="minorEastAsia"/>
          <w:sz w:val="24"/>
          <w:szCs w:val="24"/>
          <w:u w:val="single"/>
          <w:lang w:val="en-US" w:eastAsia="zh-CN"/>
        </w:rPr>
        <w:t xml:space="preserve">乙方在服务过程中，对服务对象提出的相关问题，应及时整改，确保 </w:t>
      </w:r>
    </w:p>
    <w:p w14:paraId="20360F8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服务质量。</w:t>
      </w:r>
    </w:p>
    <w:p w14:paraId="6F80071B">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七、责任和义务</w:t>
      </w:r>
    </w:p>
    <w:p w14:paraId="537E936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1.甲方的责任和义务</w:t>
      </w:r>
    </w:p>
    <w:p w14:paraId="2853545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（1）对乙方给予必要的协助。 </w:t>
      </w:r>
    </w:p>
    <w:p w14:paraId="2A8457B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（2）按时验收、及时支付资金；</w:t>
      </w:r>
    </w:p>
    <w:p w14:paraId="4838DF4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（3）遵守国家法律法规，不得要求乙方虚开发票，不得向乙方索要“好处”、“回扣”、“礼品”，或要求乙方提供合同以外的其他物品或服务；</w:t>
      </w:r>
    </w:p>
    <w:p w14:paraId="56051A0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（4）对乙方未按合同约定履约在验收报告中注明违约情形和事项，并应及时通知监管部门，违反相关法规的向相关行政执法部门举报。</w:t>
      </w:r>
    </w:p>
    <w:p w14:paraId="356BDD4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（5）其他法律法规规定应尽的义务。</w:t>
      </w:r>
    </w:p>
    <w:p w14:paraId="414047A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2.乙方的责任和义务</w:t>
      </w:r>
    </w:p>
    <w:p w14:paraId="6B1FD31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（1）严格按采购文件要求与投标文件的质量及服务承诺执行，保质、按期履行。</w:t>
      </w:r>
    </w:p>
    <w:p w14:paraId="6979D1A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（2）不得将合同权利义务全部或部分转让给第三人。</w:t>
      </w:r>
    </w:p>
    <w:p w14:paraId="4A9ECF7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（3）遵守法律、依法纳税。</w:t>
      </w:r>
    </w:p>
    <w:p w14:paraId="759F636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（4）遵守职业道德和行业规范，坚决杜绝送礼、回扣、报销费用等一切不正当竞争行为和商业贿赂行为；对甲方索要回扣、礼品等违规行为。</w:t>
      </w:r>
    </w:p>
    <w:p w14:paraId="7AF39AE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在服务过程中严格按照安全操作规程进行作业，确保作业安全、人员安全，由此产 </w:t>
      </w:r>
    </w:p>
    <w:p w14:paraId="3BE38EB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生的损失有乙方自行承担；</w:t>
      </w:r>
    </w:p>
    <w:p w14:paraId="5AD4EBEA">
      <w:pPr>
        <w:keepNext w:val="0"/>
        <w:keepLines w:val="0"/>
        <w:pageBreakBefore w:val="0"/>
        <w:widowControl/>
        <w:numPr>
          <w:ilvl w:val="0"/>
          <w:numId w:val="5"/>
        </w:numPr>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其他法律法规规定应尽的义务。</w:t>
      </w:r>
    </w:p>
    <w:p w14:paraId="71F2C24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3.甲方的权利</w:t>
      </w:r>
    </w:p>
    <w:p w14:paraId="3C55ACD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（1）按合同约定，接收项目成果；</w:t>
      </w:r>
    </w:p>
    <w:p w14:paraId="27C9788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（2）向乙方询问履行合同工作进展情况和相关内容或提出不违反法律、行政法规的建议；</w:t>
      </w:r>
    </w:p>
    <w:p w14:paraId="06DF676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（3）与乙方协商，建议更换其不称职的工作人员；</w:t>
      </w:r>
    </w:p>
    <w:p w14:paraId="1ACA61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（4）本合同履行期间，由于乙方不履行合同约定的内容，给甲方造成损失或影响工作正</w:t>
      </w:r>
    </w:p>
    <w:p w14:paraId="6DC54D7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常进行的，甲方有权终止本合同，并依法向乙方追索经济赔偿，直至追究法律责任；</w:t>
      </w:r>
    </w:p>
    <w:p w14:paraId="34A92F9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（5）甲方有权利对乙方在合同履行期间的行为进行监督。</w:t>
      </w:r>
    </w:p>
    <w:p w14:paraId="20BC625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4.乙方的权利</w:t>
      </w:r>
    </w:p>
    <w:p w14:paraId="36EA22B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（1）按合同的规定向甲方收取相关服务费用；</w:t>
      </w:r>
    </w:p>
    <w:p w14:paraId="3800A46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（2）对履行合同中应由甲方做出的决定，乙方有权提出建议；</w:t>
      </w:r>
    </w:p>
    <w:p w14:paraId="0A41591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（3）当甲方提供的资料不足或不明确时，有权要求甲方补足资料或作出明确的答复；</w:t>
      </w:r>
    </w:p>
    <w:p w14:paraId="26FD3F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（4）拒绝甲方提出的违反法律、行政法规的要求，并向甲方作出解释。</w:t>
      </w:r>
    </w:p>
    <w:p w14:paraId="5AB83876">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八 、 项目管理服务</w:t>
      </w:r>
    </w:p>
    <w:p w14:paraId="166F7BE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乙方应指定不少于一人全权全程负责本项目的服务内容、范围、要求和售后等技术服务工 </w:t>
      </w:r>
    </w:p>
    <w:p w14:paraId="6DB7778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作。 </w:t>
      </w:r>
    </w:p>
    <w:p w14:paraId="4096E6C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项目负责人姓名：</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 联系电话：</w:t>
      </w:r>
      <w:r>
        <w:rPr>
          <w:rFonts w:hint="eastAsia" w:asciiTheme="minorEastAsia" w:hAnsiTheme="minorEastAsia" w:eastAsiaTheme="minorEastAsia" w:cstheme="minorEastAsia"/>
          <w:sz w:val="24"/>
          <w:szCs w:val="24"/>
          <w:u w:val="single"/>
          <w:lang w:val="en-US" w:eastAsia="zh-CN"/>
        </w:rPr>
        <w:t xml:space="preserve">         </w:t>
      </w:r>
    </w:p>
    <w:p w14:paraId="68439631">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 xml:space="preserve">九 、合同的生效 </w:t>
      </w:r>
    </w:p>
    <w:p w14:paraId="0863B8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1.本合同经甲乙双方或授权代表签订并加盖公章或合同专用章后生效。</w:t>
      </w:r>
    </w:p>
    <w:p w14:paraId="6E9B4B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2.生效后，除《中华人民共和国政府采购法》第 49 条、第 50条第二款规定的情形外，甲乙双方不得擅自变更、中止或终止合同。</w:t>
      </w:r>
    </w:p>
    <w:p w14:paraId="4D3A72B7">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十</w:t>
      </w:r>
      <w:r>
        <w:rPr>
          <w:rFonts w:hint="eastAsia" w:asciiTheme="minorEastAsia" w:hAnsiTheme="minorEastAsia" w:eastAsiaTheme="minorEastAsia" w:cstheme="minorEastAsia"/>
          <w:b/>
          <w:bCs/>
          <w:sz w:val="24"/>
          <w:szCs w:val="24"/>
        </w:rPr>
        <w:t>、合同的终止</w:t>
      </w:r>
    </w:p>
    <w:p w14:paraId="1691AC9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1、如有下列情况之一发生，甲方有权单方面终止合同：</w:t>
      </w:r>
    </w:p>
    <w:p w14:paraId="5E8710E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（1）乙方不履行合同规定义务的或履行义务不符合合同约定的；</w:t>
      </w:r>
    </w:p>
    <w:p w14:paraId="7F2FEB4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（2）破产或无理赔能力的；</w:t>
      </w:r>
    </w:p>
    <w:p w14:paraId="4C2A72C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（3）擅自更改投标价及服务承诺的；</w:t>
      </w:r>
    </w:p>
    <w:p w14:paraId="0E1A8D9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（4）弄虚作假的；</w:t>
      </w:r>
    </w:p>
    <w:p w14:paraId="41E7003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（5）被甲方就质量等问题投诉经查证属实的。</w:t>
      </w:r>
    </w:p>
    <w:p w14:paraId="1E34BDA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2.甲方不履行合同义务的，乙方有权要求终止合同。</w:t>
      </w:r>
    </w:p>
    <w:p w14:paraId="6465A388">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十一</w:t>
      </w:r>
      <w:r>
        <w:rPr>
          <w:rFonts w:hint="eastAsia" w:asciiTheme="minorEastAsia" w:hAnsiTheme="minorEastAsia" w:eastAsiaTheme="minorEastAsia" w:cstheme="minorEastAsia"/>
          <w:b/>
          <w:bCs/>
          <w:sz w:val="24"/>
          <w:szCs w:val="24"/>
        </w:rPr>
        <w:t>、违约责任</w:t>
      </w:r>
    </w:p>
    <w:p w14:paraId="2F0A384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乙方所交付的服务不符合本合同规定的，甲方有权拒收，乙方在得到甲方通知之日起个3-5个工作日内采取补救措施，逾期仍未采取有效措施的，甲方有权解除合同，甲方解除合同的通知自到达乙方时生效，甲方还有权要求乙方赔偿因此造成的损失。</w:t>
      </w:r>
    </w:p>
    <w:p w14:paraId="597EA93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2.乙方无正当理由逾期交付服务的，甲方有权解除合同，甲方解除合同的通知自到达乙方时生效，甲方还有权要求乙方赔偿因此造成的损失。</w:t>
      </w:r>
    </w:p>
    <w:p w14:paraId="5A484922">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3.在乙方承诺的或国家规定的质量保证期内（取两者中最长的期限），如经乙方两次维保，服务仍不能达到合同约定的质量标准、运行效果的，甲方按本条第1款处理。</w:t>
      </w:r>
    </w:p>
    <w:p w14:paraId="1CB404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4.因乙方原因导致违约、本合同无法履行等情形造成甲方损失的，乙方除承担违约责任外还应支付甲方一切相关费用，包括但不限于诉讼费、保全费、鉴定费、律师费、交通费。</w:t>
      </w:r>
    </w:p>
    <w:p w14:paraId="539B66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5.其它未尽事宜，以《民法典》和《中华人民共和国政府采购法》等有关法律法规规定为准，无相关规定的，双方协商解决。</w:t>
      </w:r>
    </w:p>
    <w:p w14:paraId="6AC52975">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p>
    <w:p w14:paraId="2F9D8F91">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十二、 不可抗力</w:t>
      </w:r>
    </w:p>
    <w:p w14:paraId="3C00C2A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甲、乙方中任何一方，因不可抗力不能按时或完全履行合同的，应及时通知对方，并在2个工作日内提供相应证明。未履行完合同部分是否继续履行、如何履行等问题，可由双方初步协商，并向主管部门和政府采购管理部门报告。确定为不可抗力原因造成的损失，免予承担责任。</w:t>
      </w:r>
    </w:p>
    <w:p w14:paraId="08313CC4">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三</w:t>
      </w:r>
      <w:r>
        <w:rPr>
          <w:rFonts w:hint="eastAsia" w:asciiTheme="minorEastAsia" w:hAnsiTheme="minorEastAsia" w:eastAsiaTheme="minorEastAsia" w:cstheme="minorEastAsia"/>
          <w:b/>
          <w:bCs/>
          <w:sz w:val="24"/>
          <w:szCs w:val="24"/>
        </w:rPr>
        <w:t>、争议的解决</w:t>
      </w:r>
    </w:p>
    <w:p w14:paraId="01DC97F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合同履行过程中发生争议，由双方协商解决，协商不成的，向甲方所在地人民法院起诉。</w:t>
      </w:r>
    </w:p>
    <w:p w14:paraId="3666E5CA">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十</w:t>
      </w:r>
      <w:r>
        <w:rPr>
          <w:rFonts w:hint="eastAsia" w:asciiTheme="minorEastAsia" w:hAnsiTheme="minorEastAsia" w:eastAsiaTheme="minorEastAsia" w:cstheme="minorEastAsia"/>
          <w:b/>
          <w:bCs/>
          <w:sz w:val="24"/>
          <w:szCs w:val="24"/>
          <w:lang w:val="en-US" w:eastAsia="zh-CN"/>
        </w:rPr>
        <w:t>四</w:t>
      </w:r>
      <w:r>
        <w:rPr>
          <w:rFonts w:hint="eastAsia" w:asciiTheme="minorEastAsia" w:hAnsiTheme="minorEastAsia" w:eastAsiaTheme="minorEastAsia" w:cstheme="minorEastAsia"/>
          <w:b/>
          <w:bCs/>
          <w:sz w:val="24"/>
          <w:szCs w:val="24"/>
        </w:rPr>
        <w:t>、其他约定事项：</w:t>
      </w:r>
    </w:p>
    <w:p w14:paraId="412A4C03">
      <w:pPr>
        <w:pStyle w:val="2"/>
        <w:spacing w:before="161" w:line="227" w:lineRule="auto"/>
        <w:ind w:left="54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《采购文件》及其修改补充、投标文件及其修改补充澄清均为本合同的组成部分。</w:t>
      </w:r>
    </w:p>
    <w:p w14:paraId="56091E41">
      <w:pPr>
        <w:pStyle w:val="2"/>
        <w:spacing w:before="158" w:line="374" w:lineRule="auto"/>
        <w:ind w:right="70" w:firstLine="762" w:firstLineChars="29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本合同一式</w:t>
      </w:r>
      <w:r>
        <w:rPr>
          <w:rFonts w:hint="eastAsia" w:asciiTheme="minorEastAsia" w:hAnsiTheme="minorEastAsia" w:eastAsiaTheme="minorEastAsia" w:cstheme="minorEastAsia"/>
          <w:spacing w:val="-84"/>
          <w:sz w:val="24"/>
          <w:szCs w:val="24"/>
          <w:u w:val="single" w:color="auto"/>
        </w:rPr>
        <w:t xml:space="preserve"> </w:t>
      </w:r>
      <w:r>
        <w:rPr>
          <w:rFonts w:hint="eastAsia" w:asciiTheme="minorEastAsia" w:hAnsiTheme="minorEastAsia" w:eastAsiaTheme="minorEastAsia" w:cstheme="minorEastAsia"/>
          <w:spacing w:val="-84"/>
          <w:sz w:val="24"/>
          <w:szCs w:val="24"/>
          <w:u w:val="single" w:color="auto"/>
          <w:lang w:val="en-US" w:eastAsia="zh-CN"/>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u w:val="single" w:color="auto"/>
          <w:lang w:val="en-US" w:eastAsia="zh-CN"/>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8"/>
          <w:sz w:val="24"/>
          <w:szCs w:val="24"/>
        </w:rPr>
        <w:t>份，采购人持有</w:t>
      </w:r>
      <w:r>
        <w:rPr>
          <w:rFonts w:hint="eastAsia" w:asciiTheme="minorEastAsia" w:hAnsiTheme="minorEastAsia" w:eastAsiaTheme="minorEastAsia" w:cstheme="minorEastAsia"/>
          <w:spacing w:val="-9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2"/>
          <w:sz w:val="24"/>
          <w:szCs w:val="24"/>
        </w:rPr>
        <w:t xml:space="preserve"> </w:t>
      </w:r>
      <w:r>
        <w:rPr>
          <w:rFonts w:hint="eastAsia" w:asciiTheme="minorEastAsia" w:hAnsiTheme="minorEastAsia" w:eastAsiaTheme="minorEastAsia" w:cstheme="minorEastAsia"/>
          <w:spacing w:val="8"/>
          <w:sz w:val="24"/>
          <w:szCs w:val="24"/>
        </w:rPr>
        <w:t>份，中标供应商持有</w:t>
      </w:r>
      <w:r>
        <w:rPr>
          <w:rFonts w:hint="eastAsia" w:asciiTheme="minorEastAsia" w:hAnsiTheme="minorEastAsia" w:eastAsiaTheme="minorEastAsia" w:cstheme="minorEastAsia"/>
          <w:spacing w:val="8"/>
          <w:sz w:val="24"/>
          <w:szCs w:val="24"/>
          <w:u w:val="single" w:color="auto"/>
        </w:rPr>
        <w:t xml:space="preserve">  </w:t>
      </w:r>
      <w:r>
        <w:rPr>
          <w:rFonts w:hint="eastAsia" w:asciiTheme="minorEastAsia" w:hAnsiTheme="minorEastAsia" w:eastAsiaTheme="minorEastAsia" w:cstheme="minorEastAsia"/>
          <w:spacing w:val="8"/>
          <w:sz w:val="24"/>
          <w:szCs w:val="24"/>
        </w:rPr>
        <w:t>份，财政局备档</w:t>
      </w:r>
      <w:r>
        <w:rPr>
          <w:rFonts w:hint="eastAsia" w:asciiTheme="minorEastAsia" w:hAnsiTheme="minorEastAsia" w:eastAsiaTheme="minorEastAsia" w:cstheme="minorEastAsia"/>
          <w:spacing w:val="8"/>
          <w:sz w:val="24"/>
          <w:szCs w:val="24"/>
          <w:u w:val="single" w:color="auto"/>
        </w:rPr>
        <w:t xml:space="preserve">1 </w:t>
      </w:r>
      <w:r>
        <w:rPr>
          <w:rFonts w:hint="eastAsia" w:asciiTheme="minorEastAsia" w:hAnsiTheme="minorEastAsia" w:eastAsiaTheme="minorEastAsia" w:cstheme="minorEastAsia"/>
          <w:spacing w:val="8"/>
          <w:sz w:val="24"/>
          <w:szCs w:val="24"/>
        </w:rPr>
        <w:t>份。本合同经甲乙双方签字盖章后生效。</w:t>
      </w:r>
    </w:p>
    <w:p w14:paraId="4AB61C5C">
      <w:pPr>
        <w:pStyle w:val="2"/>
        <w:spacing w:before="1" w:line="226" w:lineRule="auto"/>
        <w:ind w:left="5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采购人（公章</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7"/>
          <w:sz w:val="24"/>
          <w:szCs w:val="24"/>
        </w:rPr>
        <w:t>中标供应商（公章</w:t>
      </w:r>
      <w:r>
        <w:rPr>
          <w:rFonts w:hint="eastAsia" w:asciiTheme="minorEastAsia" w:hAnsiTheme="minorEastAsia" w:eastAsiaTheme="minorEastAsia" w:cstheme="minorEastAsia"/>
          <w:spacing w:val="3"/>
          <w:sz w:val="24"/>
          <w:szCs w:val="24"/>
        </w:rPr>
        <w:t>）：</w:t>
      </w:r>
    </w:p>
    <w:p w14:paraId="698BA1EF">
      <w:pPr>
        <w:pStyle w:val="2"/>
        <w:spacing w:before="160" w:line="237" w:lineRule="auto"/>
        <w:ind w:left="53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 xml:space="preserve">地址：                            </w:t>
      </w:r>
      <w:r>
        <w:rPr>
          <w:rFonts w:hint="eastAsia" w:asciiTheme="minorEastAsia" w:hAnsiTheme="minorEastAsia" w:eastAsiaTheme="minorEastAsia" w:cstheme="minorEastAsia"/>
          <w:spacing w:val="2"/>
          <w:sz w:val="24"/>
          <w:szCs w:val="24"/>
        </w:rPr>
        <w:t xml:space="preserve">         地址：</w:t>
      </w:r>
    </w:p>
    <w:p w14:paraId="4B031D6F">
      <w:pPr>
        <w:pStyle w:val="2"/>
        <w:spacing w:before="151" w:line="227" w:lineRule="auto"/>
        <w:ind w:left="5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法定代表人（签字或盖章</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6"/>
          <w:sz w:val="24"/>
          <w:szCs w:val="24"/>
        </w:rPr>
        <w:t xml:space="preserve">                </w:t>
      </w:r>
      <w:r>
        <w:rPr>
          <w:rFonts w:hint="eastAsia" w:asciiTheme="minorEastAsia" w:hAnsiTheme="minorEastAsia" w:eastAsiaTheme="minorEastAsia" w:cstheme="minorEastAsia"/>
          <w:spacing w:val="9"/>
          <w:sz w:val="24"/>
          <w:szCs w:val="24"/>
        </w:rPr>
        <w:t>法定代表人（签字或盖章</w:t>
      </w:r>
      <w:r>
        <w:rPr>
          <w:rFonts w:hint="eastAsia" w:asciiTheme="minorEastAsia" w:hAnsiTheme="minorEastAsia" w:eastAsiaTheme="minorEastAsia" w:cstheme="minorEastAsia"/>
          <w:spacing w:val="3"/>
          <w:sz w:val="24"/>
          <w:szCs w:val="24"/>
        </w:rPr>
        <w:t>）：</w:t>
      </w:r>
    </w:p>
    <w:p w14:paraId="278E53A1">
      <w:pPr>
        <w:pStyle w:val="2"/>
        <w:spacing w:before="157" w:line="227" w:lineRule="auto"/>
        <w:ind w:left="53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委托代理人（签字或盖章</w:t>
      </w:r>
      <w:r>
        <w:rPr>
          <w:rFonts w:hint="eastAsia" w:asciiTheme="minorEastAsia" w:hAnsiTheme="minorEastAsia" w:eastAsiaTheme="minorEastAsia" w:cstheme="minorEastAsia"/>
          <w:spacing w:val="4"/>
          <w:sz w:val="24"/>
          <w:szCs w:val="24"/>
        </w:rPr>
        <w:t>）：</w:t>
      </w:r>
      <w:r>
        <w:rPr>
          <w:rFonts w:hint="eastAsia" w:asciiTheme="minorEastAsia" w:hAnsiTheme="minorEastAsia" w:eastAsiaTheme="minorEastAsia" w:cstheme="minorEastAsia"/>
          <w:spacing w:val="5"/>
          <w:sz w:val="24"/>
          <w:szCs w:val="24"/>
        </w:rPr>
        <w:t xml:space="preserve">                </w:t>
      </w:r>
      <w:r>
        <w:rPr>
          <w:rFonts w:hint="eastAsia" w:asciiTheme="minorEastAsia" w:hAnsiTheme="minorEastAsia" w:eastAsiaTheme="minorEastAsia" w:cstheme="minorEastAsia"/>
          <w:spacing w:val="9"/>
          <w:sz w:val="24"/>
          <w:szCs w:val="24"/>
        </w:rPr>
        <w:t>委托代理人（签字或盖章</w:t>
      </w:r>
      <w:r>
        <w:rPr>
          <w:rFonts w:hint="eastAsia" w:asciiTheme="minorEastAsia" w:hAnsiTheme="minorEastAsia" w:eastAsiaTheme="minorEastAsia" w:cstheme="minorEastAsia"/>
          <w:spacing w:val="4"/>
          <w:sz w:val="24"/>
          <w:szCs w:val="24"/>
        </w:rPr>
        <w:t>）：</w:t>
      </w:r>
    </w:p>
    <w:p w14:paraId="22FFE1B6">
      <w:pPr>
        <w:pStyle w:val="2"/>
        <w:spacing w:before="160" w:line="228" w:lineRule="auto"/>
        <w:ind w:left="127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年</w:t>
      </w:r>
      <w:r>
        <w:rPr>
          <w:rFonts w:hint="eastAsia" w:asciiTheme="minorEastAsia" w:hAnsiTheme="minorEastAsia" w:eastAsiaTheme="minorEastAsia" w:cstheme="minorEastAsia"/>
          <w:spacing w:val="9"/>
          <w:sz w:val="24"/>
          <w:szCs w:val="24"/>
        </w:rPr>
        <w:t xml:space="preserve">    </w:t>
      </w:r>
      <w:r>
        <w:rPr>
          <w:rFonts w:hint="eastAsia" w:asciiTheme="minorEastAsia" w:hAnsiTheme="minorEastAsia" w:eastAsiaTheme="minorEastAsia" w:cstheme="minorEastAsia"/>
          <w:spacing w:val="-8"/>
          <w:sz w:val="24"/>
          <w:szCs w:val="24"/>
        </w:rPr>
        <w:t>月</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spacing w:val="-8"/>
          <w:sz w:val="24"/>
          <w:szCs w:val="24"/>
        </w:rPr>
        <w:t>日</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pacing w:val="1"/>
          <w:sz w:val="24"/>
          <w:szCs w:val="24"/>
        </w:rPr>
        <w:t xml:space="preserve">    </w:t>
      </w:r>
      <w:r>
        <w:rPr>
          <w:rFonts w:hint="eastAsia" w:asciiTheme="minorEastAsia" w:hAnsiTheme="minorEastAsia" w:eastAsiaTheme="minorEastAsia" w:cstheme="minorEastAsia"/>
          <w:spacing w:val="-8"/>
          <w:sz w:val="24"/>
          <w:szCs w:val="24"/>
        </w:rPr>
        <w:t>年</w:t>
      </w:r>
      <w:r>
        <w:rPr>
          <w:rFonts w:hint="eastAsia" w:asciiTheme="minorEastAsia" w:hAnsiTheme="minorEastAsia" w:eastAsiaTheme="minorEastAsia" w:cstheme="minorEastAsia"/>
          <w:spacing w:val="9"/>
          <w:sz w:val="24"/>
          <w:szCs w:val="24"/>
        </w:rPr>
        <w:t xml:space="preserve">    </w:t>
      </w:r>
      <w:r>
        <w:rPr>
          <w:rFonts w:hint="eastAsia" w:asciiTheme="minorEastAsia" w:hAnsiTheme="minorEastAsia" w:eastAsiaTheme="minorEastAsia" w:cstheme="minorEastAsia"/>
          <w:spacing w:val="-8"/>
          <w:sz w:val="24"/>
          <w:szCs w:val="24"/>
        </w:rPr>
        <w:t>月</w:t>
      </w:r>
      <w:r>
        <w:rPr>
          <w:rFonts w:hint="eastAsia" w:asciiTheme="minorEastAsia" w:hAnsiTheme="minorEastAsia" w:eastAsiaTheme="minorEastAsia" w:cstheme="minorEastAsia"/>
          <w:spacing w:val="16"/>
          <w:sz w:val="24"/>
          <w:szCs w:val="24"/>
        </w:rPr>
        <w:t xml:space="preserve">    </w:t>
      </w:r>
      <w:r>
        <w:rPr>
          <w:rFonts w:hint="eastAsia" w:asciiTheme="minorEastAsia" w:hAnsiTheme="minorEastAsia" w:eastAsiaTheme="minorEastAsia" w:cstheme="minorEastAsia"/>
          <w:spacing w:val="-8"/>
          <w:sz w:val="24"/>
          <w:szCs w:val="24"/>
        </w:rPr>
        <w:t>日</w:t>
      </w:r>
    </w:p>
    <w:p w14:paraId="45741C31">
      <w:pPr>
        <w:pStyle w:val="2"/>
        <w:spacing w:before="159" w:line="227" w:lineRule="auto"/>
        <w:ind w:left="418"/>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8"/>
          <w:sz w:val="24"/>
          <w:szCs w:val="24"/>
        </w:rPr>
        <w:t>注：合同格式及内容可以由采购单位与成交供应商共同协商签订，以最终签订为准。</w:t>
      </w:r>
    </w:p>
    <w:p w14:paraId="778F4CC6">
      <w:pPr>
        <w:spacing w:line="318" w:lineRule="auto"/>
        <w:rPr>
          <w:rFonts w:hint="eastAsia" w:asciiTheme="minorEastAsia" w:hAnsiTheme="minorEastAsia" w:eastAsiaTheme="minorEastAsia" w:cstheme="minorEastAsia"/>
          <w:sz w:val="24"/>
          <w:szCs w:val="24"/>
        </w:rPr>
      </w:pPr>
    </w:p>
    <w:p w14:paraId="314E4EF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55A757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B87828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007627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BF8CB7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119F6C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D32874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2748B5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A49EB0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D23929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6552C1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2786A4B">
      <w:pPr>
        <w:pStyle w:val="2"/>
        <w:spacing w:before="105" w:line="360" w:lineRule="auto"/>
        <w:ind w:left="2042"/>
        <w:outlineLvl w:val="0"/>
        <w:rPr>
          <w:b/>
          <w:bCs/>
          <w:spacing w:val="5"/>
          <w:sz w:val="32"/>
          <w:szCs w:val="32"/>
        </w:rPr>
      </w:pPr>
    </w:p>
    <w:p w14:paraId="4D3C5D82">
      <w:pPr>
        <w:pStyle w:val="2"/>
        <w:spacing w:before="105" w:line="360" w:lineRule="auto"/>
        <w:ind w:left="2042"/>
        <w:outlineLvl w:val="0"/>
        <w:rPr>
          <w:sz w:val="32"/>
          <w:szCs w:val="32"/>
        </w:rPr>
      </w:pPr>
      <w:r>
        <w:rPr>
          <w:b/>
          <w:bCs/>
          <w:spacing w:val="5"/>
          <w:sz w:val="32"/>
          <w:szCs w:val="32"/>
        </w:rPr>
        <w:t>第五章</w:t>
      </w:r>
      <w:r>
        <w:rPr>
          <w:spacing w:val="5"/>
          <w:sz w:val="32"/>
          <w:szCs w:val="32"/>
        </w:rPr>
        <w:t xml:space="preserve"> </w:t>
      </w:r>
      <w:r>
        <w:rPr>
          <w:b/>
          <w:bCs/>
          <w:spacing w:val="5"/>
          <w:sz w:val="32"/>
          <w:szCs w:val="32"/>
        </w:rPr>
        <w:t>项目需求及具体要求</w:t>
      </w:r>
    </w:p>
    <w:p w14:paraId="5C9DC809">
      <w:pPr>
        <w:pStyle w:val="2"/>
        <w:numPr>
          <w:ilvl w:val="0"/>
          <w:numId w:val="0"/>
        </w:numPr>
        <w:spacing w:before="78" w:line="360" w:lineRule="auto"/>
        <w:rPr>
          <w:b/>
          <w:bCs/>
          <w:spacing w:val="-5"/>
          <w:sz w:val="24"/>
          <w:szCs w:val="24"/>
        </w:rPr>
      </w:pPr>
      <w:r>
        <w:rPr>
          <w:rFonts w:hint="eastAsia"/>
          <w:b/>
          <w:bCs/>
          <w:spacing w:val="-5"/>
          <w:sz w:val="24"/>
          <w:szCs w:val="24"/>
          <w:lang w:val="en-US" w:eastAsia="zh-CN"/>
        </w:rPr>
        <w:t>一、</w:t>
      </w:r>
      <w:r>
        <w:rPr>
          <w:b/>
          <w:bCs/>
          <w:spacing w:val="-5"/>
          <w:sz w:val="24"/>
          <w:szCs w:val="24"/>
        </w:rPr>
        <w:t>基本概况</w:t>
      </w:r>
    </w:p>
    <w:p w14:paraId="5F4EB43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滑县是一个典型的农业大县，辖16镇4乡3个街道，1个省级先进制造业开发区，738个行政村（社区），县域面积1781平方公里，户籍人口151.06万人，耕地面积198.78万亩，全县农户数34.4881万户，户均承包地5.8亩。常年种植小麦、玉米、大豆等粮食作物300万亩以上，总产30亿斤以上。近年来，滑县积极实施“藏粮于技、藏粮于地”战略，持续扛稳粮食安全重任，2025年，全年粮食种植面积311.51万亩，总产168.94万吨。近年来，通过整合新增千亿斤粮食工程、农业综合开发等项目资金，总投资23亿元，已建成高标准农田面积161万亩，项目区内实现了“田成方、林成网、渠相通、路相连、旱能浇、涝能排”的建设目标，夯实了粮食稳产增产基础。</w:t>
      </w:r>
    </w:p>
    <w:p w14:paraId="5641E6E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全县农机总动力达到216.044万千瓦。大中型拖拉机发展到7551台，小麦联合收割机2985台，玉米收获机1942台，花生收获机402台。全县小麦种植面积181.1万亩，机收面积180.05万亩；玉米种植面积127.33万亩，机收面积126.83万亩，主要农作物基本实现全程机械化，农民参与社会化服务意识不断增强，社会化服务水平显著提升。</w:t>
      </w:r>
    </w:p>
    <w:p w14:paraId="5FA89AC4">
      <w:pPr>
        <w:pStyle w:val="2"/>
        <w:numPr>
          <w:ilvl w:val="0"/>
          <w:numId w:val="0"/>
        </w:numPr>
        <w:spacing w:before="78" w:line="360" w:lineRule="auto"/>
        <w:rPr>
          <w:b/>
          <w:bCs/>
          <w:spacing w:val="-5"/>
          <w:sz w:val="24"/>
          <w:szCs w:val="24"/>
        </w:rPr>
      </w:pPr>
      <w:r>
        <w:rPr>
          <w:rFonts w:hint="eastAsia"/>
          <w:b/>
          <w:bCs/>
          <w:spacing w:val="-5"/>
          <w:sz w:val="24"/>
          <w:szCs w:val="24"/>
          <w:lang w:val="en-US" w:eastAsia="zh-CN"/>
        </w:rPr>
        <w:t>二、</w:t>
      </w:r>
      <w:r>
        <w:rPr>
          <w:b/>
          <w:bCs/>
          <w:spacing w:val="-5"/>
          <w:sz w:val="24"/>
          <w:szCs w:val="24"/>
        </w:rPr>
        <w:t>项目目标</w:t>
      </w:r>
    </w:p>
    <w:p w14:paraId="19D3417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2026年，滑县农业社会化服务项目资金773万元，计划开展粮食作物生产社会化服务面积约9.20238万亩。通过项目实施，一是培育主体多元、服务专业、竞争充分的农业社会化服务市场，健全便捷高效的农业社会化服务体系；二是推广应用良田、良种、良法、良机、良制集成配套的综合性解决方案，着力推进规模化、专业化、集约化的现代农业生产方式；三是聚焦小农户和农业生产关键薄弱环节，促进小农户与现代农业有机衔接，不断提高农业综合效益和竞争力。</w:t>
      </w:r>
    </w:p>
    <w:p w14:paraId="1E493693">
      <w:pPr>
        <w:pStyle w:val="2"/>
        <w:numPr>
          <w:ilvl w:val="0"/>
          <w:numId w:val="0"/>
        </w:numPr>
        <w:spacing w:before="78" w:line="360" w:lineRule="auto"/>
        <w:rPr>
          <w:b/>
          <w:bCs/>
          <w:spacing w:val="-5"/>
          <w:sz w:val="24"/>
          <w:szCs w:val="24"/>
        </w:rPr>
      </w:pPr>
      <w:r>
        <w:rPr>
          <w:rFonts w:hint="eastAsia"/>
          <w:b/>
          <w:bCs/>
          <w:spacing w:val="-5"/>
          <w:sz w:val="24"/>
          <w:szCs w:val="24"/>
          <w:lang w:val="en-US" w:eastAsia="zh-CN"/>
        </w:rPr>
        <w:t>三、</w:t>
      </w:r>
      <w:r>
        <w:rPr>
          <w:b/>
          <w:bCs/>
          <w:spacing w:val="-5"/>
          <w:sz w:val="24"/>
          <w:szCs w:val="24"/>
        </w:rPr>
        <w:t>项目实施内容</w:t>
      </w:r>
    </w:p>
    <w:p w14:paraId="03B493C5">
      <w:pPr>
        <w:pStyle w:val="2"/>
        <w:numPr>
          <w:ilvl w:val="0"/>
          <w:numId w:val="0"/>
        </w:numPr>
        <w:spacing w:before="78" w:line="360" w:lineRule="auto"/>
        <w:rPr>
          <w:b/>
          <w:bCs/>
          <w:spacing w:val="-5"/>
          <w:sz w:val="24"/>
          <w:szCs w:val="24"/>
        </w:rPr>
      </w:pPr>
      <w:r>
        <w:rPr>
          <w:b/>
          <w:bCs/>
          <w:spacing w:val="-5"/>
          <w:sz w:val="24"/>
          <w:szCs w:val="24"/>
        </w:rPr>
        <w:t>（一）服务产业和关键环节</w:t>
      </w:r>
    </w:p>
    <w:p w14:paraId="196EA865">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1.服务产业。</w:t>
      </w:r>
      <w:r>
        <w:rPr>
          <w:rFonts w:hint="eastAsia" w:asciiTheme="minorEastAsia" w:hAnsiTheme="minorEastAsia" w:eastAsiaTheme="minorEastAsia" w:cstheme="minorEastAsia"/>
          <w:sz w:val="24"/>
          <w:szCs w:val="24"/>
          <w:lang w:val="en-US" w:eastAsia="zh-CN"/>
        </w:rPr>
        <w:t>以粮食作物玉米、小麦为主要服务产业。</w:t>
      </w:r>
    </w:p>
    <w:p w14:paraId="57EB2C23">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2.补助环节。</w:t>
      </w:r>
      <w:r>
        <w:rPr>
          <w:rFonts w:hint="eastAsia" w:asciiTheme="minorEastAsia" w:hAnsiTheme="minorEastAsia" w:eastAsiaTheme="minorEastAsia" w:cstheme="minorEastAsia"/>
          <w:sz w:val="24"/>
          <w:szCs w:val="24"/>
          <w:lang w:val="en-US" w:eastAsia="zh-CN"/>
        </w:rPr>
        <w:t>对玉米收割、秸秆还田及小麦深耕、旋耕等环节实施补贴。</w:t>
      </w:r>
    </w:p>
    <w:p w14:paraId="36C9AE3A">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3.实施地点及面积。</w:t>
      </w:r>
      <w:r>
        <w:rPr>
          <w:rFonts w:hint="eastAsia" w:asciiTheme="minorEastAsia" w:hAnsiTheme="minorEastAsia" w:eastAsiaTheme="minorEastAsia" w:cstheme="minorEastAsia"/>
          <w:sz w:val="24"/>
          <w:szCs w:val="24"/>
          <w:lang w:val="en-US" w:eastAsia="zh-CN"/>
        </w:rPr>
        <w:t>根据省方案要求，结合我县实际，原则上在枣村乡、白道口镇、留固镇、八里营镇、万古镇等乡镇相关区域实施，示范辐射带动周边乡村。由实施乡镇根据实施地的生产条件、作物布局以及对农业生产社会化服务的需求，筛选确定具体村及实施面积。计划开展玉米收割、秸秆还田及小麦深耕、旋耕服务面积约9.20238万亩。具体实施中可视天气及完成情况，及时调整项目实施环节及乡镇。</w:t>
      </w:r>
    </w:p>
    <w:p w14:paraId="4DDC48D3">
      <w:pPr>
        <w:keepNext w:val="0"/>
        <w:keepLines w:val="0"/>
        <w:pageBreakBefore w:val="0"/>
        <w:widowControl/>
        <w:kinsoku w:val="0"/>
        <w:wordWrap/>
        <w:overflowPunct/>
        <w:topLinePunct w:val="0"/>
        <w:autoSpaceDE w:val="0"/>
        <w:autoSpaceDN w:val="0"/>
        <w:bidi w:val="0"/>
        <w:adjustRightInd w:val="0"/>
        <w:snapToGrid w:val="0"/>
        <w:spacing w:line="360" w:lineRule="auto"/>
        <w:ind w:firstLine="482" w:firstLineChars="200"/>
        <w:textAlignment w:val="baseline"/>
        <w:rPr>
          <w:rFonts w:hint="eastAsia" w:asciiTheme="minorEastAsia" w:hAnsiTheme="minorEastAsia" w:eastAsiaTheme="minorEastAsia" w:cstheme="minorEastAsia"/>
          <w:sz w:val="24"/>
          <w:szCs w:val="24"/>
          <w:lang w:val="en" w:eastAsia="zh-CN"/>
        </w:rPr>
      </w:pPr>
      <w:r>
        <w:rPr>
          <w:rFonts w:hint="eastAsia" w:asciiTheme="minorEastAsia" w:hAnsiTheme="minorEastAsia" w:eastAsiaTheme="minorEastAsia" w:cstheme="minorEastAsia"/>
          <w:b/>
          <w:bCs/>
          <w:sz w:val="24"/>
          <w:szCs w:val="24"/>
          <w:lang w:val="en-US" w:eastAsia="zh-CN"/>
        </w:rPr>
        <w:t>4.时间安排。</w:t>
      </w:r>
      <w:r>
        <w:rPr>
          <w:rFonts w:hint="eastAsia" w:asciiTheme="minorEastAsia" w:hAnsiTheme="minorEastAsia" w:eastAsiaTheme="minorEastAsia" w:cstheme="minorEastAsia"/>
          <w:sz w:val="24"/>
          <w:szCs w:val="24"/>
          <w:lang w:val="en-US" w:eastAsia="zh-CN"/>
        </w:rPr>
        <w:t>原则上</w:t>
      </w:r>
      <w:r>
        <w:rPr>
          <w:rFonts w:hint="eastAsia" w:asciiTheme="minorEastAsia" w:hAnsiTheme="minorEastAsia" w:eastAsiaTheme="minorEastAsia" w:cstheme="minorEastAsia"/>
          <w:sz w:val="24"/>
          <w:szCs w:val="24"/>
          <w:lang w:val="en" w:eastAsia="zh-CN"/>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val="en" w:eastAsia="zh-CN"/>
        </w:rPr>
        <w:t>年</w:t>
      </w:r>
      <w:r>
        <w:rPr>
          <w:rFonts w:hint="eastAsia" w:asciiTheme="minorEastAsia" w:hAnsiTheme="minorEastAsia" w:eastAsiaTheme="minorEastAsia" w:cstheme="minorEastAsia"/>
          <w:sz w:val="24"/>
          <w:szCs w:val="24"/>
          <w:lang w:val="en-US" w:eastAsia="zh-CN"/>
        </w:rPr>
        <w:t>12月</w:t>
      </w:r>
      <w:r>
        <w:rPr>
          <w:rFonts w:hint="eastAsia" w:asciiTheme="minorEastAsia" w:hAnsiTheme="minorEastAsia" w:eastAsiaTheme="minorEastAsia" w:cstheme="minorEastAsia"/>
          <w:sz w:val="24"/>
          <w:szCs w:val="24"/>
          <w:lang w:val="en" w:eastAsia="zh-CN"/>
        </w:rPr>
        <w:t>底前完成项目实施</w:t>
      </w:r>
      <w:r>
        <w:rPr>
          <w:rFonts w:hint="eastAsia" w:asciiTheme="minorEastAsia" w:hAnsiTheme="minorEastAsia" w:eastAsiaTheme="minorEastAsia" w:cstheme="minorEastAsia"/>
          <w:sz w:val="24"/>
          <w:szCs w:val="24"/>
          <w:lang w:val="en-US" w:eastAsia="zh-CN"/>
        </w:rPr>
        <w:t>（因不可抗力天气等原因可适当调整作业时间）。</w:t>
      </w:r>
    </w:p>
    <w:p w14:paraId="46168BAE">
      <w:pPr>
        <w:pStyle w:val="2"/>
        <w:numPr>
          <w:ilvl w:val="0"/>
          <w:numId w:val="0"/>
        </w:numPr>
        <w:spacing w:before="78" w:line="360" w:lineRule="auto"/>
        <w:rPr>
          <w:b/>
          <w:bCs/>
          <w:spacing w:val="-5"/>
          <w:sz w:val="24"/>
          <w:szCs w:val="24"/>
        </w:rPr>
      </w:pPr>
      <w:r>
        <w:rPr>
          <w:b/>
          <w:bCs/>
          <w:spacing w:val="-5"/>
          <w:sz w:val="24"/>
          <w:szCs w:val="24"/>
        </w:rPr>
        <w:t>（二）制定标准</w:t>
      </w:r>
    </w:p>
    <w:p w14:paraId="692EB042">
      <w:pPr>
        <w:pStyle w:val="2"/>
        <w:numPr>
          <w:ilvl w:val="0"/>
          <w:numId w:val="0"/>
        </w:numPr>
        <w:spacing w:before="78" w:line="360" w:lineRule="auto"/>
        <w:rPr>
          <w:b/>
          <w:bCs/>
          <w:spacing w:val="-5"/>
          <w:sz w:val="24"/>
          <w:szCs w:val="24"/>
        </w:rPr>
      </w:pPr>
      <w:r>
        <w:rPr>
          <w:rFonts w:hint="eastAsia"/>
          <w:b/>
          <w:bCs/>
          <w:spacing w:val="-5"/>
          <w:sz w:val="24"/>
          <w:szCs w:val="24"/>
          <w:lang w:val="en-US" w:eastAsia="zh-CN"/>
        </w:rPr>
        <w:t>1.</w:t>
      </w:r>
      <w:r>
        <w:rPr>
          <w:b/>
          <w:bCs/>
          <w:spacing w:val="-5"/>
          <w:sz w:val="24"/>
          <w:szCs w:val="24"/>
        </w:rPr>
        <w:t>农业社会化服务组织应具备的标准</w:t>
      </w:r>
    </w:p>
    <w:p w14:paraId="144A082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（1）依法注册的农业生产社会化服务组织，包括家庭农场、农民专业合作社、农机专业合作社、农业生产社会化服务公司等各类农业社会化服务经营主体。</w:t>
      </w:r>
    </w:p>
    <w:p w14:paraId="53F36BA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（2）具有社会化服务实践经验，原则上从事社会化服务两年以上，拥有与服务内容、服务能力相匹配的专业农业机械设备、技术人员及其他基础条件。</w:t>
      </w:r>
    </w:p>
    <w:p w14:paraId="1B942A2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依法具有独立承担民事责任资格，组织机构完善，具有独立、健全的财务管理、会计核算和资产管理制度，无违法违规等不良社会记录，能够接受社会化服务行业管理部门的监管，在农民群众中享有良好的社会信誉。</w:t>
      </w:r>
    </w:p>
    <w:p w14:paraId="730812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优先支持省级重点社会化服务组织和安装北斗作业监测应用终端的服务主体承担项目。近年来，在滑县区域内实施农业社会化服务项目或承担与农业社会化服务项目同类别项目，按照中标面积完成服务作业、服务质量效果好、群众满意度高的服务组织优先。</w:t>
      </w:r>
    </w:p>
    <w:p w14:paraId="5729FA38">
      <w:pPr>
        <w:pStyle w:val="2"/>
        <w:numPr>
          <w:ilvl w:val="0"/>
          <w:numId w:val="0"/>
        </w:numPr>
        <w:spacing w:before="78" w:line="360" w:lineRule="auto"/>
        <w:rPr>
          <w:b/>
          <w:bCs/>
          <w:spacing w:val="-5"/>
          <w:sz w:val="24"/>
          <w:szCs w:val="24"/>
        </w:rPr>
      </w:pPr>
      <w:r>
        <w:rPr>
          <w:rFonts w:hint="eastAsia"/>
          <w:b/>
          <w:bCs/>
          <w:spacing w:val="-5"/>
          <w:sz w:val="24"/>
          <w:szCs w:val="24"/>
          <w:lang w:val="en-US" w:eastAsia="zh-CN"/>
        </w:rPr>
        <w:t>2.</w:t>
      </w:r>
      <w:r>
        <w:rPr>
          <w:b/>
          <w:bCs/>
          <w:spacing w:val="-5"/>
          <w:sz w:val="24"/>
          <w:szCs w:val="24"/>
        </w:rPr>
        <w:t>农业社会化服务作业标准</w:t>
      </w:r>
    </w:p>
    <w:p w14:paraId="4C7C76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（1）玉米收割标准：符合NY/T1355-2007行业标准的规定，籽粒损失率≤2.0%，果穗损失率≤5.0%，籽粒破损率≤1.0%，苞叶剥净率≥85%。</w:t>
      </w:r>
    </w:p>
    <w:p w14:paraId="7EBCA73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（2）玉米秸秆还田标准：玉米秸秆含水率为≥25%的作业条件下，秸秆粉碎还田长度合格率（合格粉碎长度玉米秸秆≤10cm）应≥85%，残茬高度应≤8cm，抛洒不均匀率应≤20%。</w:t>
      </w:r>
    </w:p>
    <w:p w14:paraId="610AE8CA">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（3）深耕作业标准：土地深耕在25cm以上，作业深度合格率≥85%，漏耕率≤2％。</w:t>
      </w:r>
    </w:p>
    <w:p w14:paraId="514C6E2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（4）旋耕整地标准：要做到田面平整，土壤细碎，没有漏耕，深浅基本一致，达到播种作业条件。</w:t>
      </w:r>
    </w:p>
    <w:p w14:paraId="6CB87146">
      <w:pPr>
        <w:pStyle w:val="2"/>
        <w:numPr>
          <w:ilvl w:val="0"/>
          <w:numId w:val="0"/>
        </w:numPr>
        <w:spacing w:before="78" w:line="360" w:lineRule="auto"/>
        <w:rPr>
          <w:b/>
          <w:bCs/>
          <w:spacing w:val="-5"/>
          <w:sz w:val="24"/>
          <w:szCs w:val="24"/>
        </w:rPr>
      </w:pPr>
      <w:r>
        <w:rPr>
          <w:b/>
          <w:bCs/>
          <w:spacing w:val="-5"/>
          <w:sz w:val="24"/>
          <w:szCs w:val="24"/>
        </w:rPr>
        <w:t>（三）</w:t>
      </w:r>
      <w:r>
        <w:rPr>
          <w:rFonts w:hint="eastAsia"/>
          <w:b/>
          <w:bCs/>
          <w:spacing w:val="-5"/>
          <w:sz w:val="24"/>
          <w:szCs w:val="24"/>
        </w:rPr>
        <w:t>补助标准和补助方式</w:t>
      </w:r>
    </w:p>
    <w:p w14:paraId="5AA4AD48">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1.补助标准：主要补助玉米收割、秸秆还田及小麦深耕、旋耕等环节社会化服务。原则上财政补助占服务价格的比例不超过40%，单季作物亩均补助总量不超过130元。小农户（原则上50亩以下为小农户）的补助资金或服务面积至少占60%以上，接受服务的种粮大户、家庭农场、农民合作社、农业生产企业等单个规模经营主体年补助总额不超过10万元。服务组织收取的作业费用参照当地当年市场作业费用标准，不得哄抬价格，随意提高收费标准，对小农户的补助标准应高于规模经营主体。</w:t>
      </w:r>
    </w:p>
    <w:p w14:paraId="66351F9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参照往年及当前玉米收割、秸秆还田及小麦深耕、旋耕等环节市场服务价格，确定各环节服务价格为：玉米收割60元/亩，秸秆还田50元/亩，深耕50元/亩，旋耕50元/亩。以上环节亩成本共210元，每亩补助标准为服务作业价格的40%，服务补助为84元/亩（各环节作业补助标准：玉米收割24元/亩，秸秆还田20元/亩，深耕20元/亩，旋耕20元/亩），规模经营主体补助标准为82元/亩。补助标准最终以招投标后的价格为准。</w:t>
      </w:r>
    </w:p>
    <w:p w14:paraId="210226D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default"/>
          <w:b w:val="0"/>
          <w:bCs w:val="0"/>
          <w:spacing w:val="-5"/>
          <w:sz w:val="24"/>
          <w:szCs w:val="24"/>
          <w:lang w:val="en-US" w:eastAsia="zh-CN"/>
        </w:rPr>
      </w:pPr>
      <w:r>
        <w:rPr>
          <w:rFonts w:hint="eastAsia"/>
          <w:b w:val="0"/>
          <w:bCs w:val="0"/>
          <w:spacing w:val="-5"/>
          <w:sz w:val="24"/>
          <w:szCs w:val="24"/>
          <w:lang w:val="en-US" w:eastAsia="zh-CN"/>
        </w:rPr>
        <w:t>2.补助方式：通过公开招标确定社会化服务组织，采用“先服务后补贴”的补助方式，中标的服务组织与项目实施区域服务对象签订服务合同，根据中标价格及实际完成服务面积对服务组织进行补助。服务主体不得将承担的项目任务再行转包，对其自营的土地的作业不得纳入补助范围，服务主体之间不得通过相互提供交叉作业服务获取补助资金。</w:t>
      </w:r>
    </w:p>
    <w:p w14:paraId="62C13676">
      <w:pPr>
        <w:pStyle w:val="2"/>
        <w:numPr>
          <w:ilvl w:val="0"/>
          <w:numId w:val="0"/>
        </w:numPr>
        <w:spacing w:before="78" w:line="360" w:lineRule="auto"/>
        <w:rPr>
          <w:b/>
          <w:bCs/>
          <w:spacing w:val="-5"/>
          <w:sz w:val="24"/>
          <w:szCs w:val="24"/>
        </w:rPr>
      </w:pPr>
      <w:r>
        <w:rPr>
          <w:b/>
          <w:bCs/>
          <w:spacing w:val="-5"/>
          <w:sz w:val="24"/>
          <w:szCs w:val="24"/>
          <w:lang w:val="en-US" w:eastAsia="zh-CN"/>
        </w:rPr>
        <w:t xml:space="preserve">四、项目其他要求 </w:t>
      </w:r>
    </w:p>
    <w:p w14:paraId="03835CD3">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(1)项目奖补程序</w:t>
      </w:r>
    </w:p>
    <w:p w14:paraId="2A7CB02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1、经公开招投标后，被选中承担项目的服务组织，在开展服务前要与采购人签订购买服务合同。</w:t>
      </w:r>
    </w:p>
    <w:p w14:paraId="568E4E1F">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2、中标的服务组织与服务对象签订农业农村部《农业生产托管服务合同示范文本》服务合同，明确双方的责任和义务。</w:t>
      </w:r>
    </w:p>
    <w:p w14:paraId="2FED813B">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3、各服务环节完成后，服务组织分环节填写《作业清册》及《汇总表》，经服务对象签字（摁手印）认可。各乡镇组织乡镇、村组相关人员对服务组织实际完成的作业量、服务效果等情况进行核实验收，并及时在该项目村进行公示。公示无异议后，由村出具作业面积确认书和享受补贴农户清册，并对其真实性负责，由乡镇出具确认意见，报送县农业农村局。农业农村部门、乡镇、村、服务对象和服务组织，共同进行抽查验收，核实服务数量和质量。</w:t>
      </w:r>
    </w:p>
    <w:p w14:paraId="045A8C5C">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4、项目验收合格后，服务组织按要求将开展服务作业的相关证明资料及验收合格有关资料报送县农业农村局，县农业农村局按服务组织实际作业量和补助标准计算补助资金，经公示无异议后，将补助资金兑付服务组织。</w:t>
      </w:r>
    </w:p>
    <w:p w14:paraId="130C7DF0">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 xml:space="preserve">(2)其他要求 </w:t>
      </w:r>
    </w:p>
    <w:p w14:paraId="71A37F74">
      <w:pPr>
        <w:pStyle w:val="2"/>
        <w:keepNext w:val="0"/>
        <w:keepLines w:val="0"/>
        <w:pageBreakBefore w:val="0"/>
        <w:widowControl/>
        <w:numPr>
          <w:ilvl w:val="0"/>
          <w:numId w:val="0"/>
        </w:numPr>
        <w:kinsoku w:val="0"/>
        <w:wordWrap/>
        <w:overflowPunct/>
        <w:topLinePunct w:val="0"/>
        <w:autoSpaceDE w:val="0"/>
        <w:autoSpaceDN w:val="0"/>
        <w:bidi w:val="0"/>
        <w:adjustRightInd w:val="0"/>
        <w:snapToGrid w:val="0"/>
        <w:spacing w:before="78" w:line="360" w:lineRule="auto"/>
        <w:ind w:firstLine="460" w:firstLineChars="200"/>
        <w:textAlignment w:val="baseline"/>
        <w:rPr>
          <w:rFonts w:hint="eastAsia"/>
          <w:b w:val="0"/>
          <w:bCs w:val="0"/>
          <w:spacing w:val="-5"/>
          <w:sz w:val="24"/>
          <w:szCs w:val="24"/>
          <w:lang w:val="en-US" w:eastAsia="zh-CN"/>
        </w:rPr>
      </w:pPr>
      <w:r>
        <w:rPr>
          <w:rFonts w:hint="eastAsia"/>
          <w:b w:val="0"/>
          <w:bCs w:val="0"/>
          <w:spacing w:val="-5"/>
          <w:sz w:val="24"/>
          <w:szCs w:val="24"/>
          <w:lang w:val="en-US" w:eastAsia="zh-CN"/>
        </w:rPr>
        <w:t>本项目未尽事宜遵守《滑县 2026年农业社会化服务项目实施方案》，如有出入采购人将以变更形式发布补充公告。</w:t>
      </w:r>
    </w:p>
    <w:p w14:paraId="21501686">
      <w:pPr>
        <w:pStyle w:val="2"/>
        <w:spacing w:before="105" w:line="223" w:lineRule="auto"/>
        <w:ind w:left="76"/>
        <w:jc w:val="center"/>
        <w:rPr>
          <w:sz w:val="43"/>
          <w:szCs w:val="43"/>
        </w:rPr>
      </w:pPr>
      <w:r>
        <w:rPr>
          <w:b/>
          <w:bCs/>
          <w:spacing w:val="4"/>
          <w:sz w:val="43"/>
          <w:szCs w:val="43"/>
        </w:rPr>
        <w:t>第六章</w:t>
      </w:r>
      <w:r>
        <w:rPr>
          <w:spacing w:val="4"/>
          <w:sz w:val="43"/>
          <w:szCs w:val="43"/>
        </w:rPr>
        <w:t xml:space="preserve">  </w:t>
      </w:r>
      <w:r>
        <w:rPr>
          <w:b/>
          <w:bCs/>
          <w:spacing w:val="4"/>
          <w:sz w:val="43"/>
          <w:szCs w:val="43"/>
        </w:rPr>
        <w:t>投标文件格式</w:t>
      </w:r>
    </w:p>
    <w:p w14:paraId="666D846C">
      <w:pPr>
        <w:spacing w:line="264" w:lineRule="auto"/>
        <w:rPr>
          <w:rFonts w:ascii="Arial"/>
          <w:sz w:val="21"/>
        </w:rPr>
      </w:pPr>
    </w:p>
    <w:p w14:paraId="263DC349">
      <w:pPr>
        <w:spacing w:line="264" w:lineRule="auto"/>
        <w:rPr>
          <w:rFonts w:ascii="Arial"/>
          <w:sz w:val="21"/>
        </w:rPr>
      </w:pPr>
    </w:p>
    <w:p w14:paraId="4CC2C9D5">
      <w:pPr>
        <w:spacing w:line="264" w:lineRule="auto"/>
        <w:rPr>
          <w:rFonts w:ascii="Arial"/>
          <w:sz w:val="21"/>
        </w:rPr>
      </w:pPr>
    </w:p>
    <w:p w14:paraId="584CCE06">
      <w:pPr>
        <w:spacing w:line="264" w:lineRule="auto"/>
        <w:rPr>
          <w:rFonts w:ascii="Arial"/>
          <w:sz w:val="21"/>
        </w:rPr>
      </w:pPr>
    </w:p>
    <w:p w14:paraId="201261FB">
      <w:pPr>
        <w:spacing w:line="264" w:lineRule="auto"/>
        <w:rPr>
          <w:rFonts w:ascii="Arial"/>
          <w:sz w:val="21"/>
        </w:rPr>
      </w:pPr>
    </w:p>
    <w:p w14:paraId="37B20F19">
      <w:pPr>
        <w:spacing w:line="264" w:lineRule="auto"/>
        <w:rPr>
          <w:rFonts w:ascii="Arial"/>
          <w:sz w:val="21"/>
        </w:rPr>
      </w:pPr>
    </w:p>
    <w:p w14:paraId="678699ED">
      <w:pPr>
        <w:spacing w:line="264" w:lineRule="auto"/>
        <w:rPr>
          <w:rFonts w:ascii="Arial"/>
          <w:sz w:val="21"/>
        </w:rPr>
      </w:pPr>
    </w:p>
    <w:p w14:paraId="1EBD28AE">
      <w:pPr>
        <w:pStyle w:val="2"/>
        <w:tabs>
          <w:tab w:val="left" w:pos="3127"/>
        </w:tabs>
        <w:spacing w:before="139" w:line="225" w:lineRule="auto"/>
        <w:ind w:left="2879"/>
        <w:rPr>
          <w:sz w:val="43"/>
          <w:szCs w:val="43"/>
        </w:rPr>
      </w:pPr>
      <w:r>
        <w:rPr>
          <w:sz w:val="43"/>
          <w:szCs w:val="43"/>
          <w:u w:val="single" w:color="auto"/>
        </w:rPr>
        <w:tab/>
      </w:r>
      <w:r>
        <w:rPr>
          <w:spacing w:val="-18"/>
          <w:sz w:val="43"/>
          <w:szCs w:val="43"/>
          <w:u w:val="single" w:color="auto"/>
        </w:rPr>
        <w:t>（项目名称）及标包</w:t>
      </w:r>
    </w:p>
    <w:p w14:paraId="0964260E">
      <w:pPr>
        <w:spacing w:line="421" w:lineRule="auto"/>
        <w:rPr>
          <w:rFonts w:ascii="Arial"/>
          <w:sz w:val="21"/>
        </w:rPr>
      </w:pPr>
    </w:p>
    <w:p w14:paraId="47774994">
      <w:pPr>
        <w:pStyle w:val="2"/>
        <w:spacing w:before="270" w:line="222" w:lineRule="auto"/>
        <w:ind w:left="2288"/>
        <w:rPr>
          <w:sz w:val="83"/>
          <w:szCs w:val="83"/>
        </w:rPr>
      </w:pPr>
      <w:r>
        <w:rPr>
          <w:spacing w:val="94"/>
          <w:sz w:val="83"/>
          <w:szCs w:val="83"/>
        </w:rPr>
        <w:t>投标文件</w:t>
      </w:r>
    </w:p>
    <w:p w14:paraId="3D3E3077">
      <w:pPr>
        <w:spacing w:line="248" w:lineRule="auto"/>
        <w:rPr>
          <w:rFonts w:ascii="Arial"/>
          <w:sz w:val="21"/>
        </w:rPr>
      </w:pPr>
    </w:p>
    <w:p w14:paraId="74E7BE65">
      <w:pPr>
        <w:spacing w:line="248" w:lineRule="auto"/>
        <w:rPr>
          <w:rFonts w:ascii="Arial"/>
          <w:sz w:val="21"/>
        </w:rPr>
      </w:pPr>
    </w:p>
    <w:p w14:paraId="33336728">
      <w:pPr>
        <w:spacing w:line="248" w:lineRule="auto"/>
        <w:rPr>
          <w:rFonts w:ascii="Arial"/>
          <w:sz w:val="21"/>
        </w:rPr>
      </w:pPr>
    </w:p>
    <w:p w14:paraId="269A9995">
      <w:pPr>
        <w:spacing w:line="248" w:lineRule="auto"/>
        <w:rPr>
          <w:rFonts w:ascii="Arial"/>
          <w:sz w:val="21"/>
        </w:rPr>
      </w:pPr>
    </w:p>
    <w:p w14:paraId="7F13DF93">
      <w:pPr>
        <w:spacing w:line="248" w:lineRule="auto"/>
        <w:rPr>
          <w:rFonts w:ascii="Arial"/>
          <w:sz w:val="21"/>
        </w:rPr>
      </w:pPr>
    </w:p>
    <w:p w14:paraId="0BA7E517">
      <w:pPr>
        <w:spacing w:line="248" w:lineRule="auto"/>
        <w:rPr>
          <w:rFonts w:ascii="Arial"/>
          <w:sz w:val="21"/>
        </w:rPr>
      </w:pPr>
    </w:p>
    <w:p w14:paraId="616ED27C">
      <w:pPr>
        <w:spacing w:line="248" w:lineRule="auto"/>
        <w:rPr>
          <w:rFonts w:ascii="Arial"/>
          <w:sz w:val="21"/>
        </w:rPr>
      </w:pPr>
    </w:p>
    <w:p w14:paraId="6591C857">
      <w:pPr>
        <w:spacing w:line="249" w:lineRule="auto"/>
        <w:rPr>
          <w:rFonts w:ascii="Arial"/>
          <w:sz w:val="21"/>
        </w:rPr>
      </w:pPr>
    </w:p>
    <w:p w14:paraId="6CA6EF95">
      <w:pPr>
        <w:pStyle w:val="2"/>
        <w:spacing w:before="101" w:line="225" w:lineRule="auto"/>
        <w:ind w:left="2638"/>
        <w:rPr>
          <w:sz w:val="31"/>
          <w:szCs w:val="31"/>
        </w:rPr>
      </w:pPr>
      <w:r>
        <w:rPr>
          <w:spacing w:val="4"/>
          <w:sz w:val="31"/>
          <w:szCs w:val="31"/>
        </w:rPr>
        <w:t>项目编号</w:t>
      </w:r>
      <w:r>
        <w:rPr>
          <w:spacing w:val="4"/>
          <w:sz w:val="31"/>
          <w:szCs w:val="31"/>
          <w:u w:val="single" w:color="auto"/>
        </w:rPr>
        <w:t>：</w:t>
      </w:r>
      <w:r>
        <w:rPr>
          <w:sz w:val="31"/>
          <w:szCs w:val="31"/>
          <w:u w:val="single" w:color="auto"/>
        </w:rPr>
        <w:t xml:space="preserve">             </w:t>
      </w:r>
    </w:p>
    <w:p w14:paraId="6A902FC3">
      <w:pPr>
        <w:pStyle w:val="2"/>
        <w:spacing w:before="249" w:line="225" w:lineRule="auto"/>
        <w:ind w:left="2631"/>
        <w:rPr>
          <w:sz w:val="31"/>
          <w:szCs w:val="31"/>
        </w:rPr>
      </w:pPr>
      <w:r>
        <w:rPr>
          <w:spacing w:val="5"/>
          <w:sz w:val="31"/>
          <w:szCs w:val="31"/>
        </w:rPr>
        <w:t>采购编号</w:t>
      </w:r>
      <w:r>
        <w:rPr>
          <w:spacing w:val="5"/>
          <w:sz w:val="31"/>
          <w:szCs w:val="31"/>
          <w:u w:val="single" w:color="auto"/>
        </w:rPr>
        <w:t>：</w:t>
      </w:r>
      <w:r>
        <w:rPr>
          <w:sz w:val="31"/>
          <w:szCs w:val="31"/>
          <w:u w:val="single" w:color="auto"/>
        </w:rPr>
        <w:t xml:space="preserve">             </w:t>
      </w:r>
    </w:p>
    <w:p w14:paraId="166B30D9">
      <w:pPr>
        <w:spacing w:line="246" w:lineRule="auto"/>
        <w:rPr>
          <w:rFonts w:ascii="Arial"/>
          <w:sz w:val="21"/>
        </w:rPr>
      </w:pPr>
    </w:p>
    <w:p w14:paraId="7044AA71">
      <w:pPr>
        <w:spacing w:line="246" w:lineRule="auto"/>
        <w:rPr>
          <w:rFonts w:ascii="Arial"/>
          <w:sz w:val="21"/>
        </w:rPr>
      </w:pPr>
    </w:p>
    <w:p w14:paraId="4E4E4F70">
      <w:pPr>
        <w:spacing w:line="246" w:lineRule="auto"/>
        <w:rPr>
          <w:rFonts w:ascii="Arial"/>
          <w:sz w:val="21"/>
        </w:rPr>
      </w:pPr>
    </w:p>
    <w:p w14:paraId="2C0043A1">
      <w:pPr>
        <w:spacing w:line="246" w:lineRule="auto"/>
        <w:rPr>
          <w:rFonts w:ascii="Arial"/>
          <w:sz w:val="21"/>
        </w:rPr>
      </w:pPr>
    </w:p>
    <w:p w14:paraId="3992B883">
      <w:pPr>
        <w:spacing w:line="247" w:lineRule="auto"/>
        <w:rPr>
          <w:rFonts w:ascii="Arial"/>
          <w:sz w:val="21"/>
        </w:rPr>
      </w:pPr>
    </w:p>
    <w:p w14:paraId="0FE21027">
      <w:pPr>
        <w:spacing w:line="247" w:lineRule="auto"/>
        <w:rPr>
          <w:rFonts w:ascii="Arial"/>
          <w:sz w:val="21"/>
        </w:rPr>
      </w:pPr>
    </w:p>
    <w:p w14:paraId="27A22596">
      <w:pPr>
        <w:spacing w:line="247" w:lineRule="auto"/>
        <w:rPr>
          <w:rFonts w:ascii="Arial"/>
          <w:sz w:val="21"/>
        </w:rPr>
      </w:pPr>
    </w:p>
    <w:p w14:paraId="55581729">
      <w:pPr>
        <w:spacing w:line="247" w:lineRule="auto"/>
        <w:rPr>
          <w:rFonts w:ascii="Arial"/>
          <w:sz w:val="21"/>
        </w:rPr>
      </w:pPr>
    </w:p>
    <w:p w14:paraId="7B0C15E2">
      <w:pPr>
        <w:spacing w:line="247" w:lineRule="auto"/>
        <w:rPr>
          <w:rFonts w:ascii="Arial"/>
          <w:sz w:val="21"/>
        </w:rPr>
      </w:pPr>
    </w:p>
    <w:p w14:paraId="23C0040D">
      <w:pPr>
        <w:spacing w:line="247" w:lineRule="auto"/>
        <w:rPr>
          <w:rFonts w:ascii="Arial"/>
          <w:sz w:val="21"/>
        </w:rPr>
      </w:pPr>
    </w:p>
    <w:p w14:paraId="641310EB">
      <w:pPr>
        <w:spacing w:line="247" w:lineRule="auto"/>
        <w:rPr>
          <w:rFonts w:ascii="Arial"/>
          <w:sz w:val="21"/>
        </w:rPr>
      </w:pPr>
    </w:p>
    <w:p w14:paraId="4E61474F">
      <w:pPr>
        <w:spacing w:line="247" w:lineRule="auto"/>
        <w:rPr>
          <w:rFonts w:ascii="Arial"/>
          <w:sz w:val="21"/>
        </w:rPr>
      </w:pPr>
    </w:p>
    <w:p w14:paraId="7FBF29C2">
      <w:pPr>
        <w:pStyle w:val="2"/>
        <w:spacing w:before="91" w:line="415" w:lineRule="auto"/>
        <w:ind w:left="990" w:right="216" w:hanging="1"/>
        <w:rPr>
          <w:spacing w:val="4"/>
          <w:sz w:val="28"/>
          <w:szCs w:val="28"/>
          <w:u w:val="single" w:color="auto"/>
        </w:rPr>
      </w:pPr>
      <w:r>
        <w:rPr>
          <w:spacing w:val="-2"/>
          <w:sz w:val="28"/>
          <w:szCs w:val="28"/>
        </w:rPr>
        <w:t>供应商（盖单位公章</w:t>
      </w:r>
      <w:r>
        <w:rPr>
          <w:spacing w:val="3"/>
          <w:sz w:val="28"/>
          <w:szCs w:val="28"/>
        </w:rPr>
        <w:t>）：</w:t>
      </w:r>
      <w:r>
        <w:rPr>
          <w:spacing w:val="5"/>
          <w:sz w:val="28"/>
          <w:szCs w:val="28"/>
          <w:u w:val="single" w:color="auto"/>
        </w:rPr>
        <w:t xml:space="preserve">                          </w:t>
      </w:r>
      <w:r>
        <w:rPr>
          <w:spacing w:val="4"/>
          <w:sz w:val="28"/>
          <w:szCs w:val="28"/>
          <w:u w:val="single" w:color="auto"/>
        </w:rPr>
        <w:t xml:space="preserve">  </w:t>
      </w:r>
    </w:p>
    <w:p w14:paraId="1DFB23DA">
      <w:pPr>
        <w:pStyle w:val="2"/>
        <w:spacing w:before="91" w:line="415" w:lineRule="auto"/>
        <w:ind w:left="990" w:right="216" w:hanging="1"/>
        <w:rPr>
          <w:sz w:val="28"/>
          <w:szCs w:val="28"/>
        </w:rPr>
      </w:pPr>
      <w:r>
        <w:rPr>
          <w:spacing w:val="-1"/>
          <w:sz w:val="28"/>
          <w:szCs w:val="28"/>
        </w:rPr>
        <w:t>法定代表人或被授权人（签字或盖章</w:t>
      </w:r>
      <w:r>
        <w:rPr>
          <w:spacing w:val="1"/>
          <w:sz w:val="28"/>
          <w:szCs w:val="28"/>
        </w:rPr>
        <w:t>）：</w:t>
      </w:r>
      <w:r>
        <w:rPr>
          <w:sz w:val="28"/>
          <w:szCs w:val="28"/>
          <w:u w:val="single" w:color="auto"/>
        </w:rPr>
        <w:t xml:space="preserve">               </w:t>
      </w:r>
    </w:p>
    <w:p w14:paraId="2E60CDC1">
      <w:pPr>
        <w:spacing w:line="318" w:lineRule="auto"/>
        <w:ind w:firstLine="1048" w:firstLineChars="400"/>
        <w:rPr>
          <w:spacing w:val="-9"/>
          <w:sz w:val="28"/>
          <w:szCs w:val="28"/>
        </w:rPr>
      </w:pPr>
      <w:r>
        <w:rPr>
          <w:spacing w:val="-9"/>
          <w:sz w:val="28"/>
          <w:szCs w:val="28"/>
        </w:rPr>
        <w:t>日                 期：</w:t>
      </w:r>
      <w:r>
        <w:rPr>
          <w:spacing w:val="48"/>
          <w:sz w:val="28"/>
          <w:szCs w:val="28"/>
          <w:u w:val="single" w:color="auto"/>
        </w:rPr>
        <w:t xml:space="preserve">   </w:t>
      </w:r>
      <w:r>
        <w:rPr>
          <w:spacing w:val="-126"/>
          <w:sz w:val="28"/>
          <w:szCs w:val="28"/>
        </w:rPr>
        <w:t xml:space="preserve"> </w:t>
      </w:r>
      <w:r>
        <w:rPr>
          <w:spacing w:val="-9"/>
          <w:sz w:val="28"/>
          <w:szCs w:val="28"/>
        </w:rPr>
        <w:t>年</w:t>
      </w:r>
      <w:r>
        <w:rPr>
          <w:spacing w:val="-9"/>
          <w:sz w:val="28"/>
          <w:szCs w:val="28"/>
          <w:u w:val="single" w:color="auto"/>
        </w:rPr>
        <w:t xml:space="preserve">   </w:t>
      </w:r>
      <w:r>
        <w:rPr>
          <w:spacing w:val="-122"/>
          <w:sz w:val="28"/>
          <w:szCs w:val="28"/>
        </w:rPr>
        <w:t xml:space="preserve"> </w:t>
      </w:r>
      <w:r>
        <w:rPr>
          <w:spacing w:val="-9"/>
          <w:sz w:val="28"/>
          <w:szCs w:val="28"/>
        </w:rPr>
        <w:t>月</w:t>
      </w:r>
      <w:r>
        <w:rPr>
          <w:spacing w:val="68"/>
          <w:sz w:val="28"/>
          <w:szCs w:val="28"/>
          <w:u w:val="single" w:color="auto"/>
        </w:rPr>
        <w:t xml:space="preserve">  </w:t>
      </w:r>
      <w:r>
        <w:rPr>
          <w:spacing w:val="-79"/>
          <w:sz w:val="28"/>
          <w:szCs w:val="28"/>
        </w:rPr>
        <w:t xml:space="preserve"> </w:t>
      </w:r>
      <w:r>
        <w:rPr>
          <w:spacing w:val="-9"/>
          <w:sz w:val="28"/>
          <w:szCs w:val="28"/>
        </w:rPr>
        <w:t>日</w:t>
      </w:r>
    </w:p>
    <w:p w14:paraId="48F32611">
      <w:pPr>
        <w:spacing w:line="318" w:lineRule="auto"/>
        <w:ind w:firstLine="1048" w:firstLineChars="400"/>
        <w:rPr>
          <w:spacing w:val="-9"/>
          <w:sz w:val="28"/>
          <w:szCs w:val="28"/>
        </w:rPr>
      </w:pPr>
    </w:p>
    <w:p w14:paraId="7EC0100D">
      <w:pPr>
        <w:spacing w:line="318" w:lineRule="auto"/>
        <w:ind w:firstLine="1048" w:firstLineChars="400"/>
        <w:rPr>
          <w:spacing w:val="-9"/>
          <w:sz w:val="28"/>
          <w:szCs w:val="28"/>
        </w:rPr>
      </w:pPr>
    </w:p>
    <w:p w14:paraId="1F08663C">
      <w:pPr>
        <w:spacing w:line="318" w:lineRule="auto"/>
        <w:ind w:firstLine="1048" w:firstLineChars="400"/>
        <w:rPr>
          <w:spacing w:val="-9"/>
          <w:sz w:val="28"/>
          <w:szCs w:val="28"/>
        </w:rPr>
      </w:pPr>
    </w:p>
    <w:sdt>
      <w:sdtPr>
        <w:rPr>
          <w:rFonts w:ascii="宋体" w:hAnsi="宋体" w:eastAsia="宋体" w:cs="宋体"/>
          <w:sz w:val="35"/>
          <w:szCs w:val="35"/>
        </w:rPr>
        <w:id w:val="147465216"/>
        <w:docPartObj>
          <w:docPartGallery w:val="Table of Contents"/>
          <w:docPartUnique/>
        </w:docPartObj>
      </w:sdtPr>
      <w:sdtEndPr>
        <w:rPr>
          <w:rFonts w:ascii="宋体" w:hAnsi="宋体" w:eastAsia="宋体" w:cs="宋体"/>
          <w:sz w:val="24"/>
          <w:szCs w:val="24"/>
        </w:rPr>
      </w:sdtEndPr>
      <w:sdtContent>
        <w:p w14:paraId="2AC31D6E">
          <w:pPr>
            <w:pStyle w:val="2"/>
            <w:spacing w:before="113" w:line="228" w:lineRule="auto"/>
            <w:ind w:left="3708"/>
          </w:pPr>
          <w:r>
            <w:rPr>
              <w:b/>
              <w:bCs/>
              <w:spacing w:val="-41"/>
            </w:rPr>
            <w:t>目</w:t>
          </w:r>
          <w:r>
            <w:rPr>
              <w:spacing w:val="13"/>
            </w:rPr>
            <w:t xml:space="preserve">  </w:t>
          </w:r>
          <w:r>
            <w:rPr>
              <w:b/>
              <w:bCs/>
              <w:spacing w:val="-41"/>
            </w:rPr>
            <w:t>录</w:t>
          </w:r>
        </w:p>
        <w:p w14:paraId="45150C0A">
          <w:pPr>
            <w:pStyle w:val="2"/>
            <w:spacing w:before="180" w:line="221" w:lineRule="auto"/>
            <w:ind w:left="72"/>
            <w:rPr>
              <w:sz w:val="24"/>
              <w:szCs w:val="24"/>
            </w:rPr>
          </w:pPr>
          <w:r>
            <w:rPr>
              <w:spacing w:val="-3"/>
              <w:sz w:val="24"/>
              <w:szCs w:val="24"/>
            </w:rPr>
            <w:t>一、投标函</w:t>
          </w:r>
        </w:p>
        <w:p w14:paraId="4BC34942">
          <w:pPr>
            <w:pStyle w:val="2"/>
            <w:spacing w:before="189" w:line="219" w:lineRule="auto"/>
            <w:ind w:left="69"/>
            <w:rPr>
              <w:spacing w:val="-1"/>
              <w:sz w:val="24"/>
              <w:szCs w:val="24"/>
            </w:rPr>
          </w:pPr>
          <w:r>
            <w:rPr>
              <w:spacing w:val="-2"/>
              <w:sz w:val="24"/>
              <w:szCs w:val="24"/>
            </w:rPr>
            <w:t>二</w:t>
          </w:r>
          <w:r>
            <w:rPr>
              <w:spacing w:val="-1"/>
              <w:sz w:val="24"/>
              <w:szCs w:val="24"/>
            </w:rPr>
            <w:t>、开标一览表及报价明细</w:t>
          </w:r>
        </w:p>
        <w:p w14:paraId="4B3CB1CA">
          <w:pPr>
            <w:pStyle w:val="2"/>
            <w:spacing w:before="189" w:line="219" w:lineRule="auto"/>
            <w:ind w:left="69"/>
            <w:rPr>
              <w:spacing w:val="-1"/>
              <w:sz w:val="24"/>
              <w:szCs w:val="24"/>
            </w:rPr>
          </w:pPr>
          <w:r>
            <w:rPr>
              <w:spacing w:val="-1"/>
              <w:sz w:val="24"/>
              <w:szCs w:val="24"/>
            </w:rPr>
            <w:t>三、法定代表人身份证明及授权委托书</w:t>
          </w:r>
        </w:p>
        <w:p w14:paraId="30D74867">
          <w:pPr>
            <w:pStyle w:val="2"/>
            <w:spacing w:before="189" w:line="219" w:lineRule="auto"/>
            <w:ind w:left="69"/>
            <w:rPr>
              <w:rFonts w:hint="eastAsia"/>
              <w:spacing w:val="-1"/>
              <w:sz w:val="24"/>
              <w:szCs w:val="24"/>
              <w:lang w:val="en-US" w:eastAsia="zh-CN"/>
            </w:rPr>
          </w:pPr>
          <w:r>
            <w:rPr>
              <w:rFonts w:hint="eastAsia"/>
              <w:spacing w:val="-1"/>
              <w:sz w:val="24"/>
              <w:szCs w:val="24"/>
              <w:lang w:val="en-US" w:eastAsia="zh-CN"/>
            </w:rPr>
            <w:t>四、服务标准和要求</w:t>
          </w:r>
        </w:p>
        <w:p w14:paraId="29202523">
          <w:pPr>
            <w:pStyle w:val="2"/>
            <w:spacing w:before="189" w:line="219" w:lineRule="auto"/>
            <w:ind w:left="69"/>
            <w:rPr>
              <w:spacing w:val="-1"/>
              <w:sz w:val="24"/>
              <w:szCs w:val="24"/>
            </w:rPr>
          </w:pPr>
          <w:r>
            <w:rPr>
              <w:spacing w:val="-1"/>
              <w:sz w:val="24"/>
              <w:szCs w:val="24"/>
            </w:rPr>
            <w:t>五、供应商营业执照等证明供应商资格和能力的资料</w:t>
          </w:r>
        </w:p>
        <w:p w14:paraId="4C5AA521">
          <w:pPr>
            <w:pStyle w:val="2"/>
            <w:spacing w:before="189" w:line="219" w:lineRule="auto"/>
            <w:ind w:left="69"/>
            <w:rPr>
              <w:spacing w:val="-1"/>
              <w:sz w:val="24"/>
              <w:szCs w:val="24"/>
            </w:rPr>
          </w:pPr>
          <w:r>
            <w:rPr>
              <w:spacing w:val="-1"/>
              <w:sz w:val="24"/>
              <w:szCs w:val="24"/>
            </w:rPr>
            <w:t>六、服务方案</w:t>
          </w:r>
        </w:p>
        <w:p w14:paraId="314E1AD7">
          <w:pPr>
            <w:pStyle w:val="2"/>
            <w:spacing w:before="189" w:line="219" w:lineRule="auto"/>
            <w:ind w:left="69"/>
            <w:rPr>
              <w:spacing w:val="-1"/>
              <w:sz w:val="24"/>
              <w:szCs w:val="24"/>
            </w:rPr>
          </w:pPr>
          <w:r>
            <w:rPr>
              <w:spacing w:val="-1"/>
              <w:sz w:val="24"/>
              <w:szCs w:val="24"/>
            </w:rPr>
            <w:t>七、</w:t>
          </w:r>
          <w:r>
            <w:rPr>
              <w:rFonts w:hint="eastAsia"/>
              <w:spacing w:val="-1"/>
              <w:sz w:val="24"/>
              <w:szCs w:val="24"/>
              <w:lang w:val="en-US" w:eastAsia="zh-CN"/>
            </w:rPr>
            <w:t>人员配备状况及投入设备</w:t>
          </w:r>
        </w:p>
        <w:p w14:paraId="5220C836">
          <w:pPr>
            <w:pStyle w:val="2"/>
            <w:spacing w:before="189" w:line="219" w:lineRule="auto"/>
            <w:ind w:left="69"/>
            <w:rPr>
              <w:spacing w:val="-1"/>
              <w:sz w:val="24"/>
              <w:szCs w:val="24"/>
            </w:rPr>
          </w:pPr>
          <w:r>
            <w:rPr>
              <w:spacing w:val="-1"/>
              <w:sz w:val="24"/>
              <w:szCs w:val="24"/>
            </w:rPr>
            <w:t>八、其他资料(供应商认为有必要提交的其它材料)</w:t>
          </w:r>
        </w:p>
        <w:p w14:paraId="17254CBF">
          <w:pPr>
            <w:pStyle w:val="2"/>
            <w:spacing w:before="189" w:line="219" w:lineRule="auto"/>
            <w:ind w:left="69"/>
            <w:rPr>
              <w:spacing w:val="-1"/>
              <w:sz w:val="24"/>
              <w:szCs w:val="24"/>
            </w:rPr>
          </w:pPr>
          <w:r>
            <w:rPr>
              <w:spacing w:val="-1"/>
              <w:sz w:val="24"/>
              <w:szCs w:val="24"/>
            </w:rPr>
            <w:t>九、反商业贿赂承诺书</w:t>
          </w:r>
        </w:p>
        <w:p w14:paraId="4D7760D1">
          <w:pPr>
            <w:pStyle w:val="2"/>
            <w:spacing w:before="188" w:line="219" w:lineRule="auto"/>
            <w:ind w:left="70"/>
            <w:rPr>
              <w:sz w:val="24"/>
              <w:szCs w:val="24"/>
            </w:rPr>
          </w:pPr>
          <w:r>
            <w:rPr>
              <w:spacing w:val="-2"/>
              <w:sz w:val="24"/>
              <w:szCs w:val="24"/>
            </w:rPr>
            <w:t>十、履约承诺书</w:t>
          </w:r>
        </w:p>
        <w:p w14:paraId="5616CD22">
          <w:pPr>
            <w:spacing w:line="318" w:lineRule="auto"/>
            <w:ind w:firstLine="960" w:firstLineChars="400"/>
            <w:rPr>
              <w:rFonts w:ascii="宋体" w:hAnsi="宋体" w:eastAsia="宋体" w:cs="宋体"/>
              <w:sz w:val="24"/>
              <w:szCs w:val="24"/>
            </w:rPr>
          </w:pPr>
        </w:p>
      </w:sdtContent>
    </w:sdt>
    <w:p w14:paraId="09624228">
      <w:pPr>
        <w:spacing w:line="318" w:lineRule="auto"/>
        <w:ind w:firstLine="960" w:firstLineChars="400"/>
        <w:rPr>
          <w:rFonts w:ascii="宋体" w:hAnsi="宋体" w:eastAsia="宋体" w:cs="宋体"/>
          <w:sz w:val="24"/>
          <w:szCs w:val="24"/>
        </w:rPr>
      </w:pPr>
    </w:p>
    <w:p w14:paraId="0225E441">
      <w:pPr>
        <w:spacing w:line="318" w:lineRule="auto"/>
        <w:ind w:firstLine="1048" w:firstLineChars="400"/>
        <w:rPr>
          <w:spacing w:val="-9"/>
          <w:sz w:val="28"/>
          <w:szCs w:val="28"/>
        </w:rPr>
      </w:pPr>
    </w:p>
    <w:p w14:paraId="38D3002C">
      <w:pPr>
        <w:spacing w:line="318" w:lineRule="auto"/>
        <w:ind w:firstLine="1048" w:firstLineChars="400"/>
        <w:rPr>
          <w:spacing w:val="-9"/>
          <w:sz w:val="28"/>
          <w:szCs w:val="28"/>
        </w:rPr>
      </w:pPr>
    </w:p>
    <w:p w14:paraId="769C32FE">
      <w:pPr>
        <w:spacing w:line="318" w:lineRule="auto"/>
        <w:ind w:firstLine="1048" w:firstLineChars="400"/>
        <w:rPr>
          <w:spacing w:val="-9"/>
          <w:sz w:val="28"/>
          <w:szCs w:val="28"/>
        </w:rPr>
      </w:pPr>
    </w:p>
    <w:p w14:paraId="1A9E4ED6">
      <w:pPr>
        <w:spacing w:line="318" w:lineRule="auto"/>
        <w:ind w:firstLine="1048" w:firstLineChars="400"/>
        <w:rPr>
          <w:spacing w:val="-9"/>
          <w:sz w:val="28"/>
          <w:szCs w:val="28"/>
        </w:rPr>
      </w:pPr>
    </w:p>
    <w:p w14:paraId="460E3EE5">
      <w:pPr>
        <w:spacing w:line="318" w:lineRule="auto"/>
        <w:ind w:firstLine="1048" w:firstLineChars="400"/>
        <w:rPr>
          <w:spacing w:val="-9"/>
          <w:sz w:val="28"/>
          <w:szCs w:val="28"/>
        </w:rPr>
      </w:pPr>
    </w:p>
    <w:p w14:paraId="7348195F">
      <w:pPr>
        <w:spacing w:line="318" w:lineRule="auto"/>
        <w:ind w:firstLine="1048" w:firstLineChars="400"/>
        <w:rPr>
          <w:spacing w:val="-9"/>
          <w:sz w:val="28"/>
          <w:szCs w:val="28"/>
        </w:rPr>
      </w:pPr>
    </w:p>
    <w:p w14:paraId="467DB465">
      <w:pPr>
        <w:spacing w:line="318" w:lineRule="auto"/>
        <w:ind w:firstLine="1048" w:firstLineChars="400"/>
        <w:rPr>
          <w:spacing w:val="-9"/>
          <w:sz w:val="28"/>
          <w:szCs w:val="28"/>
        </w:rPr>
      </w:pPr>
    </w:p>
    <w:p w14:paraId="51D8CF9F">
      <w:pPr>
        <w:spacing w:line="318" w:lineRule="auto"/>
        <w:ind w:firstLine="1048" w:firstLineChars="400"/>
        <w:rPr>
          <w:spacing w:val="-9"/>
          <w:sz w:val="28"/>
          <w:szCs w:val="28"/>
        </w:rPr>
      </w:pPr>
    </w:p>
    <w:p w14:paraId="00CEAB1C">
      <w:pPr>
        <w:spacing w:line="318" w:lineRule="auto"/>
        <w:ind w:firstLine="1048" w:firstLineChars="400"/>
        <w:rPr>
          <w:spacing w:val="-9"/>
          <w:sz w:val="28"/>
          <w:szCs w:val="28"/>
        </w:rPr>
      </w:pPr>
    </w:p>
    <w:p w14:paraId="33255BC1">
      <w:pPr>
        <w:spacing w:line="318" w:lineRule="auto"/>
        <w:rPr>
          <w:rFonts w:ascii="Arial"/>
          <w:sz w:val="21"/>
        </w:rPr>
      </w:pPr>
    </w:p>
    <w:p w14:paraId="7E341F2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4A43E9B">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29B9D8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452A5A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171CD7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62C070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486185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893151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E73597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2F290B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8548F1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30F262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EF69BC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E4DB40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D8B2BE2">
      <w:pPr>
        <w:pStyle w:val="2"/>
        <w:spacing w:before="174" w:line="221" w:lineRule="auto"/>
        <w:ind w:left="4051"/>
        <w:rPr>
          <w:sz w:val="30"/>
          <w:szCs w:val="30"/>
        </w:rPr>
      </w:pPr>
      <w:r>
        <w:rPr>
          <w:b/>
          <w:bCs/>
          <w:spacing w:val="-6"/>
          <w:sz w:val="30"/>
          <w:szCs w:val="30"/>
        </w:rPr>
        <w:t>一、投标函</w:t>
      </w:r>
    </w:p>
    <w:p w14:paraId="5C2626FF">
      <w:pPr>
        <w:spacing w:line="447" w:lineRule="auto"/>
        <w:rPr>
          <w:rFonts w:ascii="Arial"/>
          <w:sz w:val="21"/>
        </w:rPr>
      </w:pPr>
    </w:p>
    <w:p w14:paraId="12806E33">
      <w:pPr>
        <w:spacing w:line="416" w:lineRule="auto"/>
        <w:rPr>
          <w:rFonts w:ascii="Arial"/>
          <w:sz w:val="21"/>
        </w:rPr>
      </w:pPr>
    </w:p>
    <w:p w14:paraId="004AD4B7">
      <w:pPr>
        <w:pStyle w:val="2"/>
        <w:spacing w:before="78" w:line="219" w:lineRule="auto"/>
        <w:rPr>
          <w:sz w:val="24"/>
          <w:szCs w:val="24"/>
        </w:rPr>
      </w:pPr>
      <w:r>
        <w:rPr>
          <w:spacing w:val="-4"/>
          <w:sz w:val="24"/>
          <w:szCs w:val="24"/>
        </w:rPr>
        <w:t>致：</w:t>
      </w:r>
      <w:r>
        <w:rPr>
          <w:spacing w:val="1"/>
          <w:sz w:val="24"/>
          <w:szCs w:val="24"/>
          <w:u w:val="single" w:color="auto"/>
        </w:rPr>
        <w:t xml:space="preserve">      </w:t>
      </w:r>
      <w:r>
        <w:rPr>
          <w:spacing w:val="-4"/>
          <w:sz w:val="24"/>
          <w:szCs w:val="24"/>
          <w:u w:val="single" w:color="auto"/>
        </w:rPr>
        <w:t>采购人</w:t>
      </w:r>
      <w:r>
        <w:rPr>
          <w:sz w:val="24"/>
          <w:szCs w:val="24"/>
          <w:u w:val="single" w:color="auto"/>
        </w:rPr>
        <w:t xml:space="preserve">       </w:t>
      </w:r>
    </w:p>
    <w:p w14:paraId="7FD44C27">
      <w:pPr>
        <w:pStyle w:val="2"/>
        <w:spacing w:before="183" w:line="364" w:lineRule="auto"/>
        <w:ind w:left="1" w:firstLine="575"/>
        <w:jc w:val="both"/>
        <w:rPr>
          <w:sz w:val="24"/>
          <w:szCs w:val="24"/>
        </w:rPr>
      </w:pPr>
      <w:r>
        <w:rPr>
          <w:spacing w:val="3"/>
          <w:sz w:val="24"/>
          <w:szCs w:val="24"/>
        </w:rPr>
        <w:t>1、在研究了</w:t>
      </w:r>
      <w:r>
        <w:rPr>
          <w:rFonts w:hint="eastAsia"/>
          <w:spacing w:val="3"/>
          <w:sz w:val="24"/>
          <w:szCs w:val="24"/>
          <w:u w:val="single"/>
          <w:lang w:val="en-US" w:eastAsia="zh-CN"/>
        </w:rPr>
        <w:t xml:space="preserve">               </w:t>
      </w:r>
      <w:r>
        <w:rPr>
          <w:spacing w:val="3"/>
          <w:sz w:val="24"/>
          <w:szCs w:val="24"/>
        </w:rPr>
        <w:t>项目的招标文件，遵照《中</w:t>
      </w:r>
      <w:r>
        <w:rPr>
          <w:spacing w:val="2"/>
          <w:sz w:val="24"/>
          <w:szCs w:val="24"/>
        </w:rPr>
        <w:t>华人民共和国政府采购法》有关规定，</w:t>
      </w:r>
      <w:r>
        <w:rPr>
          <w:spacing w:val="-5"/>
          <w:sz w:val="24"/>
          <w:szCs w:val="24"/>
        </w:rPr>
        <w:t>我单位经研究服务内容及其它有关文件后</w:t>
      </w:r>
      <w:r>
        <w:rPr>
          <w:spacing w:val="3"/>
          <w:sz w:val="24"/>
          <w:szCs w:val="24"/>
        </w:rPr>
        <w:t>，愿意以人民币投标报价（</w:t>
      </w:r>
      <w:r>
        <w:rPr>
          <w:spacing w:val="-6"/>
          <w:sz w:val="24"/>
          <w:szCs w:val="24"/>
        </w:rPr>
        <w:t>大</w:t>
      </w:r>
      <w:r>
        <w:rPr>
          <w:spacing w:val="4"/>
          <w:sz w:val="24"/>
          <w:szCs w:val="24"/>
        </w:rPr>
        <w:t>写</w:t>
      </w:r>
      <w:r>
        <w:rPr>
          <w:spacing w:val="-13"/>
          <w:sz w:val="24"/>
          <w:szCs w:val="24"/>
        </w:rPr>
        <w:t>）</w:t>
      </w:r>
      <w:r>
        <w:rPr>
          <w:spacing w:val="7"/>
          <w:sz w:val="24"/>
          <w:szCs w:val="24"/>
          <w:u w:val="single" w:color="auto"/>
        </w:rPr>
        <w:t xml:space="preserve">       </w:t>
      </w:r>
      <w:r>
        <w:rPr>
          <w:spacing w:val="-83"/>
          <w:sz w:val="24"/>
          <w:szCs w:val="24"/>
        </w:rPr>
        <w:t xml:space="preserve"> </w:t>
      </w:r>
      <w:r>
        <w:rPr>
          <w:spacing w:val="-13"/>
          <w:sz w:val="24"/>
          <w:szCs w:val="24"/>
        </w:rPr>
        <w:t>，（</w:t>
      </w:r>
      <w:r>
        <w:rPr>
          <w:spacing w:val="4"/>
          <w:sz w:val="24"/>
          <w:szCs w:val="24"/>
        </w:rPr>
        <w:t>小写）</w:t>
      </w:r>
      <w:r>
        <w:rPr>
          <w:spacing w:val="7"/>
          <w:sz w:val="24"/>
          <w:szCs w:val="24"/>
          <w:u w:val="single" w:color="auto"/>
        </w:rPr>
        <w:t xml:space="preserve">        </w:t>
      </w:r>
      <w:r>
        <w:rPr>
          <w:rFonts w:hint="eastAsia"/>
          <w:sz w:val="24"/>
          <w:szCs w:val="24"/>
          <w:lang w:val="en-US" w:eastAsia="zh-CN"/>
        </w:rPr>
        <w:t>元。</w:t>
      </w:r>
      <w:r>
        <w:rPr>
          <w:sz w:val="24"/>
          <w:szCs w:val="24"/>
        </w:rPr>
        <w:t>合</w:t>
      </w:r>
      <w:r>
        <w:rPr>
          <w:spacing w:val="3"/>
          <w:sz w:val="24"/>
          <w:szCs w:val="24"/>
        </w:rPr>
        <w:t>同履行期限（服务期限）</w:t>
      </w:r>
      <w:r>
        <w:rPr>
          <w:spacing w:val="-113"/>
          <w:sz w:val="24"/>
          <w:szCs w:val="24"/>
        </w:rPr>
        <w:t xml:space="preserve"> </w:t>
      </w:r>
      <w:r>
        <w:rPr>
          <w:spacing w:val="7"/>
          <w:sz w:val="24"/>
          <w:szCs w:val="24"/>
          <w:u w:val="single" w:color="auto"/>
        </w:rPr>
        <w:t xml:space="preserve">       </w:t>
      </w:r>
      <w:r>
        <w:rPr>
          <w:spacing w:val="-87"/>
          <w:sz w:val="24"/>
          <w:szCs w:val="24"/>
        </w:rPr>
        <w:t xml:space="preserve"> </w:t>
      </w:r>
      <w:r>
        <w:rPr>
          <w:spacing w:val="4"/>
          <w:sz w:val="24"/>
          <w:szCs w:val="24"/>
        </w:rPr>
        <w:t>，服务标</w:t>
      </w:r>
      <w:r>
        <w:rPr>
          <w:spacing w:val="-3"/>
          <w:sz w:val="24"/>
          <w:szCs w:val="24"/>
        </w:rPr>
        <w:t>准</w:t>
      </w:r>
      <w:r>
        <w:rPr>
          <w:spacing w:val="-3"/>
          <w:sz w:val="24"/>
          <w:szCs w:val="24"/>
          <w:u w:val="single" w:color="auto"/>
        </w:rPr>
        <w:t xml:space="preserve">          </w:t>
      </w:r>
      <w:r>
        <w:rPr>
          <w:spacing w:val="-3"/>
          <w:sz w:val="24"/>
          <w:szCs w:val="24"/>
        </w:rPr>
        <w:t>。按采购招标文件、合同条款、技术规范的条件要求服务并修补任何缺陷。</w:t>
      </w:r>
    </w:p>
    <w:p w14:paraId="20519CE1">
      <w:pPr>
        <w:pStyle w:val="2"/>
        <w:spacing w:before="1" w:line="363" w:lineRule="auto"/>
        <w:ind w:left="1" w:right="140" w:firstLine="560"/>
        <w:rPr>
          <w:sz w:val="24"/>
          <w:szCs w:val="24"/>
        </w:rPr>
      </w:pPr>
      <w:r>
        <w:rPr>
          <w:sz w:val="24"/>
          <w:szCs w:val="24"/>
        </w:rPr>
        <w:t>2、我方已详细审阅全部招标文件，包括修改文件（如果有的话</w:t>
      </w:r>
      <w:r>
        <w:rPr>
          <w:spacing w:val="11"/>
          <w:sz w:val="24"/>
          <w:szCs w:val="24"/>
        </w:rPr>
        <w:t>），</w:t>
      </w:r>
      <w:r>
        <w:rPr>
          <w:sz w:val="24"/>
          <w:szCs w:val="24"/>
        </w:rPr>
        <w:t>及有关附件，</w:t>
      </w:r>
      <w:r>
        <w:rPr>
          <w:spacing w:val="-1"/>
          <w:sz w:val="24"/>
          <w:szCs w:val="24"/>
        </w:rPr>
        <w:t>我方完全知道必须放弃提出含糊不清或误解的权力。</w:t>
      </w:r>
    </w:p>
    <w:p w14:paraId="3B2E8180">
      <w:pPr>
        <w:pStyle w:val="2"/>
        <w:spacing w:before="2" w:line="362" w:lineRule="auto"/>
        <w:ind w:left="19" w:right="83" w:firstLine="544"/>
        <w:rPr>
          <w:sz w:val="24"/>
          <w:szCs w:val="24"/>
        </w:rPr>
      </w:pPr>
      <w:r>
        <w:rPr>
          <w:spacing w:val="2"/>
          <w:sz w:val="24"/>
          <w:szCs w:val="24"/>
        </w:rPr>
        <w:t>3、如果你单位接受我们的投标，我们将保证在接到按照规定时间完成本项目服务</w:t>
      </w:r>
      <w:r>
        <w:rPr>
          <w:spacing w:val="-2"/>
          <w:sz w:val="24"/>
          <w:szCs w:val="24"/>
        </w:rPr>
        <w:t>的全部内容，达到合同规定的要求。</w:t>
      </w:r>
    </w:p>
    <w:p w14:paraId="41481E6E">
      <w:pPr>
        <w:pStyle w:val="2"/>
        <w:spacing w:before="2" w:line="363" w:lineRule="auto"/>
        <w:ind w:right="17" w:firstLine="557"/>
        <w:rPr>
          <w:sz w:val="24"/>
          <w:szCs w:val="24"/>
        </w:rPr>
      </w:pPr>
      <w:r>
        <w:rPr>
          <w:spacing w:val="-2"/>
          <w:sz w:val="24"/>
          <w:szCs w:val="24"/>
        </w:rPr>
        <w:t>4、我们同意在投标有效期内严格遵守本投标</w:t>
      </w:r>
      <w:r>
        <w:rPr>
          <w:spacing w:val="-3"/>
          <w:sz w:val="24"/>
          <w:szCs w:val="24"/>
        </w:rPr>
        <w:t>文件的各项承诺，在此期限届满之前，</w:t>
      </w:r>
      <w:r>
        <w:rPr>
          <w:spacing w:val="-1"/>
          <w:sz w:val="24"/>
          <w:szCs w:val="24"/>
        </w:rPr>
        <w:t>本投标文件始终对我方具有约束力，并随时接受中标。</w:t>
      </w:r>
    </w:p>
    <w:p w14:paraId="7445938B">
      <w:pPr>
        <w:pStyle w:val="2"/>
        <w:spacing w:before="1" w:line="363" w:lineRule="auto"/>
        <w:ind w:right="83" w:firstLine="563"/>
        <w:rPr>
          <w:sz w:val="24"/>
          <w:szCs w:val="24"/>
        </w:rPr>
      </w:pPr>
      <w:r>
        <w:rPr>
          <w:spacing w:val="2"/>
          <w:sz w:val="24"/>
          <w:szCs w:val="24"/>
        </w:rPr>
        <w:t>5、在合同协议书正式签署生效前，本投标文件连同你单位的中标通知书将构成我</w:t>
      </w:r>
      <w:r>
        <w:rPr>
          <w:spacing w:val="-1"/>
          <w:sz w:val="24"/>
          <w:szCs w:val="24"/>
        </w:rPr>
        <w:t>们双方之间共同遵守的文件，对双方具有约束力。</w:t>
      </w:r>
    </w:p>
    <w:p w14:paraId="57365022">
      <w:pPr>
        <w:pStyle w:val="2"/>
        <w:spacing w:before="2" w:line="363" w:lineRule="auto"/>
        <w:ind w:right="83" w:firstLine="561"/>
        <w:rPr>
          <w:sz w:val="24"/>
          <w:szCs w:val="24"/>
        </w:rPr>
      </w:pPr>
      <w:r>
        <w:rPr>
          <w:spacing w:val="2"/>
          <w:sz w:val="24"/>
          <w:szCs w:val="24"/>
        </w:rPr>
        <w:t>6、我们理解，你单位不一定接受最低报价的投标。同时也理解，你单位不负担我</w:t>
      </w:r>
      <w:r>
        <w:rPr>
          <w:spacing w:val="-2"/>
          <w:sz w:val="24"/>
          <w:szCs w:val="24"/>
        </w:rPr>
        <w:t>们的任何投标费用。</w:t>
      </w:r>
    </w:p>
    <w:p w14:paraId="0CABC8D4">
      <w:pPr>
        <w:pStyle w:val="2"/>
        <w:spacing w:line="220" w:lineRule="auto"/>
        <w:ind w:left="564"/>
        <w:rPr>
          <w:sz w:val="24"/>
          <w:szCs w:val="24"/>
        </w:rPr>
      </w:pPr>
      <w:r>
        <w:rPr>
          <w:spacing w:val="-1"/>
          <w:sz w:val="24"/>
          <w:szCs w:val="24"/>
        </w:rPr>
        <w:t>7、其他补充说明</w:t>
      </w:r>
      <w:r>
        <w:rPr>
          <w:spacing w:val="-1"/>
          <w:sz w:val="24"/>
          <w:szCs w:val="24"/>
          <w:u w:val="single" w:color="auto"/>
        </w:rPr>
        <w:t xml:space="preserve">                  </w:t>
      </w:r>
      <w:r>
        <w:rPr>
          <w:spacing w:val="-1"/>
          <w:sz w:val="24"/>
          <w:szCs w:val="24"/>
        </w:rPr>
        <w:t>。</w:t>
      </w:r>
    </w:p>
    <w:p w14:paraId="7ACFD7E8">
      <w:pPr>
        <w:spacing w:line="248" w:lineRule="auto"/>
        <w:rPr>
          <w:rFonts w:ascii="Arial"/>
          <w:sz w:val="21"/>
        </w:rPr>
      </w:pPr>
    </w:p>
    <w:p w14:paraId="508F8453">
      <w:pPr>
        <w:spacing w:line="248" w:lineRule="auto"/>
        <w:rPr>
          <w:rFonts w:ascii="Arial"/>
          <w:sz w:val="21"/>
        </w:rPr>
      </w:pPr>
    </w:p>
    <w:p w14:paraId="6E4B2941">
      <w:pPr>
        <w:spacing w:line="248" w:lineRule="auto"/>
        <w:rPr>
          <w:rFonts w:ascii="Arial"/>
          <w:sz w:val="21"/>
        </w:rPr>
      </w:pPr>
    </w:p>
    <w:p w14:paraId="7754227C">
      <w:pPr>
        <w:spacing w:line="248" w:lineRule="auto"/>
        <w:rPr>
          <w:rFonts w:ascii="Arial"/>
          <w:sz w:val="21"/>
        </w:rPr>
      </w:pPr>
    </w:p>
    <w:p w14:paraId="3E30DF0F">
      <w:pPr>
        <w:spacing w:line="248" w:lineRule="auto"/>
        <w:rPr>
          <w:rFonts w:ascii="Arial"/>
          <w:sz w:val="21"/>
        </w:rPr>
      </w:pPr>
    </w:p>
    <w:p w14:paraId="518613AF">
      <w:pPr>
        <w:spacing w:line="248" w:lineRule="auto"/>
        <w:rPr>
          <w:rFonts w:ascii="Arial"/>
          <w:sz w:val="21"/>
        </w:rPr>
      </w:pPr>
    </w:p>
    <w:p w14:paraId="720D0120">
      <w:pPr>
        <w:spacing w:line="248" w:lineRule="auto"/>
        <w:rPr>
          <w:rFonts w:ascii="Arial"/>
          <w:sz w:val="21"/>
        </w:rPr>
      </w:pPr>
    </w:p>
    <w:p w14:paraId="6F2E90C9">
      <w:pPr>
        <w:spacing w:line="249" w:lineRule="auto"/>
        <w:rPr>
          <w:rFonts w:ascii="Arial"/>
          <w:sz w:val="21"/>
        </w:rPr>
      </w:pPr>
    </w:p>
    <w:p w14:paraId="4ECC9395">
      <w:pPr>
        <w:pStyle w:val="2"/>
        <w:spacing w:before="79" w:line="219" w:lineRule="auto"/>
        <w:ind w:left="4079"/>
        <w:rPr>
          <w:sz w:val="24"/>
          <w:szCs w:val="24"/>
        </w:rPr>
      </w:pPr>
      <w:r>
        <w:rPr>
          <w:spacing w:val="-2"/>
          <w:sz w:val="24"/>
          <w:szCs w:val="24"/>
        </w:rPr>
        <w:t>供应商（盖单位公章</w:t>
      </w:r>
      <w:r>
        <w:rPr>
          <w:spacing w:val="3"/>
          <w:sz w:val="24"/>
          <w:szCs w:val="24"/>
        </w:rPr>
        <w:t>）：</w:t>
      </w:r>
    </w:p>
    <w:p w14:paraId="7AC6ADAD">
      <w:pPr>
        <w:pStyle w:val="2"/>
        <w:spacing w:before="188" w:line="219" w:lineRule="auto"/>
        <w:ind w:left="4080"/>
        <w:rPr>
          <w:sz w:val="24"/>
          <w:szCs w:val="24"/>
        </w:rPr>
      </w:pPr>
      <w:r>
        <w:rPr>
          <w:spacing w:val="-1"/>
          <w:sz w:val="24"/>
          <w:szCs w:val="24"/>
        </w:rPr>
        <w:t>法定代表人或被授权人（签字或盖章</w:t>
      </w:r>
      <w:r>
        <w:rPr>
          <w:spacing w:val="2"/>
          <w:sz w:val="24"/>
          <w:szCs w:val="24"/>
        </w:rPr>
        <w:t>）：</w:t>
      </w:r>
    </w:p>
    <w:p w14:paraId="03FE543F">
      <w:pPr>
        <w:spacing w:line="360" w:lineRule="auto"/>
        <w:jc w:val="center"/>
        <w:rPr>
          <w:spacing w:val="-17"/>
          <w:sz w:val="24"/>
          <w:szCs w:val="24"/>
        </w:rPr>
      </w:pPr>
      <w:r>
        <w:rPr>
          <w:spacing w:val="-17"/>
          <w:sz w:val="24"/>
          <w:szCs w:val="24"/>
        </w:rPr>
        <w:t>日期：</w:t>
      </w:r>
    </w:p>
    <w:p w14:paraId="3E5A4ED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347796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CDBADF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DDF065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B5F1F6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F63EDC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47E629B">
      <w:pPr>
        <w:pStyle w:val="2"/>
        <w:spacing w:before="184"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4"/>
          <w:sz w:val="24"/>
          <w:szCs w:val="24"/>
        </w:rPr>
        <w:t>二、开标一览表及报价明细</w:t>
      </w:r>
    </w:p>
    <w:p w14:paraId="681674CE">
      <w:pPr>
        <w:spacing w:line="464" w:lineRule="auto"/>
        <w:jc w:val="center"/>
        <w:rPr>
          <w:rFonts w:hint="eastAsia" w:asciiTheme="minorEastAsia" w:hAnsiTheme="minorEastAsia" w:eastAsiaTheme="minorEastAsia" w:cstheme="minorEastAsia"/>
          <w:sz w:val="24"/>
          <w:szCs w:val="24"/>
        </w:rPr>
      </w:pPr>
    </w:p>
    <w:p w14:paraId="5F79275E">
      <w:pPr>
        <w:pStyle w:val="2"/>
        <w:spacing w:before="91" w:line="219" w:lineRule="auto"/>
        <w:jc w:val="center"/>
        <w:rPr>
          <w:rFonts w:hint="eastAsia" w:asciiTheme="minorEastAsia" w:hAnsiTheme="minorEastAsia" w:eastAsiaTheme="minorEastAsia" w:cstheme="minorEastAsia"/>
          <w:b/>
          <w:bCs/>
          <w:spacing w:val="-4"/>
          <w:sz w:val="24"/>
          <w:szCs w:val="24"/>
        </w:rPr>
      </w:pPr>
      <w:r>
        <w:rPr>
          <w:rFonts w:hint="eastAsia" w:asciiTheme="minorEastAsia" w:hAnsiTheme="minorEastAsia" w:eastAsiaTheme="minorEastAsia" w:cstheme="minorEastAsia"/>
          <w:b/>
          <w:bCs/>
          <w:spacing w:val="-5"/>
          <w:sz w:val="24"/>
          <w:szCs w:val="24"/>
        </w:rPr>
        <w:t>（一）</w:t>
      </w:r>
      <w:r>
        <w:rPr>
          <w:rFonts w:hint="eastAsia" w:asciiTheme="minorEastAsia" w:hAnsiTheme="minorEastAsia" w:eastAsiaTheme="minorEastAsia" w:cstheme="minorEastAsia"/>
          <w:b/>
          <w:bCs/>
          <w:spacing w:val="-4"/>
          <w:sz w:val="24"/>
          <w:szCs w:val="24"/>
        </w:rPr>
        <w:t>开标一览表</w:t>
      </w:r>
    </w:p>
    <w:p w14:paraId="0824A19A">
      <w:pPr>
        <w:spacing w:before="116"/>
        <w:rPr>
          <w:rFonts w:hint="eastAsia" w:asciiTheme="minorEastAsia" w:hAnsiTheme="minorEastAsia" w:eastAsiaTheme="minorEastAsia" w:cstheme="minorEastAsia"/>
          <w:sz w:val="24"/>
          <w:szCs w:val="24"/>
        </w:rPr>
      </w:pPr>
    </w:p>
    <w:p w14:paraId="4C5AB849">
      <w:pPr>
        <w:spacing w:before="116"/>
        <w:rPr>
          <w:rFonts w:hint="eastAsia" w:asciiTheme="minorEastAsia" w:hAnsiTheme="minorEastAsia" w:eastAsiaTheme="minorEastAsia" w:cstheme="minorEastAsia"/>
          <w:sz w:val="24"/>
          <w:szCs w:val="24"/>
        </w:rPr>
      </w:pPr>
    </w:p>
    <w:tbl>
      <w:tblPr>
        <w:tblStyle w:val="9"/>
        <w:tblW w:w="97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76"/>
        <w:gridCol w:w="6835"/>
      </w:tblGrid>
      <w:tr w14:paraId="547E3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2876" w:type="dxa"/>
            <w:vAlign w:val="center"/>
          </w:tcPr>
          <w:p w14:paraId="404A9B32">
            <w:pPr>
              <w:pStyle w:val="8"/>
              <w:spacing w:before="78"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供应商名称</w:t>
            </w:r>
          </w:p>
        </w:tc>
        <w:tc>
          <w:tcPr>
            <w:tcW w:w="6835" w:type="dxa"/>
            <w:vAlign w:val="top"/>
          </w:tcPr>
          <w:p w14:paraId="29F3F021">
            <w:pPr>
              <w:rPr>
                <w:rFonts w:hint="eastAsia" w:asciiTheme="minorEastAsia" w:hAnsiTheme="minorEastAsia" w:eastAsiaTheme="minorEastAsia" w:cstheme="minorEastAsia"/>
                <w:sz w:val="24"/>
                <w:szCs w:val="24"/>
              </w:rPr>
            </w:pPr>
          </w:p>
        </w:tc>
      </w:tr>
      <w:tr w14:paraId="7F185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9" w:hRule="atLeast"/>
        </w:trPr>
        <w:tc>
          <w:tcPr>
            <w:tcW w:w="2876" w:type="dxa"/>
            <w:vAlign w:val="center"/>
          </w:tcPr>
          <w:p w14:paraId="2602A6F2">
            <w:pPr>
              <w:pStyle w:val="8"/>
              <w:spacing w:before="78" w:line="221"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项目名称及标包</w:t>
            </w:r>
          </w:p>
        </w:tc>
        <w:tc>
          <w:tcPr>
            <w:tcW w:w="6835" w:type="dxa"/>
            <w:vAlign w:val="top"/>
          </w:tcPr>
          <w:p w14:paraId="5B7E70EA">
            <w:pPr>
              <w:rPr>
                <w:rFonts w:hint="eastAsia" w:asciiTheme="minorEastAsia" w:hAnsiTheme="minorEastAsia" w:eastAsiaTheme="minorEastAsia" w:cstheme="minorEastAsia"/>
                <w:sz w:val="24"/>
                <w:szCs w:val="24"/>
              </w:rPr>
            </w:pPr>
          </w:p>
        </w:tc>
      </w:tr>
      <w:tr w14:paraId="3DC86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4" w:hRule="atLeast"/>
        </w:trPr>
        <w:tc>
          <w:tcPr>
            <w:tcW w:w="2876" w:type="dxa"/>
            <w:vAlign w:val="center"/>
          </w:tcPr>
          <w:p w14:paraId="509D735B">
            <w:pPr>
              <w:pStyle w:val="8"/>
              <w:spacing w:before="78"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投标报价</w:t>
            </w:r>
          </w:p>
        </w:tc>
        <w:tc>
          <w:tcPr>
            <w:tcW w:w="6835" w:type="dxa"/>
            <w:vAlign w:val="top"/>
          </w:tcPr>
          <w:p w14:paraId="7C5E0A65">
            <w:pPr>
              <w:spacing w:line="308" w:lineRule="auto"/>
              <w:rPr>
                <w:rFonts w:hint="eastAsia" w:asciiTheme="minorEastAsia" w:hAnsiTheme="minorEastAsia" w:eastAsiaTheme="minorEastAsia" w:cstheme="minorEastAsia"/>
                <w:sz w:val="24"/>
                <w:szCs w:val="24"/>
              </w:rPr>
            </w:pPr>
          </w:p>
          <w:p w14:paraId="71B72106">
            <w:pPr>
              <w:pStyle w:val="8"/>
              <w:spacing w:before="78" w:line="221" w:lineRule="auto"/>
              <w:ind w:left="11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大写：</w:t>
            </w:r>
            <w:r>
              <w:rPr>
                <w:rFonts w:hint="eastAsia" w:asciiTheme="minorEastAsia" w:hAnsiTheme="minorEastAsia" w:eastAsiaTheme="minorEastAsia" w:cstheme="minorEastAsia"/>
                <w:sz w:val="24"/>
                <w:szCs w:val="24"/>
                <w:u w:val="single" w:color="auto"/>
              </w:rPr>
              <w:t xml:space="preserve">            </w:t>
            </w:r>
          </w:p>
          <w:p w14:paraId="1805F8D2">
            <w:pPr>
              <w:pStyle w:val="8"/>
              <w:spacing w:before="104" w:line="222" w:lineRule="auto"/>
              <w:ind w:left="1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小写：</w:t>
            </w:r>
            <w:r>
              <w:rPr>
                <w:rFonts w:hint="eastAsia" w:asciiTheme="minorEastAsia" w:hAnsiTheme="minorEastAsia" w:eastAsiaTheme="minorEastAsia" w:cstheme="minorEastAsia"/>
                <w:sz w:val="24"/>
                <w:szCs w:val="24"/>
                <w:u w:val="single" w:color="auto"/>
              </w:rPr>
              <w:t xml:space="preserve">            </w:t>
            </w:r>
          </w:p>
        </w:tc>
      </w:tr>
      <w:tr w14:paraId="22DBD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1" w:hRule="atLeast"/>
        </w:trPr>
        <w:tc>
          <w:tcPr>
            <w:tcW w:w="2876" w:type="dxa"/>
            <w:vAlign w:val="center"/>
          </w:tcPr>
          <w:p w14:paraId="5969C998">
            <w:pPr>
              <w:pStyle w:val="8"/>
              <w:spacing w:before="314"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合同履行期限（服务期限）</w:t>
            </w:r>
          </w:p>
        </w:tc>
        <w:tc>
          <w:tcPr>
            <w:tcW w:w="6835" w:type="dxa"/>
            <w:vAlign w:val="top"/>
          </w:tcPr>
          <w:p w14:paraId="584B04B3">
            <w:pPr>
              <w:rPr>
                <w:rFonts w:hint="eastAsia" w:asciiTheme="minorEastAsia" w:hAnsiTheme="minorEastAsia" w:eastAsiaTheme="minorEastAsia" w:cstheme="minorEastAsia"/>
                <w:sz w:val="24"/>
                <w:szCs w:val="24"/>
              </w:rPr>
            </w:pPr>
          </w:p>
        </w:tc>
      </w:tr>
      <w:tr w14:paraId="22A1B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2876" w:type="dxa"/>
            <w:vAlign w:val="center"/>
          </w:tcPr>
          <w:p w14:paraId="7F8625F6">
            <w:pPr>
              <w:pStyle w:val="8"/>
              <w:spacing w:before="78" w:line="221"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服务标准</w:t>
            </w:r>
          </w:p>
        </w:tc>
        <w:tc>
          <w:tcPr>
            <w:tcW w:w="6835" w:type="dxa"/>
            <w:vAlign w:val="top"/>
          </w:tcPr>
          <w:p w14:paraId="48265ADD">
            <w:pPr>
              <w:rPr>
                <w:rFonts w:hint="eastAsia" w:asciiTheme="minorEastAsia" w:hAnsiTheme="minorEastAsia" w:eastAsiaTheme="minorEastAsia" w:cstheme="minorEastAsia"/>
                <w:sz w:val="24"/>
                <w:szCs w:val="24"/>
              </w:rPr>
            </w:pPr>
          </w:p>
        </w:tc>
      </w:tr>
      <w:tr w14:paraId="7EB4B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2876" w:type="dxa"/>
            <w:vAlign w:val="center"/>
          </w:tcPr>
          <w:p w14:paraId="50D0BF8F">
            <w:pPr>
              <w:pStyle w:val="8"/>
              <w:spacing w:before="78"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服务地点</w:t>
            </w:r>
          </w:p>
        </w:tc>
        <w:tc>
          <w:tcPr>
            <w:tcW w:w="6835" w:type="dxa"/>
            <w:vAlign w:val="top"/>
          </w:tcPr>
          <w:p w14:paraId="38CE90A1">
            <w:pPr>
              <w:rPr>
                <w:rFonts w:hint="eastAsia" w:asciiTheme="minorEastAsia" w:hAnsiTheme="minorEastAsia" w:eastAsiaTheme="minorEastAsia" w:cstheme="minorEastAsia"/>
                <w:sz w:val="24"/>
                <w:szCs w:val="24"/>
              </w:rPr>
            </w:pPr>
          </w:p>
        </w:tc>
      </w:tr>
      <w:tr w14:paraId="0AAAA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2876" w:type="dxa"/>
            <w:vAlign w:val="center"/>
          </w:tcPr>
          <w:p w14:paraId="000A741A">
            <w:pPr>
              <w:pStyle w:val="8"/>
              <w:spacing w:before="78"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投标有效期</w:t>
            </w:r>
          </w:p>
        </w:tc>
        <w:tc>
          <w:tcPr>
            <w:tcW w:w="6835" w:type="dxa"/>
            <w:vAlign w:val="top"/>
          </w:tcPr>
          <w:p w14:paraId="062D7530">
            <w:pPr>
              <w:rPr>
                <w:rFonts w:hint="eastAsia" w:asciiTheme="minorEastAsia" w:hAnsiTheme="minorEastAsia" w:eastAsiaTheme="minorEastAsia" w:cstheme="minorEastAsia"/>
                <w:sz w:val="24"/>
                <w:szCs w:val="24"/>
              </w:rPr>
            </w:pPr>
          </w:p>
        </w:tc>
      </w:tr>
      <w:tr w14:paraId="5556D3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9" w:hRule="atLeast"/>
        </w:trPr>
        <w:tc>
          <w:tcPr>
            <w:tcW w:w="9711" w:type="dxa"/>
            <w:gridSpan w:val="2"/>
            <w:vAlign w:val="top"/>
          </w:tcPr>
          <w:p w14:paraId="79BC163B">
            <w:pPr>
              <w:pStyle w:val="8"/>
              <w:spacing w:before="288" w:line="222" w:lineRule="auto"/>
              <w:ind w:left="11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备注：</w:t>
            </w:r>
          </w:p>
        </w:tc>
      </w:tr>
    </w:tbl>
    <w:p w14:paraId="5C2E4541">
      <w:pPr>
        <w:spacing w:line="244" w:lineRule="auto"/>
        <w:rPr>
          <w:rFonts w:hint="eastAsia" w:asciiTheme="minorEastAsia" w:hAnsiTheme="minorEastAsia" w:eastAsiaTheme="minorEastAsia" w:cstheme="minorEastAsia"/>
          <w:sz w:val="24"/>
          <w:szCs w:val="24"/>
        </w:rPr>
      </w:pPr>
    </w:p>
    <w:p w14:paraId="24124254">
      <w:pPr>
        <w:spacing w:line="244" w:lineRule="auto"/>
        <w:rPr>
          <w:rFonts w:hint="eastAsia" w:asciiTheme="minorEastAsia" w:hAnsiTheme="minorEastAsia" w:eastAsiaTheme="minorEastAsia" w:cstheme="minorEastAsia"/>
          <w:sz w:val="24"/>
          <w:szCs w:val="24"/>
        </w:rPr>
      </w:pPr>
    </w:p>
    <w:p w14:paraId="75537025">
      <w:pPr>
        <w:spacing w:line="244" w:lineRule="auto"/>
        <w:rPr>
          <w:rFonts w:hint="eastAsia" w:asciiTheme="minorEastAsia" w:hAnsiTheme="minorEastAsia" w:eastAsiaTheme="minorEastAsia" w:cstheme="minorEastAsia"/>
          <w:sz w:val="24"/>
          <w:szCs w:val="24"/>
        </w:rPr>
      </w:pPr>
    </w:p>
    <w:p w14:paraId="65330FE7">
      <w:pPr>
        <w:spacing w:line="245" w:lineRule="auto"/>
        <w:rPr>
          <w:rFonts w:hint="eastAsia" w:asciiTheme="minorEastAsia" w:hAnsiTheme="minorEastAsia" w:eastAsiaTheme="minorEastAsia" w:cstheme="minorEastAsia"/>
          <w:sz w:val="24"/>
          <w:szCs w:val="24"/>
        </w:rPr>
      </w:pPr>
    </w:p>
    <w:p w14:paraId="3FFC6929">
      <w:pPr>
        <w:pStyle w:val="2"/>
        <w:spacing w:before="78" w:line="360" w:lineRule="auto"/>
        <w:ind w:left="3388"/>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供应商（盖单位公章</w:t>
      </w:r>
      <w:r>
        <w:rPr>
          <w:rFonts w:hint="eastAsia" w:asciiTheme="minorEastAsia" w:hAnsiTheme="minorEastAsia" w:eastAsiaTheme="minorEastAsia" w:cstheme="minorEastAsia"/>
          <w:spacing w:val="3"/>
          <w:sz w:val="24"/>
          <w:szCs w:val="24"/>
        </w:rPr>
        <w:t>）：</w:t>
      </w:r>
    </w:p>
    <w:p w14:paraId="3BB24784">
      <w:pPr>
        <w:keepNext w:val="0"/>
        <w:keepLines w:val="0"/>
        <w:pageBreakBefore w:val="0"/>
        <w:widowControl/>
        <w:kinsoku w:val="0"/>
        <w:wordWrap/>
        <w:overflowPunct/>
        <w:topLinePunct w:val="0"/>
        <w:autoSpaceDE w:val="0"/>
        <w:autoSpaceDN w:val="0"/>
        <w:bidi w:val="0"/>
        <w:adjustRightInd w:val="0"/>
        <w:snapToGrid w:val="0"/>
        <w:spacing w:line="360" w:lineRule="auto"/>
        <w:ind w:firstLine="2856" w:firstLineChars="1200"/>
        <w:textAlignment w:val="baseline"/>
        <w:rPr>
          <w:rFonts w:hint="eastAsia" w:asciiTheme="minorEastAsia" w:hAnsiTheme="minorEastAsia" w:eastAsiaTheme="minorEastAsia" w:cstheme="minorEastAsia"/>
          <w:spacing w:val="-28"/>
          <w:sz w:val="24"/>
          <w:szCs w:val="24"/>
        </w:rPr>
      </w:pPr>
      <w:r>
        <w:rPr>
          <w:rFonts w:hint="eastAsia" w:asciiTheme="minorEastAsia" w:hAnsiTheme="minorEastAsia" w:eastAsiaTheme="minorEastAsia" w:cstheme="minorEastAsia"/>
          <w:spacing w:val="-1"/>
          <w:sz w:val="24"/>
          <w:szCs w:val="24"/>
        </w:rPr>
        <w:t>法定代表人或被授权人（签字或盖章</w:t>
      </w:r>
      <w:r>
        <w:rPr>
          <w:rFonts w:hint="eastAsia" w:asciiTheme="minorEastAsia" w:hAnsiTheme="minorEastAsia" w:eastAsiaTheme="minorEastAsia" w:cstheme="minorEastAsia"/>
          <w:spacing w:val="-28"/>
          <w:sz w:val="24"/>
          <w:szCs w:val="24"/>
        </w:rPr>
        <w:t>）：</w:t>
      </w:r>
    </w:p>
    <w:p w14:paraId="5A9CB31F">
      <w:pPr>
        <w:keepNext w:val="0"/>
        <w:keepLines w:val="0"/>
        <w:pageBreakBefore w:val="0"/>
        <w:widowControl/>
        <w:kinsoku w:val="0"/>
        <w:wordWrap/>
        <w:overflowPunct/>
        <w:topLinePunct w:val="0"/>
        <w:autoSpaceDE w:val="0"/>
        <w:autoSpaceDN w:val="0"/>
        <w:bidi w:val="0"/>
        <w:adjustRightInd w:val="0"/>
        <w:snapToGrid w:val="0"/>
        <w:spacing w:line="360" w:lineRule="auto"/>
        <w:ind w:firstLine="4120" w:firstLineChars="20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7"/>
          <w:sz w:val="24"/>
          <w:szCs w:val="24"/>
        </w:rPr>
        <w:t>日期：</w:t>
      </w:r>
    </w:p>
    <w:p w14:paraId="2CF8E02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314673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179CF1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075190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2E19ADC">
      <w:pPr>
        <w:pStyle w:val="2"/>
        <w:spacing w:before="98" w:line="219" w:lineRule="auto"/>
        <w:ind w:left="4041"/>
        <w:rPr>
          <w:sz w:val="30"/>
          <w:szCs w:val="30"/>
        </w:rPr>
      </w:pPr>
      <w:r>
        <w:rPr>
          <w:b/>
          <w:bCs/>
          <w:spacing w:val="-5"/>
          <w:sz w:val="28"/>
          <w:szCs w:val="28"/>
        </w:rPr>
        <w:t>（二）</w:t>
      </w:r>
      <w:r>
        <w:rPr>
          <w:b/>
          <w:bCs/>
          <w:spacing w:val="-5"/>
          <w:sz w:val="30"/>
          <w:szCs w:val="30"/>
        </w:rPr>
        <w:t>报价明细表</w:t>
      </w:r>
    </w:p>
    <w:p w14:paraId="21CF1E6C">
      <w:pPr>
        <w:spacing w:before="9"/>
      </w:pPr>
    </w:p>
    <w:p w14:paraId="03B5B289">
      <w:pPr>
        <w:spacing w:before="8"/>
      </w:pPr>
    </w:p>
    <w:p w14:paraId="524015DF">
      <w:pPr>
        <w:spacing w:before="8"/>
      </w:pPr>
    </w:p>
    <w:p w14:paraId="03BF713D">
      <w:pPr>
        <w:spacing w:before="8"/>
      </w:pPr>
    </w:p>
    <w:p w14:paraId="5F386C17">
      <w:pPr>
        <w:spacing w:before="8"/>
      </w:pPr>
    </w:p>
    <w:tbl>
      <w:tblPr>
        <w:tblStyle w:val="9"/>
        <w:tblW w:w="100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3"/>
        <w:gridCol w:w="2399"/>
        <w:gridCol w:w="3045"/>
        <w:gridCol w:w="1534"/>
        <w:gridCol w:w="1291"/>
        <w:gridCol w:w="950"/>
      </w:tblGrid>
      <w:tr w14:paraId="1D00F7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2" w:hRule="atLeast"/>
        </w:trPr>
        <w:tc>
          <w:tcPr>
            <w:tcW w:w="783" w:type="dxa"/>
            <w:vAlign w:val="top"/>
          </w:tcPr>
          <w:p w14:paraId="04291920">
            <w:pPr>
              <w:spacing w:line="322" w:lineRule="auto"/>
              <w:rPr>
                <w:rFonts w:ascii="Arial"/>
                <w:sz w:val="21"/>
              </w:rPr>
            </w:pPr>
          </w:p>
          <w:p w14:paraId="58AE9EE3">
            <w:pPr>
              <w:pStyle w:val="8"/>
              <w:spacing w:before="78" w:line="221" w:lineRule="auto"/>
              <w:ind w:left="158"/>
            </w:pPr>
            <w:r>
              <w:rPr>
                <w:spacing w:val="-6"/>
              </w:rPr>
              <w:t>标包</w:t>
            </w:r>
          </w:p>
        </w:tc>
        <w:tc>
          <w:tcPr>
            <w:tcW w:w="2399" w:type="dxa"/>
            <w:vAlign w:val="top"/>
          </w:tcPr>
          <w:p w14:paraId="7D2FEA1B">
            <w:pPr>
              <w:spacing w:line="322" w:lineRule="auto"/>
              <w:rPr>
                <w:rFonts w:ascii="Arial"/>
                <w:sz w:val="21"/>
              </w:rPr>
            </w:pPr>
          </w:p>
          <w:p w14:paraId="63713A15">
            <w:pPr>
              <w:pStyle w:val="8"/>
              <w:spacing w:before="78" w:line="220" w:lineRule="auto"/>
              <w:ind w:left="995"/>
            </w:pPr>
            <w:r>
              <w:rPr>
                <w:spacing w:val="-20"/>
              </w:rPr>
              <w:t>内容</w:t>
            </w:r>
          </w:p>
        </w:tc>
        <w:tc>
          <w:tcPr>
            <w:tcW w:w="3045" w:type="dxa"/>
            <w:vAlign w:val="top"/>
          </w:tcPr>
          <w:p w14:paraId="1E19910E">
            <w:pPr>
              <w:spacing w:line="322" w:lineRule="auto"/>
              <w:rPr>
                <w:rFonts w:ascii="Arial"/>
                <w:sz w:val="21"/>
              </w:rPr>
            </w:pPr>
          </w:p>
          <w:p w14:paraId="12177ED7">
            <w:pPr>
              <w:pStyle w:val="8"/>
              <w:spacing w:before="78" w:line="220" w:lineRule="auto"/>
              <w:ind w:left="808"/>
            </w:pPr>
            <w:r>
              <w:rPr>
                <w:spacing w:val="-2"/>
              </w:rPr>
              <w:t>服务作业标准</w:t>
            </w:r>
          </w:p>
        </w:tc>
        <w:tc>
          <w:tcPr>
            <w:tcW w:w="1534" w:type="dxa"/>
            <w:vAlign w:val="top"/>
          </w:tcPr>
          <w:p w14:paraId="4BBD1828">
            <w:pPr>
              <w:spacing w:line="322" w:lineRule="auto"/>
              <w:rPr>
                <w:rFonts w:ascii="Arial"/>
                <w:sz w:val="21"/>
              </w:rPr>
            </w:pPr>
          </w:p>
          <w:p w14:paraId="5B128761">
            <w:pPr>
              <w:pStyle w:val="8"/>
              <w:spacing w:before="78" w:line="220" w:lineRule="auto"/>
              <w:ind w:left="533"/>
            </w:pPr>
            <w:r>
              <w:rPr>
                <w:spacing w:val="-5"/>
              </w:rPr>
              <w:t>亩数</w:t>
            </w:r>
          </w:p>
        </w:tc>
        <w:tc>
          <w:tcPr>
            <w:tcW w:w="1291" w:type="dxa"/>
            <w:vAlign w:val="top"/>
          </w:tcPr>
          <w:p w14:paraId="7E90DC36">
            <w:pPr>
              <w:pStyle w:val="8"/>
              <w:spacing w:before="243" w:line="219" w:lineRule="auto"/>
              <w:ind w:left="117"/>
            </w:pPr>
            <w:r>
              <w:rPr>
                <w:spacing w:val="-3"/>
              </w:rPr>
              <w:t>单价（元/</w:t>
            </w:r>
          </w:p>
          <w:p w14:paraId="59B9C2B0">
            <w:pPr>
              <w:pStyle w:val="8"/>
              <w:spacing w:before="29" w:line="221" w:lineRule="auto"/>
              <w:ind w:left="415"/>
            </w:pPr>
            <w:r>
              <w:rPr>
                <w:spacing w:val="-5"/>
              </w:rPr>
              <w:t>亩）</w:t>
            </w:r>
          </w:p>
        </w:tc>
        <w:tc>
          <w:tcPr>
            <w:tcW w:w="950" w:type="dxa"/>
            <w:vAlign w:val="top"/>
          </w:tcPr>
          <w:p w14:paraId="4B6F4146">
            <w:pPr>
              <w:pStyle w:val="8"/>
              <w:spacing w:before="245" w:line="244" w:lineRule="auto"/>
              <w:ind w:left="134" w:right="132" w:firstLine="111"/>
            </w:pPr>
            <w:r>
              <w:rPr>
                <w:spacing w:val="-7"/>
              </w:rPr>
              <w:t>总价</w:t>
            </w:r>
            <w:r>
              <w:rPr>
                <w:spacing w:val="-14"/>
              </w:rPr>
              <w:t>（元）</w:t>
            </w:r>
          </w:p>
        </w:tc>
      </w:tr>
      <w:tr w14:paraId="4C37F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2" w:hRule="atLeast"/>
        </w:trPr>
        <w:tc>
          <w:tcPr>
            <w:tcW w:w="783" w:type="dxa"/>
            <w:vAlign w:val="top"/>
          </w:tcPr>
          <w:p w14:paraId="304C3DB2">
            <w:pPr>
              <w:rPr>
                <w:rFonts w:ascii="Arial"/>
                <w:sz w:val="21"/>
              </w:rPr>
            </w:pPr>
          </w:p>
        </w:tc>
        <w:tc>
          <w:tcPr>
            <w:tcW w:w="2399" w:type="dxa"/>
            <w:vAlign w:val="top"/>
          </w:tcPr>
          <w:p w14:paraId="635A2A08">
            <w:pPr>
              <w:rPr>
                <w:rFonts w:ascii="Arial"/>
                <w:sz w:val="21"/>
              </w:rPr>
            </w:pPr>
          </w:p>
        </w:tc>
        <w:tc>
          <w:tcPr>
            <w:tcW w:w="3045" w:type="dxa"/>
            <w:vAlign w:val="top"/>
          </w:tcPr>
          <w:p w14:paraId="65A8BF31">
            <w:pPr>
              <w:rPr>
                <w:rFonts w:ascii="Arial"/>
                <w:sz w:val="21"/>
              </w:rPr>
            </w:pPr>
          </w:p>
        </w:tc>
        <w:tc>
          <w:tcPr>
            <w:tcW w:w="1534" w:type="dxa"/>
            <w:vAlign w:val="top"/>
          </w:tcPr>
          <w:p w14:paraId="26892F63">
            <w:pPr>
              <w:rPr>
                <w:rFonts w:ascii="Arial"/>
                <w:sz w:val="21"/>
              </w:rPr>
            </w:pPr>
          </w:p>
        </w:tc>
        <w:tc>
          <w:tcPr>
            <w:tcW w:w="1291" w:type="dxa"/>
            <w:vAlign w:val="top"/>
          </w:tcPr>
          <w:p w14:paraId="34C46E9D">
            <w:pPr>
              <w:rPr>
                <w:rFonts w:ascii="Arial"/>
                <w:sz w:val="21"/>
              </w:rPr>
            </w:pPr>
          </w:p>
        </w:tc>
        <w:tc>
          <w:tcPr>
            <w:tcW w:w="950" w:type="dxa"/>
            <w:vAlign w:val="top"/>
          </w:tcPr>
          <w:p w14:paraId="0C98CA27">
            <w:pPr>
              <w:rPr>
                <w:rFonts w:ascii="Arial"/>
                <w:sz w:val="21"/>
              </w:rPr>
            </w:pPr>
          </w:p>
        </w:tc>
      </w:tr>
    </w:tbl>
    <w:p w14:paraId="225B98DD">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04F4D9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CF02BD3">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94F71B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938822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786AD7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6DA3E9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3B696C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7D2095B">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82688A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21BD53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34D756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D2B4F9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E7E6E9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890CBA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793FF2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D437C68">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769792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7A6105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625C1F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407EF9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0552AC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80FFB9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5DA9E08">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212F6C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5C7D23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296A75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229179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FB28C5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F7ACA8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78973E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8E9080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3D1ED8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0D7D971">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9A980D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E03EA55">
      <w:pPr>
        <w:pStyle w:val="2"/>
        <w:spacing w:before="175" w:line="360" w:lineRule="auto"/>
        <w:jc w:val="center"/>
        <w:rPr>
          <w:sz w:val="30"/>
          <w:szCs w:val="30"/>
        </w:rPr>
      </w:pPr>
      <w:r>
        <w:rPr>
          <w:b/>
          <w:bCs/>
          <w:spacing w:val="-3"/>
          <w:sz w:val="30"/>
          <w:szCs w:val="30"/>
        </w:rPr>
        <w:t>三、法定代表人身份证明及授权委托书</w:t>
      </w:r>
    </w:p>
    <w:p w14:paraId="3E4561B3">
      <w:pPr>
        <w:pStyle w:val="2"/>
        <w:spacing w:before="281" w:line="360" w:lineRule="auto"/>
        <w:jc w:val="center"/>
        <w:rPr>
          <w:sz w:val="28"/>
          <w:szCs w:val="28"/>
        </w:rPr>
      </w:pPr>
      <w:r>
        <w:rPr>
          <w:b/>
          <w:bCs/>
          <w:spacing w:val="-4"/>
          <w:sz w:val="28"/>
          <w:szCs w:val="28"/>
        </w:rPr>
        <w:t>（1）法定代表人身份证明</w:t>
      </w:r>
    </w:p>
    <w:p w14:paraId="3BB4AA69">
      <w:pPr>
        <w:bidi w:val="0"/>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投</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标</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u w:val="single"/>
        </w:rPr>
        <w:t xml:space="preserve">                                                        </w:t>
      </w:r>
    </w:p>
    <w:p w14:paraId="449ECD9D">
      <w:pPr>
        <w:bidi w:val="0"/>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单位性质：</w:t>
      </w:r>
      <w:r>
        <w:rPr>
          <w:rFonts w:hint="eastAsia" w:asciiTheme="minorEastAsia" w:hAnsiTheme="minorEastAsia" w:eastAsiaTheme="minorEastAsia" w:cstheme="minorEastAsia"/>
          <w:sz w:val="24"/>
          <w:szCs w:val="24"/>
          <w:u w:val="single"/>
        </w:rPr>
        <w:t xml:space="preserve">                                                         </w:t>
      </w:r>
    </w:p>
    <w:p w14:paraId="15B39689">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    址 ：</w:t>
      </w:r>
      <w:r>
        <w:rPr>
          <w:rFonts w:hint="eastAsia" w:asciiTheme="minorEastAsia" w:hAnsiTheme="minorEastAsia" w:eastAsiaTheme="minorEastAsia" w:cstheme="minorEastAsia"/>
          <w:sz w:val="24"/>
          <w:szCs w:val="24"/>
          <w:u w:val="single"/>
        </w:rPr>
        <w:t xml:space="preserve">                                                         </w:t>
      </w:r>
    </w:p>
    <w:p w14:paraId="373A00F7">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lang w:val="en-US" w:eastAsia="zh-CN"/>
        </w:rPr>
        <w:t>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日</w:t>
      </w:r>
    </w:p>
    <w:p w14:paraId="1159C4C0">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经营期限：</w:t>
      </w:r>
      <w:r>
        <w:rPr>
          <w:rFonts w:hint="eastAsia" w:asciiTheme="minorEastAsia" w:hAnsiTheme="minorEastAsia" w:eastAsiaTheme="minorEastAsia" w:cstheme="minorEastAsia"/>
          <w:sz w:val="24"/>
          <w:szCs w:val="24"/>
          <w:u w:val="single"/>
        </w:rPr>
        <w:t xml:space="preserve">                                                         </w:t>
      </w:r>
    </w:p>
    <w:p w14:paraId="478E2679">
      <w:pPr>
        <w:bidi w:val="0"/>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姓    名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别 ：</w:t>
      </w:r>
      <w:r>
        <w:rPr>
          <w:rFonts w:hint="eastAsia" w:asciiTheme="minorEastAsia" w:hAnsiTheme="minorEastAsia" w:eastAsiaTheme="minorEastAsia" w:cstheme="minorEastAsia"/>
          <w:sz w:val="24"/>
          <w:szCs w:val="24"/>
          <w:u w:val="single"/>
        </w:rPr>
        <w:t xml:space="preserve">                </w:t>
      </w:r>
    </w:p>
    <w:p w14:paraId="4E75AE93">
      <w:pPr>
        <w:bidi w:val="0"/>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年    龄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务 ：</w:t>
      </w:r>
      <w:r>
        <w:rPr>
          <w:rFonts w:hint="eastAsia" w:asciiTheme="minorEastAsia" w:hAnsiTheme="minorEastAsia" w:eastAsiaTheme="minorEastAsia" w:cstheme="minorEastAsia"/>
          <w:sz w:val="24"/>
          <w:szCs w:val="24"/>
          <w:u w:val="single"/>
        </w:rPr>
        <w:t xml:space="preserve">                </w:t>
      </w:r>
    </w:p>
    <w:p w14:paraId="40E35159">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（投标人名称）的法定代表人。</w:t>
      </w:r>
    </w:p>
    <w:p w14:paraId="4F9E3058">
      <w:pPr>
        <w:bidi w:val="0"/>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14:paraId="10715E69">
      <w:pPr>
        <w:spacing w:line="360" w:lineRule="auto"/>
        <w:rPr>
          <w:rFonts w:ascii="Arial"/>
          <w:sz w:val="21"/>
        </w:rPr>
      </w:pPr>
    </w:p>
    <w:p w14:paraId="59069D6E">
      <w:pPr>
        <w:spacing w:line="278" w:lineRule="auto"/>
        <w:rPr>
          <w:rFonts w:ascii="Arial"/>
          <w:sz w:val="21"/>
        </w:rPr>
      </w:pPr>
    </w:p>
    <w:p w14:paraId="76F708B4">
      <w:pPr>
        <w:spacing w:line="279" w:lineRule="auto"/>
        <w:rPr>
          <w:rFonts w:ascii="Arial"/>
          <w:sz w:val="21"/>
        </w:rPr>
      </w:pPr>
    </w:p>
    <w:p w14:paraId="0D4FBBBB">
      <w:pPr>
        <w:pStyle w:val="2"/>
        <w:tabs>
          <w:tab w:val="left" w:pos="6525"/>
        </w:tabs>
        <w:spacing w:before="79" w:line="364" w:lineRule="auto"/>
        <w:ind w:left="6416" w:leftChars="1741" w:right="81" w:hanging="2760" w:hangingChars="1150"/>
        <w:rPr>
          <w:sz w:val="24"/>
          <w:szCs w:val="24"/>
        </w:rPr>
      </w:pPr>
      <w:r>
        <w:rPr>
          <w:sz w:val="24"/>
          <w:szCs w:val="24"/>
        </w:rPr>
        <w:t>投标人</w:t>
      </w:r>
      <w:r>
        <w:rPr>
          <w:spacing w:val="-15"/>
          <w:sz w:val="24"/>
          <w:szCs w:val="24"/>
        </w:rPr>
        <w:t>：</w:t>
      </w:r>
      <w:r>
        <w:rPr>
          <w:sz w:val="24"/>
          <w:szCs w:val="24"/>
          <w:u w:val="single" w:color="auto"/>
        </w:rPr>
        <w:t xml:space="preserve">                          </w:t>
      </w:r>
      <w:r>
        <w:rPr>
          <w:spacing w:val="-15"/>
          <w:sz w:val="24"/>
          <w:szCs w:val="24"/>
        </w:rPr>
        <w:t>（</w:t>
      </w:r>
      <w:r>
        <w:rPr>
          <w:sz w:val="24"/>
          <w:szCs w:val="24"/>
        </w:rPr>
        <w:t>盖单位章）</w:t>
      </w:r>
    </w:p>
    <w:p w14:paraId="7F692AA4">
      <w:pPr>
        <w:pStyle w:val="2"/>
        <w:spacing w:before="183" w:line="220" w:lineRule="auto"/>
        <w:ind w:firstLine="5206" w:firstLineChars="1900"/>
        <w:rPr>
          <w:spacing w:val="-26"/>
          <w:sz w:val="24"/>
          <w:szCs w:val="24"/>
        </w:rPr>
      </w:pPr>
      <w:r>
        <w:rPr>
          <w:spacing w:val="17"/>
          <w:sz w:val="24"/>
          <w:szCs w:val="24"/>
          <w:u w:val="single" w:color="auto"/>
        </w:rPr>
        <w:t xml:space="preserve">  </w:t>
      </w:r>
      <w:r>
        <w:rPr>
          <w:rFonts w:hint="eastAsia"/>
          <w:spacing w:val="17"/>
          <w:sz w:val="24"/>
          <w:szCs w:val="24"/>
          <w:u w:val="single" w:color="auto"/>
          <w:lang w:val="en-US" w:eastAsia="zh-CN"/>
        </w:rPr>
        <w:t xml:space="preserve">   </w:t>
      </w:r>
      <w:r>
        <w:rPr>
          <w:spacing w:val="17"/>
          <w:sz w:val="24"/>
          <w:szCs w:val="24"/>
          <w:u w:val="single" w:color="auto"/>
        </w:rPr>
        <w:t xml:space="preserve"> </w:t>
      </w:r>
      <w:r>
        <w:rPr>
          <w:spacing w:val="-26"/>
          <w:sz w:val="24"/>
          <w:szCs w:val="24"/>
        </w:rPr>
        <w:t>年</w:t>
      </w:r>
      <w:r>
        <w:rPr>
          <w:spacing w:val="17"/>
          <w:sz w:val="24"/>
          <w:szCs w:val="24"/>
          <w:u w:val="single" w:color="auto"/>
        </w:rPr>
        <w:t xml:space="preserve">    </w:t>
      </w:r>
      <w:r>
        <w:rPr>
          <w:spacing w:val="-104"/>
          <w:sz w:val="24"/>
          <w:szCs w:val="24"/>
        </w:rPr>
        <w:t xml:space="preserve"> </w:t>
      </w:r>
      <w:r>
        <w:rPr>
          <w:spacing w:val="-26"/>
          <w:sz w:val="24"/>
          <w:szCs w:val="24"/>
        </w:rPr>
        <w:t>月</w:t>
      </w:r>
      <w:r>
        <w:rPr>
          <w:spacing w:val="17"/>
          <w:sz w:val="24"/>
          <w:szCs w:val="24"/>
          <w:u w:val="single" w:color="auto"/>
        </w:rPr>
        <w:t xml:space="preserve">       </w:t>
      </w:r>
      <w:r>
        <w:rPr>
          <w:spacing w:val="-69"/>
          <w:sz w:val="24"/>
          <w:szCs w:val="24"/>
        </w:rPr>
        <w:t xml:space="preserve"> </w:t>
      </w:r>
      <w:r>
        <w:rPr>
          <w:spacing w:val="-26"/>
          <w:sz w:val="24"/>
          <w:szCs w:val="24"/>
        </w:rPr>
        <w:t>日</w:t>
      </w:r>
    </w:p>
    <w:p w14:paraId="5BC1FB4B">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6851AF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AEEEE33">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133D171">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2A81FB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E210F4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F61582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73FDCE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4EAEB8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F26DE4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7E46FB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CDB94A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B0E6121">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7C794B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F30B86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CFE81C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CDA2A8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BFEA0D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D15343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6C120D1">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9D4DCD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F373081">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59F5E5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E942E65">
      <w:pPr>
        <w:pStyle w:val="2"/>
        <w:spacing w:before="183" w:line="360" w:lineRule="auto"/>
        <w:jc w:val="center"/>
        <w:rPr>
          <w:sz w:val="28"/>
          <w:szCs w:val="28"/>
        </w:rPr>
      </w:pPr>
      <w:r>
        <w:rPr>
          <w:b/>
          <w:bCs/>
          <w:spacing w:val="-5"/>
          <w:sz w:val="28"/>
          <w:szCs w:val="28"/>
        </w:rPr>
        <w:t>（2）授权委托书</w:t>
      </w:r>
    </w:p>
    <w:p w14:paraId="56A1BDB2">
      <w:pPr>
        <w:pStyle w:val="2"/>
        <w:spacing w:before="78" w:line="360" w:lineRule="auto"/>
        <w:ind w:left="398" w:firstLine="442"/>
        <w:jc w:val="both"/>
        <w:rPr>
          <w:sz w:val="24"/>
          <w:szCs w:val="24"/>
        </w:rPr>
      </w:pPr>
      <w:r>
        <w:rPr>
          <w:spacing w:val="-2"/>
          <w:sz w:val="24"/>
          <w:szCs w:val="24"/>
        </w:rPr>
        <w:t>本授权委托书声明：我</w:t>
      </w:r>
      <w:r>
        <w:rPr>
          <w:spacing w:val="4"/>
          <w:sz w:val="24"/>
          <w:szCs w:val="24"/>
          <w:u w:val="single" w:color="auto"/>
        </w:rPr>
        <w:t xml:space="preserve">            </w:t>
      </w:r>
      <w:r>
        <w:rPr>
          <w:spacing w:val="-2"/>
          <w:sz w:val="24"/>
          <w:szCs w:val="24"/>
          <w:u w:val="single" w:color="auto"/>
        </w:rPr>
        <w:t>(姓名)</w:t>
      </w:r>
      <w:r>
        <w:rPr>
          <w:spacing w:val="-2"/>
          <w:sz w:val="24"/>
          <w:szCs w:val="24"/>
        </w:rPr>
        <w:t>系</w:t>
      </w:r>
      <w:r>
        <w:rPr>
          <w:spacing w:val="-2"/>
          <w:sz w:val="24"/>
          <w:szCs w:val="24"/>
          <w:u w:val="single" w:color="auto"/>
        </w:rPr>
        <w:t xml:space="preserve">      </w:t>
      </w:r>
      <w:r>
        <w:rPr>
          <w:spacing w:val="-3"/>
          <w:sz w:val="24"/>
          <w:szCs w:val="24"/>
          <w:u w:val="single" w:color="auto"/>
        </w:rPr>
        <w:t xml:space="preserve">  （供应商名称）</w:t>
      </w:r>
      <w:r>
        <w:rPr>
          <w:spacing w:val="-3"/>
          <w:sz w:val="24"/>
          <w:szCs w:val="24"/>
        </w:rPr>
        <w:t>的法定代</w:t>
      </w:r>
      <w:r>
        <w:rPr>
          <w:spacing w:val="-7"/>
          <w:sz w:val="24"/>
          <w:szCs w:val="24"/>
        </w:rPr>
        <w:t>表人，现授权委托</w:t>
      </w:r>
      <w:r>
        <w:rPr>
          <w:spacing w:val="-7"/>
          <w:sz w:val="24"/>
          <w:szCs w:val="24"/>
          <w:u w:val="single" w:color="auto"/>
        </w:rPr>
        <w:t xml:space="preserve">         </w:t>
      </w:r>
      <w:r>
        <w:rPr>
          <w:spacing w:val="-7"/>
          <w:sz w:val="24"/>
          <w:szCs w:val="24"/>
        </w:rPr>
        <w:t>（姓名）为我公司代理人，以本公司的名义参加</w:t>
      </w:r>
      <w:r>
        <w:rPr>
          <w:spacing w:val="-7"/>
          <w:sz w:val="24"/>
          <w:szCs w:val="24"/>
          <w:u w:val="single" w:color="auto"/>
        </w:rPr>
        <w:t xml:space="preserve">    </w:t>
      </w:r>
      <w:r>
        <w:rPr>
          <w:rFonts w:hint="eastAsia"/>
          <w:spacing w:val="-7"/>
          <w:sz w:val="24"/>
          <w:szCs w:val="24"/>
          <w:u w:val="single" w:color="auto"/>
          <w:lang w:val="en-US" w:eastAsia="zh-CN"/>
        </w:rPr>
        <w:t xml:space="preserve"> </w:t>
      </w:r>
      <w:r>
        <w:rPr>
          <w:spacing w:val="-7"/>
          <w:sz w:val="24"/>
          <w:szCs w:val="24"/>
          <w:u w:val="single" w:color="auto"/>
        </w:rPr>
        <w:t>（采</w:t>
      </w:r>
      <w:r>
        <w:rPr>
          <w:spacing w:val="1"/>
          <w:sz w:val="24"/>
          <w:szCs w:val="24"/>
          <w:u w:val="single" w:color="auto"/>
        </w:rPr>
        <w:t xml:space="preserve">购人）  </w:t>
      </w:r>
      <w:r>
        <w:rPr>
          <w:spacing w:val="-90"/>
          <w:sz w:val="24"/>
          <w:szCs w:val="24"/>
        </w:rPr>
        <w:t xml:space="preserve"> </w:t>
      </w:r>
      <w:r>
        <w:rPr>
          <w:spacing w:val="1"/>
          <w:sz w:val="24"/>
          <w:szCs w:val="24"/>
          <w:u w:val="single" w:color="auto"/>
        </w:rPr>
        <w:t>（项目名</w:t>
      </w:r>
      <w:r>
        <w:rPr>
          <w:sz w:val="24"/>
          <w:szCs w:val="24"/>
          <w:u w:val="single" w:color="auto"/>
        </w:rPr>
        <w:t>称及标包）</w:t>
      </w:r>
      <w:r>
        <w:rPr>
          <w:sz w:val="24"/>
          <w:szCs w:val="24"/>
        </w:rPr>
        <w:t>的投标活动。代理人在开标、评标、合同签订过程中所签署的一切文件和处理与之有关的一切事</w:t>
      </w:r>
      <w:r>
        <w:rPr>
          <w:spacing w:val="-1"/>
          <w:sz w:val="24"/>
          <w:szCs w:val="24"/>
        </w:rPr>
        <w:t>务，我均予以承认。</w:t>
      </w:r>
    </w:p>
    <w:p w14:paraId="49DA52E4">
      <w:pPr>
        <w:pStyle w:val="2"/>
        <w:spacing w:line="360" w:lineRule="auto"/>
        <w:ind w:left="899"/>
        <w:jc w:val="both"/>
        <w:rPr>
          <w:sz w:val="24"/>
          <w:szCs w:val="24"/>
        </w:rPr>
      </w:pPr>
      <w:r>
        <w:rPr>
          <w:spacing w:val="-1"/>
          <w:sz w:val="24"/>
          <w:szCs w:val="24"/>
        </w:rPr>
        <w:t>代理人无转委托权，特此证明。</w:t>
      </w:r>
    </w:p>
    <w:p w14:paraId="05C1C780">
      <w:pPr>
        <w:spacing w:line="360" w:lineRule="auto"/>
        <w:jc w:val="both"/>
        <w:rPr>
          <w:rFonts w:ascii="Arial"/>
          <w:sz w:val="21"/>
        </w:rPr>
      </w:pPr>
    </w:p>
    <w:p w14:paraId="54DFF34A">
      <w:pPr>
        <w:spacing w:line="360" w:lineRule="auto"/>
        <w:rPr>
          <w:rFonts w:ascii="Arial"/>
          <w:sz w:val="21"/>
        </w:rPr>
      </w:pPr>
    </w:p>
    <w:p w14:paraId="4803BFC2">
      <w:pPr>
        <w:spacing w:line="266" w:lineRule="auto"/>
        <w:rPr>
          <w:rFonts w:ascii="Arial"/>
          <w:sz w:val="21"/>
        </w:rPr>
      </w:pPr>
    </w:p>
    <w:p w14:paraId="341FEA84">
      <w:pPr>
        <w:spacing w:line="266" w:lineRule="auto"/>
        <w:rPr>
          <w:rFonts w:ascii="Arial"/>
          <w:sz w:val="21"/>
        </w:rPr>
      </w:pPr>
    </w:p>
    <w:p w14:paraId="4C62073C">
      <w:pPr>
        <w:spacing w:line="266" w:lineRule="auto"/>
        <w:rPr>
          <w:rFonts w:ascii="Arial"/>
          <w:sz w:val="21"/>
        </w:rPr>
      </w:pPr>
    </w:p>
    <w:p w14:paraId="437E5EE4">
      <w:pPr>
        <w:spacing w:line="266" w:lineRule="auto"/>
        <w:rPr>
          <w:rFonts w:ascii="Arial"/>
          <w:sz w:val="21"/>
        </w:rPr>
      </w:pPr>
    </w:p>
    <w:p w14:paraId="6739EAB5">
      <w:pPr>
        <w:pStyle w:val="2"/>
        <w:spacing w:before="78" w:line="219" w:lineRule="auto"/>
        <w:ind w:left="3960"/>
        <w:rPr>
          <w:sz w:val="24"/>
          <w:szCs w:val="24"/>
        </w:rPr>
      </w:pPr>
      <w:r>
        <w:rPr>
          <w:spacing w:val="-2"/>
          <w:sz w:val="24"/>
          <w:szCs w:val="24"/>
        </w:rPr>
        <w:t>供应商（盖单位公章</w:t>
      </w:r>
      <w:r>
        <w:rPr>
          <w:spacing w:val="3"/>
          <w:sz w:val="24"/>
          <w:szCs w:val="24"/>
        </w:rPr>
        <w:t>）：</w:t>
      </w:r>
    </w:p>
    <w:p w14:paraId="5DE074E6">
      <w:pPr>
        <w:spacing w:line="266" w:lineRule="auto"/>
        <w:rPr>
          <w:rFonts w:ascii="Arial"/>
          <w:sz w:val="21"/>
        </w:rPr>
      </w:pPr>
    </w:p>
    <w:p w14:paraId="16A823A5">
      <w:pPr>
        <w:pStyle w:val="2"/>
        <w:spacing w:before="78" w:line="219" w:lineRule="auto"/>
        <w:ind w:left="3960"/>
        <w:rPr>
          <w:sz w:val="24"/>
          <w:szCs w:val="24"/>
        </w:rPr>
      </w:pPr>
      <w:r>
        <w:rPr>
          <w:spacing w:val="-1"/>
          <w:sz w:val="24"/>
          <w:szCs w:val="24"/>
        </w:rPr>
        <w:t>法定代表人（签字或盖章</w:t>
      </w:r>
      <w:r>
        <w:rPr>
          <w:sz w:val="24"/>
          <w:szCs w:val="24"/>
        </w:rPr>
        <w:t>）：</w:t>
      </w:r>
    </w:p>
    <w:p w14:paraId="58AB5D59">
      <w:pPr>
        <w:spacing w:line="264" w:lineRule="auto"/>
        <w:rPr>
          <w:rFonts w:ascii="Arial"/>
          <w:sz w:val="21"/>
        </w:rPr>
      </w:pPr>
    </w:p>
    <w:p w14:paraId="47B17561">
      <w:pPr>
        <w:pStyle w:val="2"/>
        <w:spacing w:before="78" w:line="220" w:lineRule="auto"/>
        <w:ind w:left="3966"/>
        <w:rPr>
          <w:sz w:val="24"/>
          <w:szCs w:val="24"/>
        </w:rPr>
      </w:pPr>
      <w:r>
        <w:rPr>
          <w:spacing w:val="-4"/>
          <w:sz w:val="24"/>
          <w:szCs w:val="24"/>
        </w:rPr>
        <w:t>身份证号：</w:t>
      </w:r>
    </w:p>
    <w:p w14:paraId="687B4BC2">
      <w:pPr>
        <w:spacing w:line="265" w:lineRule="auto"/>
        <w:rPr>
          <w:rFonts w:ascii="Arial"/>
          <w:sz w:val="21"/>
        </w:rPr>
      </w:pPr>
    </w:p>
    <w:p w14:paraId="73497ECD">
      <w:pPr>
        <w:pStyle w:val="2"/>
        <w:spacing w:before="79" w:line="219" w:lineRule="auto"/>
        <w:ind w:left="3960"/>
        <w:rPr>
          <w:sz w:val="24"/>
          <w:szCs w:val="24"/>
        </w:rPr>
      </w:pPr>
      <w:r>
        <w:rPr>
          <w:spacing w:val="-1"/>
          <w:sz w:val="24"/>
          <w:szCs w:val="24"/>
        </w:rPr>
        <w:t>被授权人（签字或盖章</w:t>
      </w:r>
      <w:r>
        <w:rPr>
          <w:sz w:val="24"/>
          <w:szCs w:val="24"/>
        </w:rPr>
        <w:t>）：</w:t>
      </w:r>
    </w:p>
    <w:p w14:paraId="5D5C2F0F">
      <w:pPr>
        <w:spacing w:line="264" w:lineRule="auto"/>
        <w:rPr>
          <w:rFonts w:ascii="Arial"/>
          <w:sz w:val="21"/>
        </w:rPr>
      </w:pPr>
    </w:p>
    <w:p w14:paraId="3506FCF2">
      <w:pPr>
        <w:pStyle w:val="2"/>
        <w:spacing w:before="78" w:line="220" w:lineRule="auto"/>
        <w:ind w:left="3966"/>
        <w:rPr>
          <w:sz w:val="24"/>
          <w:szCs w:val="24"/>
        </w:rPr>
      </w:pPr>
      <w:r>
        <w:rPr>
          <w:spacing w:val="-4"/>
          <w:sz w:val="24"/>
          <w:szCs w:val="24"/>
        </w:rPr>
        <w:t>身份证号：</w:t>
      </w:r>
    </w:p>
    <w:p w14:paraId="592937D6">
      <w:pPr>
        <w:spacing w:line="265" w:lineRule="auto"/>
        <w:rPr>
          <w:rFonts w:ascii="Arial"/>
          <w:sz w:val="21"/>
        </w:rPr>
      </w:pPr>
    </w:p>
    <w:p w14:paraId="74B9FED9">
      <w:pPr>
        <w:pStyle w:val="2"/>
        <w:spacing w:before="78" w:line="220" w:lineRule="auto"/>
        <w:ind w:left="4049"/>
        <w:rPr>
          <w:sz w:val="24"/>
          <w:szCs w:val="24"/>
        </w:rPr>
      </w:pPr>
      <w:r>
        <w:rPr>
          <w:spacing w:val="-11"/>
          <w:sz w:val="24"/>
          <w:szCs w:val="24"/>
        </w:rPr>
        <w:t>日期：年</w:t>
      </w:r>
      <w:r>
        <w:rPr>
          <w:spacing w:val="7"/>
          <w:sz w:val="24"/>
          <w:szCs w:val="24"/>
        </w:rPr>
        <w:t xml:space="preserve">  </w:t>
      </w:r>
      <w:r>
        <w:rPr>
          <w:spacing w:val="-11"/>
          <w:sz w:val="24"/>
          <w:szCs w:val="24"/>
        </w:rPr>
        <w:t>月</w:t>
      </w:r>
      <w:r>
        <w:rPr>
          <w:spacing w:val="17"/>
          <w:sz w:val="24"/>
          <w:szCs w:val="24"/>
        </w:rPr>
        <w:t xml:space="preserve">   </w:t>
      </w:r>
      <w:r>
        <w:rPr>
          <w:spacing w:val="-11"/>
          <w:sz w:val="24"/>
          <w:szCs w:val="24"/>
        </w:rPr>
        <w:t>日</w:t>
      </w:r>
    </w:p>
    <w:p w14:paraId="00347C17">
      <w:pPr>
        <w:spacing w:line="281" w:lineRule="auto"/>
        <w:rPr>
          <w:rFonts w:ascii="Arial"/>
          <w:sz w:val="21"/>
        </w:rPr>
      </w:pPr>
    </w:p>
    <w:p w14:paraId="165097AC">
      <w:pPr>
        <w:spacing w:line="281" w:lineRule="auto"/>
        <w:rPr>
          <w:rFonts w:ascii="Arial"/>
          <w:sz w:val="21"/>
        </w:rPr>
      </w:pPr>
    </w:p>
    <w:p w14:paraId="06BCE46C">
      <w:pPr>
        <w:spacing w:line="281" w:lineRule="auto"/>
        <w:rPr>
          <w:rFonts w:ascii="Arial"/>
          <w:sz w:val="21"/>
        </w:rPr>
      </w:pPr>
    </w:p>
    <w:p w14:paraId="19EB054C">
      <w:pPr>
        <w:spacing w:line="281" w:lineRule="auto"/>
        <w:rPr>
          <w:rFonts w:ascii="Arial"/>
          <w:sz w:val="21"/>
        </w:rPr>
      </w:pPr>
    </w:p>
    <w:p w14:paraId="3ED6DCB8">
      <w:pPr>
        <w:pStyle w:val="2"/>
        <w:spacing w:before="174" w:line="220" w:lineRule="auto"/>
        <w:rPr>
          <w:rFonts w:hint="eastAsia"/>
          <w:b/>
          <w:bCs/>
          <w:spacing w:val="-3"/>
          <w:sz w:val="24"/>
          <w:szCs w:val="24"/>
          <w:lang w:val="en-US" w:eastAsia="zh-CN"/>
        </w:rPr>
      </w:pPr>
      <w:r>
        <w:rPr>
          <w:b/>
          <w:bCs/>
          <w:spacing w:val="-2"/>
          <w:sz w:val="24"/>
          <w:szCs w:val="24"/>
        </w:rPr>
        <w:t>注：后附法定代表人及被授权人身份证复印件（加盖单位公</w:t>
      </w:r>
      <w:r>
        <w:rPr>
          <w:b/>
          <w:bCs/>
          <w:spacing w:val="-3"/>
          <w:sz w:val="24"/>
          <w:szCs w:val="24"/>
        </w:rPr>
        <w:t>章）</w:t>
      </w:r>
      <w:r>
        <w:rPr>
          <w:rFonts w:hint="eastAsia"/>
          <w:b/>
          <w:bCs/>
          <w:spacing w:val="-3"/>
          <w:sz w:val="24"/>
          <w:szCs w:val="24"/>
          <w:lang w:val="en-US" w:eastAsia="zh-CN"/>
        </w:rPr>
        <w:t xml:space="preserve"> </w:t>
      </w:r>
    </w:p>
    <w:p w14:paraId="4A57439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B0BB681">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87BAAA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C86F62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F2EAA3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89CA0E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661A096">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24B01F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DAED9E8">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4BC0413">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3CD63F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7595CE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78C188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BD61A5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37A9B50A">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E055070">
      <w:pPr>
        <w:keepNext w:val="0"/>
        <w:keepLines w:val="0"/>
        <w:widowControl/>
        <w:numPr>
          <w:ilvl w:val="0"/>
          <w:numId w:val="0"/>
        </w:numPr>
        <w:suppressLineNumbers w:val="0"/>
        <w:spacing w:line="360" w:lineRule="auto"/>
        <w:ind w:left="483" w:leftChars="0"/>
        <w:jc w:val="center"/>
        <w:rPr>
          <w:rFonts w:hint="eastAsia" w:asciiTheme="minorEastAsia" w:hAnsiTheme="minorEastAsia" w:eastAsiaTheme="minorEastAsia" w:cstheme="minorEastAsia"/>
          <w:b/>
          <w:bCs/>
          <w:snapToGrid w:val="0"/>
          <w:color w:val="000000"/>
          <w:kern w:val="0"/>
          <w:sz w:val="30"/>
          <w:szCs w:val="30"/>
          <w:lang w:val="en-US" w:eastAsia="zh-CN" w:bidi="ar"/>
        </w:rPr>
      </w:pPr>
      <w:r>
        <w:rPr>
          <w:rFonts w:hint="eastAsia" w:asciiTheme="minorEastAsia" w:hAnsiTheme="minorEastAsia" w:eastAsiaTheme="minorEastAsia" w:cstheme="minorEastAsia"/>
          <w:b/>
          <w:bCs/>
          <w:snapToGrid w:val="0"/>
          <w:color w:val="000000"/>
          <w:kern w:val="0"/>
          <w:sz w:val="30"/>
          <w:szCs w:val="30"/>
          <w:lang w:val="en-US" w:eastAsia="zh-CN" w:bidi="ar"/>
        </w:rPr>
        <w:t>四、服务标准和要求</w:t>
      </w:r>
    </w:p>
    <w:p w14:paraId="3EEA71CA">
      <w:pPr>
        <w:keepNext w:val="0"/>
        <w:keepLines w:val="0"/>
        <w:widowControl/>
        <w:numPr>
          <w:ilvl w:val="0"/>
          <w:numId w:val="0"/>
        </w:numPr>
        <w:suppressLineNumbers w:val="0"/>
        <w:spacing w:line="360" w:lineRule="auto"/>
        <w:ind w:left="483" w:leftChars="0"/>
        <w:jc w:val="both"/>
        <w:rPr>
          <w:rFonts w:hint="eastAsia" w:asciiTheme="minorEastAsia" w:hAnsiTheme="minorEastAsia" w:eastAsiaTheme="minorEastAsia" w:cstheme="minorEastAsia"/>
          <w:b/>
          <w:bCs/>
          <w:snapToGrid w:val="0"/>
          <w:color w:val="000000"/>
          <w:kern w:val="0"/>
          <w:sz w:val="32"/>
          <w:szCs w:val="32"/>
          <w:lang w:val="en-US" w:eastAsia="zh-CN" w:bidi="ar"/>
        </w:rPr>
      </w:pPr>
    </w:p>
    <w:p w14:paraId="25934FE5">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我单位自愿参与本项目投标，我单位承诺，若我公司中标，将完全按照《招标文件》第五章“采购人需求”规定的标准和要求提供服务，如违反标准和要求，我单位愿意承担由此产生的一切后果。</w:t>
      </w:r>
    </w:p>
    <w:p w14:paraId="384C1FFC">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p>
    <w:p w14:paraId="201730A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p>
    <w:p w14:paraId="4443F414">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p>
    <w:p w14:paraId="6F0C200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p>
    <w:p w14:paraId="5C561D8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p>
    <w:p w14:paraId="6DBC599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供应商（盖单位公章）：</w:t>
      </w:r>
    </w:p>
    <w:p w14:paraId="0269853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法定代表人或被授权人（签字或盖章）：</w:t>
      </w:r>
    </w:p>
    <w:p w14:paraId="04257869">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日期：年    月  日</w:t>
      </w:r>
    </w:p>
    <w:p w14:paraId="79ABD552">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Theme="minorEastAsia" w:hAnsiTheme="minorEastAsia" w:eastAsiaTheme="minorEastAsia" w:cstheme="minorEastAsia"/>
          <w:sz w:val="28"/>
          <w:szCs w:val="28"/>
        </w:rPr>
      </w:pPr>
    </w:p>
    <w:p w14:paraId="15294A03">
      <w:pPr>
        <w:keepNext w:val="0"/>
        <w:keepLines w:val="0"/>
        <w:pageBreakBefore w:val="0"/>
        <w:widowControl/>
        <w:kinsoku w:val="0"/>
        <w:wordWrap/>
        <w:overflowPunct/>
        <w:topLinePunct w:val="0"/>
        <w:autoSpaceDE w:val="0"/>
        <w:autoSpaceDN w:val="0"/>
        <w:bidi w:val="0"/>
        <w:adjustRightInd w:val="0"/>
        <w:snapToGrid w:val="0"/>
        <w:ind w:firstLine="560" w:firstLineChars="200"/>
        <w:jc w:val="left"/>
        <w:textAlignment w:val="baseline"/>
        <w:rPr>
          <w:rFonts w:hint="eastAsia" w:asciiTheme="minorEastAsia" w:hAnsiTheme="minorEastAsia" w:eastAsiaTheme="minorEastAsia" w:cstheme="minorEastAsia"/>
          <w:sz w:val="28"/>
          <w:szCs w:val="28"/>
        </w:rPr>
      </w:pPr>
    </w:p>
    <w:p w14:paraId="29D64E0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939176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0208E4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5EE445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EAED82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6D1BF8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A36F7AD">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3CFAD3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45F30EC">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F52803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BCA4A07">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C42DAC8">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1A26B5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9FBD179">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A7B1C4F">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7E1CE0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60CCE56E">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3EEEC3D">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31AE174">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587AE17D">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048D5D8D">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770273DD">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4F60A000">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22841072">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C636B85">
      <w:pPr>
        <w:keepNext w:val="0"/>
        <w:keepLines w:val="0"/>
        <w:pageBreakBefore w:val="0"/>
        <w:widowControl/>
        <w:kinsoku w:val="0"/>
        <w:wordWrap/>
        <w:overflowPunct/>
        <w:topLinePunct w:val="0"/>
        <w:autoSpaceDE w:val="0"/>
        <w:autoSpaceDN w:val="0"/>
        <w:bidi w:val="0"/>
        <w:adjustRightInd w:val="0"/>
        <w:snapToGrid w:val="0"/>
        <w:ind w:firstLine="420" w:firstLineChars="200"/>
        <w:textAlignment w:val="baseline"/>
        <w:rPr>
          <w:rFonts w:hint="eastAsia" w:asciiTheme="minorEastAsia" w:hAnsiTheme="minorEastAsia" w:eastAsiaTheme="minorEastAsia" w:cstheme="minorEastAsia"/>
        </w:rPr>
      </w:pPr>
    </w:p>
    <w:p w14:paraId="1DE01497">
      <w:pPr>
        <w:pStyle w:val="2"/>
        <w:spacing w:before="175" w:line="219" w:lineRule="auto"/>
        <w:ind w:left="1267"/>
        <w:rPr>
          <w:sz w:val="30"/>
          <w:szCs w:val="30"/>
        </w:rPr>
      </w:pPr>
      <w:r>
        <w:rPr>
          <w:rFonts w:hint="eastAsia"/>
          <w:b/>
          <w:bCs/>
          <w:spacing w:val="-3"/>
          <w:sz w:val="30"/>
          <w:szCs w:val="30"/>
          <w:lang w:val="en-US" w:eastAsia="zh-CN"/>
        </w:rPr>
        <w:t>五、</w:t>
      </w:r>
      <w:r>
        <w:rPr>
          <w:b/>
          <w:bCs/>
          <w:spacing w:val="-3"/>
          <w:sz w:val="30"/>
          <w:szCs w:val="30"/>
        </w:rPr>
        <w:t>供应商营业执照等证明供应商资格和能力的资料</w:t>
      </w:r>
    </w:p>
    <w:p w14:paraId="6F4DC831">
      <w:pPr>
        <w:pStyle w:val="2"/>
        <w:spacing w:before="225" w:line="364" w:lineRule="auto"/>
        <w:rPr>
          <w:b/>
          <w:bCs/>
          <w:spacing w:val="-3"/>
          <w:sz w:val="24"/>
          <w:szCs w:val="24"/>
        </w:rPr>
      </w:pPr>
      <w:r>
        <w:rPr>
          <w:b/>
          <w:bCs/>
          <w:spacing w:val="-1"/>
          <w:sz w:val="24"/>
          <w:szCs w:val="24"/>
        </w:rPr>
        <w:t>（注：包括招标文件供应商资格要求和评标办法中所有涉及到的证明材料等的复印件或扫</w:t>
      </w:r>
      <w:r>
        <w:rPr>
          <w:b/>
          <w:bCs/>
          <w:spacing w:val="-3"/>
          <w:sz w:val="24"/>
          <w:szCs w:val="24"/>
        </w:rPr>
        <w:t>描件，但不仅限于此内容。）</w:t>
      </w:r>
    </w:p>
    <w:p w14:paraId="7F4B75E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F88C99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F1262B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869BCE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167ED1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49DD9E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A66E44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1F7D8F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C824D4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490F8B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C2DF68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DFA637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D907A3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2679F8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2BD2B2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DB9847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7E5B7E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68B0C0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F95C5B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4FA71F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3BA901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2FFCB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3A6957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BAC077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A77AAE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CAEEEE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198813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FE1F46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5D8723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9F8638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FAC7D78">
      <w:pPr>
        <w:pStyle w:val="2"/>
        <w:spacing w:before="183" w:line="220" w:lineRule="auto"/>
        <w:ind w:left="205"/>
        <w:jc w:val="center"/>
        <w:rPr>
          <w:sz w:val="28"/>
          <w:szCs w:val="28"/>
        </w:rPr>
      </w:pPr>
      <w:r>
        <w:rPr>
          <w:rFonts w:hint="eastAsia"/>
          <w:b/>
          <w:bCs/>
          <w:spacing w:val="-4"/>
          <w:sz w:val="28"/>
          <w:szCs w:val="28"/>
          <w:lang w:val="en-US" w:eastAsia="zh-CN"/>
        </w:rPr>
        <w:t>5</w:t>
      </w:r>
      <w:r>
        <w:rPr>
          <w:b/>
          <w:bCs/>
          <w:spacing w:val="-4"/>
          <w:sz w:val="28"/>
          <w:szCs w:val="28"/>
        </w:rPr>
        <w:t>.1供应商基本情况表</w:t>
      </w:r>
    </w:p>
    <w:p w14:paraId="7F40E78C">
      <w:pPr>
        <w:spacing w:line="121" w:lineRule="exact"/>
      </w:pPr>
    </w:p>
    <w:tbl>
      <w:tblPr>
        <w:tblStyle w:val="9"/>
        <w:tblW w:w="925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73"/>
        <w:gridCol w:w="1174"/>
        <w:gridCol w:w="994"/>
        <w:gridCol w:w="730"/>
        <w:gridCol w:w="1173"/>
        <w:gridCol w:w="392"/>
        <w:gridCol w:w="1100"/>
        <w:gridCol w:w="1720"/>
      </w:tblGrid>
      <w:tr w14:paraId="76F7B6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73" w:type="dxa"/>
            <w:tcBorders>
              <w:top w:val="single" w:color="000000" w:sz="10" w:space="0"/>
              <w:left w:val="single" w:color="000000" w:sz="10" w:space="0"/>
            </w:tcBorders>
            <w:vAlign w:val="top"/>
          </w:tcPr>
          <w:p w14:paraId="443CA7EA">
            <w:pPr>
              <w:pStyle w:val="8"/>
              <w:spacing w:before="289" w:line="209" w:lineRule="auto"/>
              <w:ind w:left="625"/>
            </w:pPr>
            <w:r>
              <w:rPr>
                <w:spacing w:val="-4"/>
              </w:rPr>
              <w:t>供应商</w:t>
            </w:r>
          </w:p>
        </w:tc>
        <w:tc>
          <w:tcPr>
            <w:tcW w:w="2898" w:type="dxa"/>
            <w:gridSpan w:val="3"/>
            <w:tcBorders>
              <w:top w:val="single" w:color="000000" w:sz="10" w:space="0"/>
            </w:tcBorders>
            <w:vAlign w:val="top"/>
          </w:tcPr>
          <w:p w14:paraId="394E5D60">
            <w:pPr>
              <w:rPr>
                <w:rFonts w:ascii="Arial"/>
                <w:sz w:val="21"/>
              </w:rPr>
            </w:pPr>
          </w:p>
        </w:tc>
        <w:tc>
          <w:tcPr>
            <w:tcW w:w="1565" w:type="dxa"/>
            <w:gridSpan w:val="2"/>
            <w:tcBorders>
              <w:top w:val="single" w:color="000000" w:sz="10" w:space="0"/>
            </w:tcBorders>
            <w:vAlign w:val="top"/>
          </w:tcPr>
          <w:p w14:paraId="21F76400">
            <w:pPr>
              <w:pStyle w:val="8"/>
              <w:spacing w:before="289" w:line="209" w:lineRule="auto"/>
              <w:ind w:left="310"/>
            </w:pPr>
            <w:r>
              <w:rPr>
                <w:spacing w:val="-4"/>
              </w:rPr>
              <w:t>组织形式</w:t>
            </w:r>
          </w:p>
        </w:tc>
        <w:tc>
          <w:tcPr>
            <w:tcW w:w="2820" w:type="dxa"/>
            <w:gridSpan w:val="2"/>
            <w:tcBorders>
              <w:top w:val="single" w:color="000000" w:sz="10" w:space="0"/>
              <w:right w:val="single" w:color="000000" w:sz="10" w:space="0"/>
            </w:tcBorders>
            <w:vAlign w:val="top"/>
          </w:tcPr>
          <w:p w14:paraId="6E63BD97">
            <w:pPr>
              <w:rPr>
                <w:rFonts w:ascii="Arial"/>
                <w:sz w:val="21"/>
              </w:rPr>
            </w:pPr>
          </w:p>
        </w:tc>
      </w:tr>
      <w:tr w14:paraId="6B5C7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73" w:hRule="atLeast"/>
        </w:trPr>
        <w:tc>
          <w:tcPr>
            <w:tcW w:w="1973" w:type="dxa"/>
            <w:tcBorders>
              <w:left w:val="single" w:color="000000" w:sz="10" w:space="0"/>
            </w:tcBorders>
            <w:vAlign w:val="top"/>
          </w:tcPr>
          <w:p w14:paraId="4EF10BDA">
            <w:pPr>
              <w:pStyle w:val="8"/>
              <w:spacing w:before="288" w:line="211" w:lineRule="auto"/>
              <w:ind w:left="523"/>
            </w:pPr>
            <w:r>
              <w:rPr>
                <w:spacing w:val="-7"/>
              </w:rPr>
              <w:t>邮政编码</w:t>
            </w:r>
          </w:p>
        </w:tc>
        <w:tc>
          <w:tcPr>
            <w:tcW w:w="1174" w:type="dxa"/>
            <w:vAlign w:val="top"/>
          </w:tcPr>
          <w:p w14:paraId="42B04A8D">
            <w:pPr>
              <w:rPr>
                <w:rFonts w:ascii="Arial"/>
                <w:sz w:val="21"/>
              </w:rPr>
            </w:pPr>
          </w:p>
        </w:tc>
        <w:tc>
          <w:tcPr>
            <w:tcW w:w="1724" w:type="dxa"/>
            <w:gridSpan w:val="2"/>
            <w:vAlign w:val="top"/>
          </w:tcPr>
          <w:p w14:paraId="614BC259">
            <w:pPr>
              <w:pStyle w:val="8"/>
              <w:spacing w:before="288" w:line="211" w:lineRule="auto"/>
              <w:ind w:left="384"/>
            </w:pPr>
            <w:r>
              <w:rPr>
                <w:spacing w:val="-3"/>
              </w:rPr>
              <w:t>联系电话</w:t>
            </w:r>
          </w:p>
        </w:tc>
        <w:tc>
          <w:tcPr>
            <w:tcW w:w="1565" w:type="dxa"/>
            <w:gridSpan w:val="2"/>
            <w:vAlign w:val="top"/>
          </w:tcPr>
          <w:p w14:paraId="67C2C98C">
            <w:pPr>
              <w:rPr>
                <w:rFonts w:ascii="Arial"/>
                <w:sz w:val="21"/>
              </w:rPr>
            </w:pPr>
          </w:p>
        </w:tc>
        <w:tc>
          <w:tcPr>
            <w:tcW w:w="1100" w:type="dxa"/>
            <w:vAlign w:val="top"/>
          </w:tcPr>
          <w:p w14:paraId="144A8FD0">
            <w:pPr>
              <w:pStyle w:val="8"/>
              <w:spacing w:before="288" w:line="211" w:lineRule="auto"/>
              <w:ind w:left="200"/>
            </w:pPr>
            <w:r>
              <w:rPr>
                <w:spacing w:val="-4"/>
              </w:rPr>
              <w:t>联系人</w:t>
            </w:r>
          </w:p>
        </w:tc>
        <w:tc>
          <w:tcPr>
            <w:tcW w:w="1720" w:type="dxa"/>
            <w:tcBorders>
              <w:right w:val="single" w:color="000000" w:sz="10" w:space="0"/>
            </w:tcBorders>
            <w:vAlign w:val="top"/>
          </w:tcPr>
          <w:p w14:paraId="64BCF95F">
            <w:pPr>
              <w:rPr>
                <w:rFonts w:ascii="Arial"/>
                <w:sz w:val="21"/>
              </w:rPr>
            </w:pPr>
          </w:p>
        </w:tc>
      </w:tr>
      <w:tr w14:paraId="2AAFF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973" w:type="dxa"/>
            <w:tcBorders>
              <w:left w:val="single" w:color="000000" w:sz="10" w:space="0"/>
            </w:tcBorders>
            <w:vAlign w:val="top"/>
          </w:tcPr>
          <w:p w14:paraId="2FD6310F">
            <w:pPr>
              <w:pStyle w:val="8"/>
              <w:spacing w:before="285" w:line="206" w:lineRule="auto"/>
              <w:ind w:left="505"/>
            </w:pPr>
            <w:r>
              <w:rPr>
                <w:spacing w:val="-3"/>
              </w:rPr>
              <w:t>注册资金</w:t>
            </w:r>
          </w:p>
        </w:tc>
        <w:tc>
          <w:tcPr>
            <w:tcW w:w="2168" w:type="dxa"/>
            <w:gridSpan w:val="2"/>
            <w:vAlign w:val="top"/>
          </w:tcPr>
          <w:p w14:paraId="01C2E9DC">
            <w:pPr>
              <w:rPr>
                <w:rFonts w:ascii="Arial"/>
                <w:sz w:val="21"/>
              </w:rPr>
            </w:pPr>
          </w:p>
        </w:tc>
        <w:tc>
          <w:tcPr>
            <w:tcW w:w="1903" w:type="dxa"/>
            <w:gridSpan w:val="2"/>
            <w:vAlign w:val="top"/>
          </w:tcPr>
          <w:p w14:paraId="01CA5EA8">
            <w:pPr>
              <w:pStyle w:val="8"/>
              <w:spacing w:before="285" w:line="206" w:lineRule="auto"/>
              <w:ind w:left="601"/>
            </w:pPr>
            <w:r>
              <w:rPr>
                <w:spacing w:val="-4"/>
              </w:rPr>
              <w:t>注册号</w:t>
            </w:r>
          </w:p>
        </w:tc>
        <w:tc>
          <w:tcPr>
            <w:tcW w:w="3212" w:type="dxa"/>
            <w:gridSpan w:val="3"/>
            <w:tcBorders>
              <w:right w:val="single" w:color="000000" w:sz="10" w:space="0"/>
            </w:tcBorders>
            <w:vAlign w:val="top"/>
          </w:tcPr>
          <w:p w14:paraId="255391B5">
            <w:pPr>
              <w:rPr>
                <w:rFonts w:ascii="Arial"/>
                <w:sz w:val="21"/>
              </w:rPr>
            </w:pPr>
          </w:p>
        </w:tc>
      </w:tr>
      <w:tr w14:paraId="5FBEE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6" w:hRule="atLeast"/>
        </w:trPr>
        <w:tc>
          <w:tcPr>
            <w:tcW w:w="1973" w:type="dxa"/>
            <w:tcBorders>
              <w:left w:val="single" w:color="000000" w:sz="10" w:space="0"/>
            </w:tcBorders>
            <w:vAlign w:val="top"/>
          </w:tcPr>
          <w:p w14:paraId="4A94014B">
            <w:pPr>
              <w:spacing w:line="308" w:lineRule="auto"/>
              <w:rPr>
                <w:rFonts w:ascii="Arial"/>
                <w:sz w:val="21"/>
              </w:rPr>
            </w:pPr>
          </w:p>
          <w:p w14:paraId="51EA1A36">
            <w:pPr>
              <w:pStyle w:val="8"/>
              <w:spacing w:before="78" w:line="221" w:lineRule="auto"/>
              <w:ind w:left="510"/>
            </w:pPr>
            <w:r>
              <w:rPr>
                <w:spacing w:val="-3"/>
              </w:rPr>
              <w:t>经营范围</w:t>
            </w:r>
          </w:p>
        </w:tc>
        <w:tc>
          <w:tcPr>
            <w:tcW w:w="7283" w:type="dxa"/>
            <w:gridSpan w:val="7"/>
            <w:tcBorders>
              <w:right w:val="single" w:color="000000" w:sz="10" w:space="0"/>
            </w:tcBorders>
            <w:vAlign w:val="top"/>
          </w:tcPr>
          <w:p w14:paraId="583390D9">
            <w:pPr>
              <w:rPr>
                <w:rFonts w:ascii="Arial"/>
                <w:sz w:val="21"/>
              </w:rPr>
            </w:pPr>
          </w:p>
        </w:tc>
      </w:tr>
      <w:tr w14:paraId="66E82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9256" w:type="dxa"/>
            <w:gridSpan w:val="8"/>
            <w:tcBorders>
              <w:left w:val="single" w:color="000000" w:sz="10" w:space="0"/>
              <w:right w:val="single" w:color="000000" w:sz="10" w:space="0"/>
            </w:tcBorders>
            <w:vAlign w:val="top"/>
          </w:tcPr>
          <w:p w14:paraId="5A2036CE">
            <w:pPr>
              <w:pStyle w:val="8"/>
              <w:spacing w:before="318" w:line="220" w:lineRule="auto"/>
              <w:ind w:left="3061"/>
            </w:pPr>
            <w:r>
              <w:rPr>
                <w:b/>
                <w:bCs/>
                <w:spacing w:val="-13"/>
              </w:rPr>
              <w:t>生</w:t>
            </w:r>
            <w:r>
              <w:rPr>
                <w:spacing w:val="6"/>
              </w:rPr>
              <w:t xml:space="preserve">  </w:t>
            </w:r>
            <w:r>
              <w:rPr>
                <w:b/>
                <w:bCs/>
                <w:spacing w:val="-13"/>
              </w:rPr>
              <w:t>产</w:t>
            </w:r>
            <w:r>
              <w:rPr>
                <w:spacing w:val="6"/>
              </w:rPr>
              <w:t xml:space="preserve">  </w:t>
            </w:r>
            <w:r>
              <w:rPr>
                <w:b/>
                <w:bCs/>
                <w:spacing w:val="-13"/>
              </w:rPr>
              <w:t>及</w:t>
            </w:r>
            <w:r>
              <w:rPr>
                <w:spacing w:val="5"/>
              </w:rPr>
              <w:t xml:space="preserve">  </w:t>
            </w:r>
            <w:r>
              <w:rPr>
                <w:b/>
                <w:bCs/>
                <w:spacing w:val="-13"/>
              </w:rPr>
              <w:t>服</w:t>
            </w:r>
            <w:r>
              <w:rPr>
                <w:spacing w:val="7"/>
              </w:rPr>
              <w:t xml:space="preserve">  </w:t>
            </w:r>
            <w:r>
              <w:rPr>
                <w:b/>
                <w:bCs/>
                <w:spacing w:val="-13"/>
              </w:rPr>
              <w:t>务</w:t>
            </w:r>
            <w:r>
              <w:rPr>
                <w:spacing w:val="10"/>
              </w:rPr>
              <w:t xml:space="preserve">  </w:t>
            </w:r>
            <w:r>
              <w:rPr>
                <w:b/>
                <w:bCs/>
                <w:spacing w:val="-13"/>
              </w:rPr>
              <w:t>能</w:t>
            </w:r>
            <w:r>
              <w:rPr>
                <w:spacing w:val="7"/>
              </w:rPr>
              <w:t xml:space="preserve">  </w:t>
            </w:r>
            <w:r>
              <w:rPr>
                <w:b/>
                <w:bCs/>
                <w:spacing w:val="-13"/>
              </w:rPr>
              <w:t>力</w:t>
            </w:r>
          </w:p>
        </w:tc>
      </w:tr>
      <w:tr w14:paraId="29EE6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5" w:hRule="atLeast"/>
        </w:trPr>
        <w:tc>
          <w:tcPr>
            <w:tcW w:w="9256" w:type="dxa"/>
            <w:gridSpan w:val="8"/>
            <w:tcBorders>
              <w:left w:val="single" w:color="000000" w:sz="10" w:space="0"/>
              <w:bottom w:val="single" w:color="000000" w:sz="10" w:space="0"/>
              <w:right w:val="single" w:color="000000" w:sz="10" w:space="0"/>
            </w:tcBorders>
            <w:vAlign w:val="top"/>
          </w:tcPr>
          <w:p w14:paraId="459D3DDA">
            <w:pPr>
              <w:rPr>
                <w:rFonts w:ascii="Arial"/>
                <w:sz w:val="21"/>
              </w:rPr>
            </w:pPr>
          </w:p>
        </w:tc>
      </w:tr>
    </w:tbl>
    <w:p w14:paraId="2A79FFA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634216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79AF80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0E4071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E1AFF0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E6208C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0DCC95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399C5F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50FC43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DB41B3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16FB8F1">
      <w:pPr>
        <w:pStyle w:val="2"/>
        <w:spacing w:before="183" w:line="360" w:lineRule="auto"/>
        <w:ind w:left="205"/>
        <w:jc w:val="center"/>
        <w:rPr>
          <w:rFonts w:hint="eastAsia"/>
          <w:b/>
          <w:bCs/>
          <w:spacing w:val="-4"/>
          <w:sz w:val="28"/>
          <w:szCs w:val="28"/>
          <w:lang w:val="en-US" w:eastAsia="zh-CN"/>
        </w:rPr>
      </w:pPr>
      <w:r>
        <w:rPr>
          <w:rFonts w:hint="eastAsia"/>
          <w:b/>
          <w:bCs/>
          <w:spacing w:val="-4"/>
          <w:sz w:val="28"/>
          <w:szCs w:val="28"/>
          <w:lang w:val="en-US" w:eastAsia="zh-CN"/>
        </w:rPr>
        <w:t>5.2资格声明</w:t>
      </w:r>
    </w:p>
    <w:p w14:paraId="5CD5423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（采购人名称）</w:t>
      </w:r>
    </w:p>
    <w:p w14:paraId="61D4917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我单位愿意对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项目进行投标。</w:t>
      </w:r>
    </w:p>
    <w:p w14:paraId="3F885A1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投标文件中所有关于投标供应商资格的文件、证明、陈述均是合法、真实的。如有违法或虚假，我单位愿意承担由此产生的一切后果。</w:t>
      </w:r>
    </w:p>
    <w:p w14:paraId="36D8D60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在此郑重承诺,如有以下情形之一的，我单位自愿接受被处以中标无效，采购金额千分之五以上千分之十以下的罚款并赔偿采购人及采购代理机构的损失，列入不良行为记录名单，在一至三年内禁止参加政府采购活动，有违法所得的，并处没收违法所得，情节严重的，由市场监督管理部门吊销营业执照；构成犯罪的，依法追究刑事责任。</w:t>
      </w:r>
    </w:p>
    <w:p w14:paraId="590777F3">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1、在招标文件规定的投标有效期内撤回投标；</w:t>
      </w:r>
    </w:p>
    <w:p w14:paraId="3F34BC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2、在投标文件中提供虚假材料；</w:t>
      </w:r>
    </w:p>
    <w:p w14:paraId="5B721FF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3、中标后无正当理由不与采购人或者采购代理机构签订合同；</w:t>
      </w:r>
    </w:p>
    <w:p w14:paraId="7D219D57">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4、未能按招标文件规定提交履约保证金；</w:t>
      </w:r>
    </w:p>
    <w:p w14:paraId="62E3C31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5、将中标项目转让给他人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或者在投标文件中未说明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且未经采购人同意，将中标项目分包给他人的；</w:t>
      </w:r>
    </w:p>
    <w:p w14:paraId="2BE988F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6、拒绝履行合同义务；</w:t>
      </w:r>
    </w:p>
    <w:p w14:paraId="7E05583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7、与采购人、其他投标人或者采购代理机构恶意串通；</w:t>
      </w:r>
    </w:p>
    <w:p w14:paraId="3056A95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8、在履约过程中未按招标文件、中标的投标文件、生效的政府采购合同等约定,提供货物、工程和服务；</w:t>
      </w:r>
    </w:p>
    <w:p w14:paraId="3857692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9、未按招标文件规定缴纳采购代理服务费，或中标后非采购人及采购代理机构原因导致废标的，要求退还代理服务费；</w:t>
      </w:r>
    </w:p>
    <w:p w14:paraId="6B2BE28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10、存在其他违法违规行为。</w:t>
      </w:r>
    </w:p>
    <w:p w14:paraId="44FE2371">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p>
    <w:p w14:paraId="7C0007A7">
      <w:pPr>
        <w:pStyle w:val="2"/>
        <w:spacing w:before="66" w:line="227" w:lineRule="auto"/>
        <w:ind w:firstLine="3384" w:firstLineChars="1200"/>
        <w:rPr>
          <w:sz w:val="24"/>
          <w:szCs w:val="24"/>
        </w:rPr>
      </w:pPr>
      <w:r>
        <w:rPr>
          <w:spacing w:val="21"/>
          <w:sz w:val="24"/>
          <w:szCs w:val="24"/>
        </w:rPr>
        <w:t>供应商（公章</w:t>
      </w:r>
      <w:r>
        <w:rPr>
          <w:spacing w:val="2"/>
          <w:sz w:val="24"/>
          <w:szCs w:val="24"/>
        </w:rPr>
        <w:t>）</w:t>
      </w:r>
      <w:r>
        <w:rPr>
          <w:spacing w:val="-57"/>
          <w:sz w:val="24"/>
          <w:szCs w:val="24"/>
        </w:rPr>
        <w:t xml:space="preserve"> </w:t>
      </w:r>
      <w:r>
        <w:rPr>
          <w:spacing w:val="2"/>
          <w:sz w:val="24"/>
          <w:szCs w:val="24"/>
        </w:rPr>
        <w:t>：</w:t>
      </w:r>
    </w:p>
    <w:p w14:paraId="265E8291">
      <w:pPr>
        <w:pStyle w:val="2"/>
        <w:spacing w:before="145" w:line="227" w:lineRule="auto"/>
        <w:ind w:firstLine="3216" w:firstLineChars="1200"/>
        <w:rPr>
          <w:sz w:val="24"/>
          <w:szCs w:val="24"/>
        </w:rPr>
      </w:pPr>
      <w:r>
        <w:rPr>
          <w:spacing w:val="14"/>
          <w:sz w:val="24"/>
          <w:szCs w:val="24"/>
        </w:rPr>
        <w:t>法定代表人或被授权人（签字或盖章</w:t>
      </w:r>
      <w:r>
        <w:rPr>
          <w:spacing w:val="2"/>
          <w:sz w:val="24"/>
          <w:szCs w:val="24"/>
        </w:rPr>
        <w:t>）：</w:t>
      </w:r>
    </w:p>
    <w:p w14:paraId="63C659B0">
      <w:pPr>
        <w:pStyle w:val="10"/>
        <w:ind w:firstLine="3330" w:firstLineChars="1500"/>
        <w:rPr>
          <w:spacing w:val="-9"/>
          <w:sz w:val="24"/>
          <w:szCs w:val="24"/>
        </w:rPr>
      </w:pPr>
      <w:r>
        <w:rPr>
          <w:spacing w:val="-9"/>
          <w:sz w:val="24"/>
          <w:szCs w:val="24"/>
        </w:rPr>
        <w:t>日期：</w:t>
      </w:r>
    </w:p>
    <w:p w14:paraId="7FA6B29E">
      <w:pPr>
        <w:pStyle w:val="10"/>
        <w:ind w:firstLine="3330" w:firstLineChars="1500"/>
        <w:rPr>
          <w:spacing w:val="-9"/>
          <w:sz w:val="24"/>
          <w:szCs w:val="24"/>
        </w:rPr>
      </w:pPr>
    </w:p>
    <w:p w14:paraId="2D6B91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FB9F80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B31728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160391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6026A19">
      <w:pPr>
        <w:pStyle w:val="10"/>
        <w:spacing w:line="360" w:lineRule="auto"/>
        <w:jc w:val="center"/>
        <w:rPr>
          <w:rFonts w:hint="eastAsia" w:ascii="宋体" w:hAnsi="宋体" w:eastAsia="宋体" w:cs="宋体"/>
          <w:b/>
          <w:bCs/>
          <w:snapToGrid w:val="0"/>
          <w:color w:val="000000"/>
          <w:spacing w:val="-4"/>
          <w:kern w:val="0"/>
          <w:sz w:val="28"/>
          <w:szCs w:val="28"/>
          <w:lang w:val="en-US" w:eastAsia="zh-CN" w:bidi="ar-SA"/>
        </w:rPr>
      </w:pPr>
      <w:r>
        <w:rPr>
          <w:rFonts w:hint="eastAsia" w:ascii="宋体" w:hAnsi="宋体" w:eastAsia="宋体" w:cs="宋体"/>
          <w:b/>
          <w:bCs/>
          <w:snapToGrid w:val="0"/>
          <w:color w:val="000000"/>
          <w:spacing w:val="-4"/>
          <w:kern w:val="0"/>
          <w:sz w:val="28"/>
          <w:szCs w:val="28"/>
          <w:lang w:val="en-US" w:eastAsia="zh-CN" w:bidi="ar-SA"/>
        </w:rPr>
        <w:t>5.3 供应商资格条件及履约承诺函</w:t>
      </w:r>
    </w:p>
    <w:p w14:paraId="203B9FF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(采购人名称 ）      </w:t>
      </w:r>
    </w:p>
    <w:p w14:paraId="4476764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在采购编号为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（项目名称）  采购活动中，我单位严格遵守《中华人民共和国政府采购法》及相关法律法规，坚守公开、公平、公正和诚实信用的原则，依法诚信经营，无条件遵守本次政府采购活动的各项规定。我公司郑重承诺：</w:t>
      </w:r>
    </w:p>
    <w:p w14:paraId="794CF6C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我公司具备《中华人民共和国政府采购法》第二十二条第一款规定的六项条件（具有独立承担民事责任的能力；具有良好的商业信誉和健全的财务会计制度；具有履行合同所必需的设备和专业技术能力；有依法缴纳税收和社会保障资金的良好记录；参加政府采购活动前三年内，在经营活动中没有重大违法记录；法律、行政法规规定的其他条件。）。</w:t>
      </w:r>
    </w:p>
    <w:p w14:paraId="71B532F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二、我公司为本项目所提供的货物或服务未侵犯知识产权。</w:t>
      </w:r>
    </w:p>
    <w:p w14:paraId="10A878C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三、我公司参与本项目政府采购活动时不存在被有关部门禁止参与政府采购活动且在有效期内的情况。</w:t>
      </w:r>
    </w:p>
    <w:p w14:paraId="16E5ADF9">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我公司参与本项目投标，严格遵守政府采购相关法律法规，不造假，不围标、串标、陪标。我公司已清楚，如违反上述要求，投标文件将作无效处理，被列入不良记录名单并在网上曝光，同时将被提请政府采购监督管理部门给予一定年限内禁止参与政府采购活动或其他处罚。</w:t>
      </w:r>
    </w:p>
    <w:p w14:paraId="45183F0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102D987F">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六、我公司承诺中标后项目不转包，未经采购人同意不进行分包。</w:t>
      </w:r>
    </w:p>
    <w:p w14:paraId="6E16EB40">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我公司保证，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公司承担全部责任。</w:t>
      </w:r>
    </w:p>
    <w:p w14:paraId="0C1BDAD8">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我公司承诺不向国家工作人员、政府采购代理机构工作人员、评审专家及其亲属提供礼品礼金、有价证券、购物券、回扣、佣金、咨询费、劳务费、赞助费、宣传费、宴请；不为其报销各种消费凭证，不支付其旅游、娱乐等费用。</w:t>
      </w:r>
    </w:p>
    <w:p w14:paraId="59238256">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九、我公司承诺单位负责人为同一人或者存在直接控股、管理关系的不同供应商，不参加同一合同项下的政府采购活动。没有为本项目提供整体设计、规范编制或者项目管理、监理、检测等服务。</w:t>
      </w:r>
    </w:p>
    <w:p w14:paraId="7D9D8177">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我公司已详细阅读并完全理解、同意《招标文件》的全部内容，包括修改补充文件、更正公告以及全部参考资料和有关附件；除我公司在《招标文件》规定期间内提出的质疑外，我公司放弃对这方面不明及误解的权力，并严格按采购人确定的技术及商务要求等履行。</w:t>
      </w:r>
    </w:p>
    <w:p w14:paraId="59BC9ED8">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一、我公司开标前已详细了解采购标的，并按采购人现有条件及要求编制投标报价；我公司的投标报价包括《招标文件》所述报价组成的所有内容、并包括《招标文件》未列明而完成本项目所必须的所有设备、材料、工具、费用等达到交付使用及验收条件的所有一切风险、责任和义务的费用。我公司确认投标报价保证按《招标文件》要求及投标承诺的质量诚信履约。</w:t>
      </w:r>
    </w:p>
    <w:p w14:paraId="24763173">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二、我公司保证在《招标文件》要求的时间内按期、保质完成本项目。如我公司中标，将在中标结果公告后，积极、主动的与采购人联系合同签订事宜，合同签订中如有任何的问题，我公司保证及时书面反映情况，否则视为我公司责任、按违约处理。</w:t>
      </w:r>
    </w:p>
    <w:p w14:paraId="2E58FE2C">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三、除法律规定的不可抗力因素外，我公司中标后以任何理由（包括违背上述承诺的事项）提出不能满足《招标文件》技术、效验期等要求或不能实现投标承诺的或提出变更的，我公司将无条件接受违约处理、并放弃我公司中标资格。我公司知悉违约责任及其处理，并无条件接受：情节严重的，由财政部门列入不良行为记录名单，在一至三年内禁止参加政府采购活动，并予以通报，处以罚金，给采购人及他人造成损失的，承担相应的赔偿责任。</w:t>
      </w:r>
    </w:p>
    <w:p w14:paraId="0A54B813">
      <w:pPr>
        <w:keepNext w:val="0"/>
        <w:keepLines w:val="0"/>
        <w:pageBreakBefore w:val="0"/>
        <w:widowControl/>
        <w:tabs>
          <w:tab w:val="left" w:pos="0"/>
        </w:tabs>
        <w:kinsoku w:val="0"/>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我公司保证上述承诺事项的真实性，如有弄虚作假或其他违法违规行为，愿意承担一切法律责任，并承担因此造成的一切损失。</w:t>
      </w:r>
    </w:p>
    <w:p w14:paraId="08056D6B">
      <w:pPr>
        <w:pStyle w:val="2"/>
        <w:spacing w:before="65" w:line="228" w:lineRule="auto"/>
        <w:ind w:left="2207"/>
        <w:rPr>
          <w:rFonts w:hint="eastAsia" w:asciiTheme="minorEastAsia" w:hAnsiTheme="minorEastAsia" w:eastAsiaTheme="minorEastAsia" w:cstheme="minorEastAsia"/>
          <w:snapToGrid w:val="0"/>
          <w:color w:val="000000"/>
          <w:kern w:val="0"/>
          <w:sz w:val="24"/>
          <w:szCs w:val="24"/>
          <w:lang w:val="en-US" w:eastAsia="en-US" w:bidi="ar-SA"/>
        </w:rPr>
      </w:pPr>
    </w:p>
    <w:p w14:paraId="126E2443">
      <w:pPr>
        <w:pStyle w:val="2"/>
        <w:spacing w:before="65" w:line="228" w:lineRule="auto"/>
        <w:ind w:left="2207"/>
        <w:rPr>
          <w:rFonts w:hint="eastAsia" w:asciiTheme="minorEastAsia" w:hAnsiTheme="minorEastAsia" w:eastAsiaTheme="minorEastAsia" w:cstheme="minorEastAsia"/>
          <w:snapToGrid w:val="0"/>
          <w:color w:val="000000"/>
          <w:kern w:val="0"/>
          <w:sz w:val="24"/>
          <w:szCs w:val="24"/>
          <w:lang w:val="en-US" w:eastAsia="en-US" w:bidi="ar-SA"/>
        </w:rPr>
      </w:pPr>
    </w:p>
    <w:p w14:paraId="5FCB640D">
      <w:pPr>
        <w:pStyle w:val="2"/>
        <w:spacing w:before="65" w:line="228" w:lineRule="auto"/>
        <w:ind w:left="2207"/>
        <w:rPr>
          <w:rFonts w:hint="eastAsia" w:asciiTheme="minorEastAsia" w:hAnsiTheme="minorEastAsia" w:eastAsiaTheme="minorEastAsia" w:cstheme="minorEastAsia"/>
          <w:snapToGrid w:val="0"/>
          <w:color w:val="000000"/>
          <w:kern w:val="0"/>
          <w:sz w:val="24"/>
          <w:szCs w:val="24"/>
          <w:lang w:val="en-US" w:eastAsia="en-US" w:bidi="ar-SA"/>
        </w:rPr>
      </w:pPr>
    </w:p>
    <w:p w14:paraId="567ECFA7">
      <w:pPr>
        <w:pStyle w:val="2"/>
        <w:spacing w:before="65" w:line="228" w:lineRule="auto"/>
        <w:ind w:left="2207"/>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法定代表人（经营者）（电子签名）：</w:t>
      </w:r>
    </w:p>
    <w:p w14:paraId="59B48A61">
      <w:pPr>
        <w:pStyle w:val="2"/>
        <w:spacing w:before="214" w:line="227" w:lineRule="auto"/>
        <w:ind w:left="2206"/>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供应商（电子签章）：</w:t>
      </w:r>
    </w:p>
    <w:p w14:paraId="178AA63C">
      <w:pPr>
        <w:pStyle w:val="2"/>
        <w:spacing w:before="155" w:line="228" w:lineRule="auto"/>
        <w:ind w:left="2242"/>
        <w:outlineLvl w:val="1"/>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napToGrid w:val="0"/>
          <w:color w:val="000000"/>
          <w:kern w:val="0"/>
          <w:sz w:val="24"/>
          <w:szCs w:val="24"/>
          <w:lang w:val="en-US" w:eastAsia="en-US" w:bidi="ar-SA"/>
        </w:rPr>
        <w:t>日期：</w:t>
      </w:r>
    </w:p>
    <w:p w14:paraId="00B4886C">
      <w:pPr>
        <w:pStyle w:val="2"/>
        <w:spacing w:before="174" w:line="220" w:lineRule="auto"/>
        <w:ind w:left="3132"/>
        <w:rPr>
          <w:b/>
          <w:bCs/>
          <w:spacing w:val="-5"/>
          <w:sz w:val="30"/>
          <w:szCs w:val="30"/>
        </w:rPr>
      </w:pPr>
    </w:p>
    <w:p w14:paraId="1156906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A3A3A7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50DA21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5DE816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C75628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260ACF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7B156F6">
      <w:pPr>
        <w:pStyle w:val="2"/>
        <w:numPr>
          <w:ilvl w:val="0"/>
          <w:numId w:val="0"/>
        </w:numPr>
        <w:spacing w:before="174" w:line="220" w:lineRule="auto"/>
        <w:jc w:val="center"/>
        <w:rPr>
          <w:b/>
          <w:bCs/>
          <w:spacing w:val="-5"/>
          <w:sz w:val="30"/>
          <w:szCs w:val="30"/>
        </w:rPr>
      </w:pPr>
      <w:r>
        <w:rPr>
          <w:rFonts w:hint="eastAsia"/>
          <w:b/>
          <w:bCs/>
          <w:spacing w:val="-5"/>
          <w:sz w:val="30"/>
          <w:szCs w:val="30"/>
          <w:lang w:val="en-US" w:eastAsia="zh-CN"/>
        </w:rPr>
        <w:t>六、</w:t>
      </w:r>
      <w:r>
        <w:rPr>
          <w:b/>
          <w:bCs/>
          <w:spacing w:val="-5"/>
          <w:sz w:val="30"/>
          <w:szCs w:val="30"/>
        </w:rPr>
        <w:t>服务方案</w:t>
      </w:r>
    </w:p>
    <w:p w14:paraId="1DB6827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EE9B5C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48598C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AEE3D9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117B28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E8C00A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D7ED4D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AE4E65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42A1FD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56C997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886454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53E709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B8B31C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79A4BD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914868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E9D633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4B4D10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0FB96FD">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69FE3B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C630DD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401B20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5F8DB0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C39C35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4DF05F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4B2EB4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B35D30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4B8248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E592C3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B90800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D4CFB9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67B5BE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BDF597C">
      <w:pPr>
        <w:pStyle w:val="2"/>
        <w:keepNext w:val="0"/>
        <w:keepLines w:val="0"/>
        <w:pageBreakBefore w:val="0"/>
        <w:widowControl/>
        <w:kinsoku w:val="0"/>
        <w:wordWrap/>
        <w:overflowPunct/>
        <w:topLinePunct w:val="0"/>
        <w:autoSpaceDE w:val="0"/>
        <w:autoSpaceDN w:val="0"/>
        <w:bidi w:val="0"/>
        <w:adjustRightInd w:val="0"/>
        <w:snapToGrid w:val="0"/>
        <w:spacing w:before="173" w:line="360" w:lineRule="auto"/>
        <w:ind w:right="4014"/>
        <w:jc w:val="both"/>
        <w:textAlignment w:val="baseline"/>
        <w:rPr>
          <w:rFonts w:hint="eastAsia" w:ascii="宋体" w:hAnsi="宋体" w:eastAsia="宋体" w:cs="宋体"/>
          <w:b/>
          <w:bCs/>
          <w:spacing w:val="-3"/>
          <w:sz w:val="30"/>
          <w:szCs w:val="30"/>
          <w:lang w:val="en-US" w:eastAsia="zh-CN"/>
        </w:rPr>
      </w:pPr>
    </w:p>
    <w:p w14:paraId="5439DEF4">
      <w:pPr>
        <w:pStyle w:val="2"/>
        <w:numPr>
          <w:ilvl w:val="0"/>
          <w:numId w:val="0"/>
        </w:numPr>
        <w:spacing w:before="174" w:line="360" w:lineRule="auto"/>
        <w:ind w:left="480" w:leftChars="0"/>
        <w:jc w:val="center"/>
        <w:rPr>
          <w:rFonts w:hint="eastAsia" w:asciiTheme="minorEastAsia" w:hAnsiTheme="minorEastAsia" w:eastAsiaTheme="minorEastAsia" w:cstheme="minorEastAsia"/>
          <w:b/>
          <w:bCs/>
          <w:spacing w:val="-5"/>
          <w:sz w:val="30"/>
          <w:szCs w:val="30"/>
          <w:lang w:val="en-US" w:eastAsia="zh-CN"/>
        </w:rPr>
      </w:pPr>
      <w:r>
        <w:rPr>
          <w:rFonts w:hint="eastAsia" w:asciiTheme="minorEastAsia" w:hAnsiTheme="minorEastAsia" w:eastAsiaTheme="minorEastAsia" w:cstheme="minorEastAsia"/>
          <w:b/>
          <w:bCs/>
          <w:spacing w:val="-5"/>
          <w:sz w:val="30"/>
          <w:szCs w:val="30"/>
          <w:lang w:val="en-US" w:eastAsia="zh-CN"/>
        </w:rPr>
        <w:t>7、人员配备状况及投入设备</w:t>
      </w:r>
    </w:p>
    <w:p w14:paraId="6DE1084A">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napToGrid w:val="0"/>
          <w:color w:val="000000"/>
          <w:kern w:val="0"/>
          <w:sz w:val="24"/>
          <w:szCs w:val="24"/>
          <w:lang w:val="en-US" w:eastAsia="zh-CN" w:bidi="ar"/>
        </w:rPr>
        <w:t>7.1拟派主要人员汇总表</w:t>
      </w:r>
    </w:p>
    <w:tbl>
      <w:tblPr>
        <w:tblStyle w:val="6"/>
        <w:tblpPr w:leftFromText="180" w:rightFromText="180" w:vertAnchor="text" w:tblpXSpec="center" w:tblpY="40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490"/>
        <w:gridCol w:w="2151"/>
        <w:gridCol w:w="2469"/>
        <w:gridCol w:w="1275"/>
      </w:tblGrid>
      <w:tr w14:paraId="53B1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4C23B256">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序号</w:t>
            </w:r>
          </w:p>
        </w:tc>
        <w:tc>
          <w:tcPr>
            <w:tcW w:w="2490" w:type="dxa"/>
            <w:vAlign w:val="center"/>
          </w:tcPr>
          <w:p w14:paraId="65BA4CB4">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本项目所任职务</w:t>
            </w:r>
          </w:p>
        </w:tc>
        <w:tc>
          <w:tcPr>
            <w:tcW w:w="2151" w:type="dxa"/>
            <w:vAlign w:val="center"/>
          </w:tcPr>
          <w:p w14:paraId="33C429FC">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姓名</w:t>
            </w:r>
          </w:p>
        </w:tc>
        <w:tc>
          <w:tcPr>
            <w:tcW w:w="2469" w:type="dxa"/>
            <w:vAlign w:val="center"/>
          </w:tcPr>
          <w:p w14:paraId="1F845225">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所持证书名称</w:t>
            </w:r>
          </w:p>
        </w:tc>
        <w:tc>
          <w:tcPr>
            <w:tcW w:w="1275" w:type="dxa"/>
            <w:vAlign w:val="center"/>
          </w:tcPr>
          <w:p w14:paraId="2799DD33">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备注</w:t>
            </w:r>
          </w:p>
        </w:tc>
      </w:tr>
      <w:tr w14:paraId="0780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08916CC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25C6A8C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4F9E451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509BDDA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74EC105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24EA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120603F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11CC261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2EAF3BF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33F202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6C42CE8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04D5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4423E69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5474231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6C99751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2F55086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303E069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203E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6A61203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713EE15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03B5B08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2F80393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1708C796">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1389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2137E0B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4D3ACDD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34D0612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19BAA9E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5CBBF62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0D3E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7EABFF7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10EFA7C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76613ED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1B61ED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0E5AB83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15422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2E6145E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1C0E484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412BC9B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6601A8B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6A249CD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5D23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4C3C3C7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6A790AA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3C2C8AD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62AF236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76193F6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5711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14819EA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2BFE542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774803E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61678F8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271170C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4A08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975" w:type="dxa"/>
            <w:vAlign w:val="center"/>
          </w:tcPr>
          <w:p w14:paraId="21D4621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7FA984D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41445B0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3F65D40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253238F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bl>
    <w:p w14:paraId="618D2DE6">
      <w:pPr>
        <w:keepNext w:val="0"/>
        <w:keepLines w:val="0"/>
        <w:widowControl/>
        <w:suppressLineNumbers w:val="0"/>
        <w:jc w:val="both"/>
        <w:rPr>
          <w:rFonts w:hint="eastAsia" w:asciiTheme="minorEastAsia" w:hAnsiTheme="minorEastAsia" w:eastAsiaTheme="minorEastAsia" w:cstheme="minorEastAsia"/>
          <w:snapToGrid w:val="0"/>
          <w:color w:val="000000"/>
          <w:kern w:val="0"/>
          <w:sz w:val="24"/>
          <w:szCs w:val="24"/>
          <w:lang w:val="en-US" w:eastAsia="zh-CN" w:bidi="ar"/>
        </w:rPr>
      </w:pPr>
    </w:p>
    <w:p w14:paraId="33FD25B5">
      <w:pPr>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注：附相关证明资料。</w:t>
      </w:r>
    </w:p>
    <w:p w14:paraId="25CB998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F6F2A4E">
      <w:pPr>
        <w:keepNext w:val="0"/>
        <w:keepLines w:val="0"/>
        <w:widowControl/>
        <w:suppressLineNumbers w:val="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napToGrid w:val="0"/>
          <w:color w:val="000000"/>
          <w:kern w:val="0"/>
          <w:sz w:val="24"/>
          <w:szCs w:val="24"/>
          <w:lang w:val="en-US" w:eastAsia="zh-CN" w:bidi="ar"/>
        </w:rPr>
        <w:t>7.2拟投入设备表</w:t>
      </w:r>
    </w:p>
    <w:p w14:paraId="23A4FA24">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rPr>
      </w:pPr>
    </w:p>
    <w:tbl>
      <w:tblPr>
        <w:tblStyle w:val="6"/>
        <w:tblpPr w:leftFromText="180" w:rightFromText="180" w:vertAnchor="text" w:horzAnchor="page" w:tblpX="1522" w:tblpY="177"/>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490"/>
        <w:gridCol w:w="2151"/>
        <w:gridCol w:w="2469"/>
        <w:gridCol w:w="1275"/>
      </w:tblGrid>
      <w:tr w14:paraId="2E5B5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06E2411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序号</w:t>
            </w:r>
          </w:p>
        </w:tc>
        <w:tc>
          <w:tcPr>
            <w:tcW w:w="2490" w:type="dxa"/>
            <w:vAlign w:val="center"/>
          </w:tcPr>
          <w:p w14:paraId="37DDEB34">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车辆种类</w:t>
            </w:r>
          </w:p>
        </w:tc>
        <w:tc>
          <w:tcPr>
            <w:tcW w:w="2151" w:type="dxa"/>
            <w:vAlign w:val="center"/>
          </w:tcPr>
          <w:p w14:paraId="729573E6">
            <w:pPr>
              <w:keepNext w:val="0"/>
              <w:keepLines w:val="0"/>
              <w:widowControl/>
              <w:suppressLineNumbers w:val="0"/>
              <w:jc w:val="center"/>
              <w:rPr>
                <w:rFonts w:hint="eastAsia" w:asciiTheme="minorEastAsia" w:hAnsiTheme="minorEastAsia" w:eastAsiaTheme="minorEastAsia" w:cstheme="minorEastAsia"/>
                <w:b/>
                <w:bCs/>
                <w:sz w:val="24"/>
                <w:szCs w:val="24"/>
                <w:vertAlign w:val="baseline"/>
                <w:lang w:val="en-US" w:eastAsia="zh-CN"/>
              </w:rPr>
            </w:pPr>
            <w:r>
              <w:rPr>
                <w:rFonts w:hint="eastAsia" w:asciiTheme="minorEastAsia" w:hAnsiTheme="minorEastAsia" w:eastAsiaTheme="minorEastAsia" w:cstheme="minorEastAsia"/>
                <w:b/>
                <w:bCs/>
                <w:sz w:val="24"/>
                <w:szCs w:val="24"/>
                <w:vertAlign w:val="baseline"/>
                <w:lang w:val="en-US" w:eastAsia="zh-CN"/>
              </w:rPr>
              <w:t>数量</w:t>
            </w:r>
          </w:p>
        </w:tc>
        <w:tc>
          <w:tcPr>
            <w:tcW w:w="2469" w:type="dxa"/>
            <w:vAlign w:val="center"/>
          </w:tcPr>
          <w:p w14:paraId="7CE9DE43">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自有/租赁</w:t>
            </w:r>
          </w:p>
        </w:tc>
        <w:tc>
          <w:tcPr>
            <w:tcW w:w="1275" w:type="dxa"/>
            <w:vAlign w:val="center"/>
          </w:tcPr>
          <w:p w14:paraId="65605187">
            <w:pPr>
              <w:keepNext w:val="0"/>
              <w:keepLines w:val="0"/>
              <w:widowControl/>
              <w:suppressLineNumbers w:val="0"/>
              <w:jc w:val="center"/>
              <w:rPr>
                <w:rFonts w:hint="eastAsia" w:asciiTheme="minorEastAsia" w:hAnsiTheme="minorEastAsia" w:eastAsiaTheme="minorEastAsia" w:cstheme="minorEastAsia"/>
                <w:b/>
                <w:bCs/>
                <w:sz w:val="24"/>
                <w:szCs w:val="24"/>
                <w:vertAlign w:val="baseline"/>
              </w:rPr>
            </w:pPr>
            <w:r>
              <w:rPr>
                <w:rFonts w:hint="eastAsia" w:asciiTheme="minorEastAsia" w:hAnsiTheme="minorEastAsia" w:eastAsiaTheme="minorEastAsia" w:cstheme="minorEastAsia"/>
                <w:b/>
                <w:bCs/>
                <w:snapToGrid w:val="0"/>
                <w:color w:val="000000"/>
                <w:kern w:val="0"/>
                <w:sz w:val="24"/>
                <w:szCs w:val="24"/>
                <w:lang w:val="en-US" w:eastAsia="zh-CN" w:bidi="ar"/>
              </w:rPr>
              <w:t>备注</w:t>
            </w:r>
          </w:p>
        </w:tc>
      </w:tr>
      <w:tr w14:paraId="7FBE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66F8CE3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w:t>
            </w:r>
          </w:p>
        </w:tc>
        <w:tc>
          <w:tcPr>
            <w:tcW w:w="2490" w:type="dxa"/>
            <w:vAlign w:val="center"/>
          </w:tcPr>
          <w:p w14:paraId="79666E0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0879B842">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787785E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50EA5A8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5D76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499757B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2490" w:type="dxa"/>
            <w:vAlign w:val="center"/>
          </w:tcPr>
          <w:p w14:paraId="27D4281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21FE885E">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4204F7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27B108B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3FE4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5482608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2490" w:type="dxa"/>
            <w:vAlign w:val="center"/>
          </w:tcPr>
          <w:p w14:paraId="62591EE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6509508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F6B689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67E91BF4">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3F13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23EA696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2490" w:type="dxa"/>
            <w:vAlign w:val="center"/>
          </w:tcPr>
          <w:p w14:paraId="3101146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3E83220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CFF5BE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5F8A016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338F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3276598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5</w:t>
            </w:r>
          </w:p>
        </w:tc>
        <w:tc>
          <w:tcPr>
            <w:tcW w:w="2490" w:type="dxa"/>
            <w:vAlign w:val="center"/>
          </w:tcPr>
          <w:p w14:paraId="77F9FE3D">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6151063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1A229ED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5E3AAF6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4BEC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306A5B0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6</w:t>
            </w:r>
          </w:p>
        </w:tc>
        <w:tc>
          <w:tcPr>
            <w:tcW w:w="2490" w:type="dxa"/>
            <w:vAlign w:val="center"/>
          </w:tcPr>
          <w:p w14:paraId="7D4ACE1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15A06A0B">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D1C4D1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403B630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32175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34EE8930">
            <w:pPr>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w:t>
            </w:r>
          </w:p>
          <w:p w14:paraId="4F699BC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35492A7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6837C48A">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02F54208">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4391FA2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r w14:paraId="5D19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jc w:val="center"/>
        </w:trPr>
        <w:tc>
          <w:tcPr>
            <w:tcW w:w="975" w:type="dxa"/>
            <w:vAlign w:val="center"/>
          </w:tcPr>
          <w:p w14:paraId="44CC5D75">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90" w:type="dxa"/>
            <w:vAlign w:val="center"/>
          </w:tcPr>
          <w:p w14:paraId="19B813F9">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151" w:type="dxa"/>
            <w:vAlign w:val="center"/>
          </w:tcPr>
          <w:p w14:paraId="23461DF3">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2469" w:type="dxa"/>
            <w:vAlign w:val="center"/>
          </w:tcPr>
          <w:p w14:paraId="2BC2CFB1">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c>
          <w:tcPr>
            <w:tcW w:w="1275" w:type="dxa"/>
            <w:vAlign w:val="center"/>
          </w:tcPr>
          <w:p w14:paraId="549AE53C">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vertAlign w:val="baseline"/>
              </w:rPr>
            </w:pPr>
          </w:p>
        </w:tc>
      </w:tr>
    </w:tbl>
    <w:p w14:paraId="7AD52D3B">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rPr>
      </w:pPr>
    </w:p>
    <w:p w14:paraId="4018990D">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center"/>
        <w:textAlignment w:val="baseline"/>
        <w:rPr>
          <w:rFonts w:hint="eastAsia" w:asciiTheme="minorEastAsia" w:hAnsiTheme="minorEastAsia" w:eastAsiaTheme="minorEastAsia" w:cstheme="minorEastAsia"/>
          <w:sz w:val="24"/>
          <w:szCs w:val="24"/>
        </w:rPr>
      </w:pPr>
    </w:p>
    <w:p w14:paraId="13257C81">
      <w:pPr>
        <w:keepNext w:val="0"/>
        <w:keepLines w:val="0"/>
        <w:widowControl/>
        <w:suppressLineNumbers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kern w:val="0"/>
          <w:sz w:val="24"/>
          <w:szCs w:val="24"/>
          <w:lang w:val="en-US" w:eastAsia="zh-CN" w:bidi="ar"/>
        </w:rPr>
        <w:t>注：附相关证明资料。</w:t>
      </w:r>
    </w:p>
    <w:p w14:paraId="446609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p>
    <w:p w14:paraId="01DF775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99A4FA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A577F3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6B9836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4400D0A">
      <w:pPr>
        <w:pStyle w:val="2"/>
        <w:spacing w:before="175" w:line="219" w:lineRule="auto"/>
        <w:ind w:left="731"/>
        <w:jc w:val="center"/>
        <w:rPr>
          <w:sz w:val="30"/>
          <w:szCs w:val="30"/>
        </w:rPr>
      </w:pPr>
      <w:r>
        <w:rPr>
          <w:rFonts w:hint="eastAsia"/>
          <w:b/>
          <w:bCs/>
          <w:spacing w:val="-3"/>
          <w:sz w:val="30"/>
          <w:szCs w:val="30"/>
          <w:lang w:val="en-US" w:eastAsia="zh-CN"/>
        </w:rPr>
        <w:t>八</w:t>
      </w:r>
      <w:r>
        <w:rPr>
          <w:b/>
          <w:bCs/>
          <w:spacing w:val="-3"/>
          <w:sz w:val="30"/>
          <w:szCs w:val="30"/>
        </w:rPr>
        <w:t>、其他材料(供应商认为有必要提交的其它材料)</w:t>
      </w:r>
    </w:p>
    <w:p w14:paraId="07EBEDC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center"/>
        <w:textAlignment w:val="baseline"/>
        <w:rPr>
          <w:rFonts w:hint="eastAsia" w:asciiTheme="minorEastAsia" w:hAnsiTheme="minorEastAsia" w:eastAsiaTheme="minorEastAsia" w:cstheme="minorEastAsia"/>
        </w:rPr>
      </w:pPr>
    </w:p>
    <w:p w14:paraId="27BD9982">
      <w:pPr>
        <w:pStyle w:val="2"/>
        <w:spacing w:before="78" w:line="220" w:lineRule="auto"/>
        <w:ind w:left="3080"/>
        <w:rPr>
          <w:b/>
          <w:bCs/>
          <w:spacing w:val="-3"/>
          <w:sz w:val="28"/>
          <w:szCs w:val="28"/>
        </w:rPr>
      </w:pPr>
      <w:r>
        <w:rPr>
          <w:rFonts w:hint="eastAsia"/>
          <w:b/>
          <w:bCs/>
          <w:spacing w:val="3"/>
          <w:sz w:val="28"/>
          <w:szCs w:val="28"/>
          <w:lang w:val="en-US" w:eastAsia="zh-CN"/>
        </w:rPr>
        <w:t>8.</w:t>
      </w:r>
      <w:r>
        <w:rPr>
          <w:b/>
          <w:bCs/>
          <w:spacing w:val="3"/>
          <w:sz w:val="28"/>
          <w:szCs w:val="28"/>
        </w:rPr>
        <w:t>1、</w:t>
      </w:r>
      <w:r>
        <w:rPr>
          <w:b/>
          <w:bCs/>
          <w:spacing w:val="-3"/>
          <w:sz w:val="28"/>
          <w:szCs w:val="28"/>
        </w:rPr>
        <w:t>中小企业声明函（服务）</w:t>
      </w:r>
    </w:p>
    <w:p w14:paraId="080F1273">
      <w:pPr>
        <w:pStyle w:val="2"/>
        <w:spacing w:before="78" w:line="220" w:lineRule="auto"/>
        <w:ind w:left="3080"/>
        <w:rPr>
          <w:b/>
          <w:bCs/>
          <w:spacing w:val="-3"/>
          <w:sz w:val="28"/>
          <w:szCs w:val="28"/>
        </w:rPr>
      </w:pPr>
    </w:p>
    <w:p w14:paraId="09E08DED">
      <w:pPr>
        <w:spacing w:before="2" w:line="360" w:lineRule="auto"/>
        <w:ind w:right="103" w:firstLine="480" w:firstLineChars="200"/>
        <w:rPr>
          <w:rFonts w:hint="eastAsia"/>
          <w:sz w:val="24"/>
          <w:szCs w:val="24"/>
          <w:lang w:eastAsia="zh-CN"/>
        </w:rPr>
      </w:pPr>
      <w:r>
        <w:rPr>
          <w:sz w:val="24"/>
          <w:szCs w:val="24"/>
          <w:lang w:eastAsia="zh-CN"/>
        </w:rPr>
        <w:t>本公司（联合体）郑重声明，根据《政府采购促进中小企业发展管理办法》（财库〔2020〕46 号）的规定，本公司 (联合体）参加</w:t>
      </w:r>
      <w:r>
        <w:rPr>
          <w:sz w:val="24"/>
          <w:szCs w:val="24"/>
          <w:u w:val="single"/>
          <w:lang w:eastAsia="zh-CN"/>
        </w:rPr>
        <w:t>（单位名称）</w:t>
      </w:r>
      <w:r>
        <w:rPr>
          <w:sz w:val="24"/>
          <w:szCs w:val="24"/>
          <w:lang w:eastAsia="zh-CN"/>
        </w:rPr>
        <w:t>的</w:t>
      </w:r>
      <w:r>
        <w:rPr>
          <w:sz w:val="24"/>
          <w:szCs w:val="24"/>
          <w:u w:val="single"/>
          <w:lang w:eastAsia="zh-CN"/>
        </w:rPr>
        <w:t>（项目名称）</w:t>
      </w:r>
      <w:r>
        <w:rPr>
          <w:sz w:val="24"/>
          <w:szCs w:val="24"/>
          <w:lang w:eastAsia="zh-CN"/>
        </w:rPr>
        <w:t>采购活动，服务全部由符合政策要求的中小企业承接。相关企业（含联合体中的中小企业、签订分包意向协议的中小企业）的具体情况如下：</w:t>
      </w:r>
    </w:p>
    <w:p w14:paraId="378DC281">
      <w:pPr>
        <w:spacing w:before="2" w:line="360" w:lineRule="auto"/>
        <w:ind w:right="103" w:firstLine="480" w:firstLineChars="200"/>
        <w:rPr>
          <w:rFonts w:hint="eastAsia"/>
          <w:sz w:val="24"/>
          <w:szCs w:val="24"/>
          <w:lang w:eastAsia="zh-CN"/>
        </w:rPr>
      </w:pPr>
      <w:r>
        <w:rPr>
          <w:sz w:val="24"/>
          <w:szCs w:val="24"/>
          <w:lang w:eastAsia="zh-CN"/>
        </w:rPr>
        <w:t>1.</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(标的名称)</w:t>
      </w:r>
      <w:r>
        <w:rPr>
          <w:sz w:val="24"/>
          <w:szCs w:val="24"/>
          <w:lang w:eastAsia="zh-CN"/>
        </w:rPr>
        <w:t>，属于</w:t>
      </w:r>
      <w:r>
        <w:rPr>
          <w:sz w:val="24"/>
          <w:szCs w:val="24"/>
          <w:u w:val="single"/>
          <w:lang w:eastAsia="zh-CN"/>
        </w:rPr>
        <w:t>（采购文件中明确的所属行业)</w:t>
      </w:r>
      <w:r>
        <w:rPr>
          <w:sz w:val="24"/>
          <w:szCs w:val="24"/>
          <w:lang w:eastAsia="zh-CN"/>
        </w:rPr>
        <w:t>，承接企业为</w:t>
      </w:r>
      <w:r>
        <w:rPr>
          <w:sz w:val="24"/>
          <w:szCs w:val="24"/>
          <w:u w:val="single"/>
          <w:lang w:eastAsia="zh-CN"/>
        </w:rPr>
        <w:t>（企业名称)</w:t>
      </w:r>
      <w:r>
        <w:rPr>
          <w:sz w:val="24"/>
          <w:szCs w:val="24"/>
          <w:lang w:eastAsia="zh-CN"/>
        </w:rPr>
        <w:t>，从业人员</w:t>
      </w:r>
      <w:r>
        <w:rPr>
          <w:rFonts w:hint="eastAsia"/>
          <w:sz w:val="24"/>
          <w:szCs w:val="24"/>
          <w:u w:val="single"/>
          <w:lang w:eastAsia="zh-CN"/>
        </w:rPr>
        <w:t xml:space="preserve">  </w:t>
      </w:r>
      <w:r>
        <w:rPr>
          <w:sz w:val="24"/>
          <w:szCs w:val="24"/>
          <w:lang w:eastAsia="zh-CN"/>
        </w:rPr>
        <w:t>人，营业收入为</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sz w:val="24"/>
          <w:szCs w:val="24"/>
          <w:lang w:eastAsia="zh-CN"/>
        </w:rPr>
        <w:t>万元，资产总额为</w:t>
      </w:r>
      <w:r>
        <w:rPr>
          <w:rFonts w:hint="eastAsia"/>
          <w:sz w:val="24"/>
          <w:szCs w:val="24"/>
          <w:u w:val="single"/>
          <w:lang w:eastAsia="zh-CN"/>
        </w:rPr>
        <w:t xml:space="preserve">  </w:t>
      </w:r>
      <w:r>
        <w:rPr>
          <w:rFonts w:hint="eastAsia"/>
          <w:sz w:val="24"/>
          <w:szCs w:val="24"/>
          <w:u w:val="single"/>
          <w:lang w:val="en-US" w:eastAsia="zh-CN"/>
        </w:rPr>
        <w:t xml:space="preserve">      </w:t>
      </w:r>
      <w:r>
        <w:rPr>
          <w:sz w:val="24"/>
          <w:szCs w:val="24"/>
          <w:lang w:eastAsia="zh-CN"/>
        </w:rPr>
        <w:t>万元</w:t>
      </w:r>
      <w:r>
        <w:rPr>
          <w:sz w:val="24"/>
          <w:szCs w:val="24"/>
          <w:vertAlign w:val="superscript"/>
          <w:lang w:eastAsia="zh-CN"/>
        </w:rPr>
        <w:t>1</w:t>
      </w:r>
      <w:r>
        <w:rPr>
          <w:sz w:val="24"/>
          <w:szCs w:val="24"/>
          <w:lang w:eastAsia="zh-CN"/>
        </w:rPr>
        <w:t>，属于</w:t>
      </w:r>
      <w:r>
        <w:rPr>
          <w:sz w:val="24"/>
          <w:szCs w:val="24"/>
          <w:u w:val="single"/>
          <w:lang w:eastAsia="zh-CN"/>
        </w:rPr>
        <w:t>（中型企业、小型企业、微型企业）</w:t>
      </w:r>
      <w:r>
        <w:rPr>
          <w:sz w:val="24"/>
          <w:szCs w:val="24"/>
          <w:lang w:eastAsia="zh-CN"/>
        </w:rPr>
        <w:t>；</w:t>
      </w:r>
    </w:p>
    <w:p w14:paraId="1BF286F5">
      <w:pPr>
        <w:spacing w:before="2" w:line="360" w:lineRule="auto"/>
        <w:ind w:right="103" w:firstLine="480" w:firstLineChars="200"/>
        <w:rPr>
          <w:rFonts w:hint="eastAsia"/>
          <w:sz w:val="24"/>
          <w:szCs w:val="24"/>
          <w:lang w:eastAsia="zh-CN"/>
        </w:rPr>
      </w:pPr>
      <w:r>
        <w:rPr>
          <w:sz w:val="24"/>
          <w:szCs w:val="24"/>
          <w:lang w:eastAsia="zh-CN"/>
        </w:rPr>
        <w:t>2.</w:t>
      </w:r>
      <w:r>
        <w:rPr>
          <w:sz w:val="24"/>
          <w:szCs w:val="24"/>
          <w:u w:val="single"/>
          <w:lang w:eastAsia="zh-CN"/>
        </w:rPr>
        <w:t xml:space="preserve"> </w:t>
      </w:r>
      <w:r>
        <w:rPr>
          <w:rFonts w:hint="eastAsia"/>
          <w:sz w:val="24"/>
          <w:szCs w:val="24"/>
          <w:u w:val="single"/>
          <w:lang w:eastAsia="zh-CN"/>
        </w:rPr>
        <w:t xml:space="preserve">  </w:t>
      </w:r>
      <w:r>
        <w:rPr>
          <w:rFonts w:hint="eastAsia"/>
          <w:sz w:val="24"/>
          <w:szCs w:val="24"/>
          <w:u w:val="single"/>
          <w:lang w:val="en-US" w:eastAsia="zh-CN"/>
        </w:rPr>
        <w:t xml:space="preserve">     </w:t>
      </w:r>
      <w:r>
        <w:rPr>
          <w:sz w:val="24"/>
          <w:szCs w:val="24"/>
          <w:u w:val="single"/>
          <w:lang w:eastAsia="zh-CN"/>
        </w:rPr>
        <w:t>(标的名称)</w:t>
      </w:r>
      <w:r>
        <w:rPr>
          <w:sz w:val="24"/>
          <w:szCs w:val="24"/>
          <w:lang w:eastAsia="zh-CN"/>
        </w:rPr>
        <w:t>，属于</w:t>
      </w:r>
      <w:r>
        <w:rPr>
          <w:sz w:val="24"/>
          <w:szCs w:val="24"/>
          <w:u w:val="single"/>
          <w:lang w:eastAsia="zh-CN"/>
        </w:rPr>
        <w:t>（采购文件中明确的所属行业)</w:t>
      </w:r>
      <w:r>
        <w:rPr>
          <w:sz w:val="24"/>
          <w:szCs w:val="24"/>
          <w:lang w:eastAsia="zh-CN"/>
        </w:rPr>
        <w:t>，承接企业为</w:t>
      </w:r>
      <w:r>
        <w:rPr>
          <w:sz w:val="24"/>
          <w:szCs w:val="24"/>
          <w:u w:val="single"/>
          <w:lang w:eastAsia="zh-CN"/>
        </w:rPr>
        <w:t>（企业名称)</w:t>
      </w:r>
      <w:r>
        <w:rPr>
          <w:sz w:val="24"/>
          <w:szCs w:val="24"/>
          <w:lang w:eastAsia="zh-CN"/>
        </w:rPr>
        <w:t>，从业人员</w:t>
      </w:r>
      <w:r>
        <w:rPr>
          <w:rFonts w:hint="eastAsia"/>
          <w:sz w:val="24"/>
          <w:szCs w:val="24"/>
          <w:u w:val="single"/>
          <w:lang w:eastAsia="zh-CN"/>
        </w:rPr>
        <w:t xml:space="preserve">  </w:t>
      </w:r>
      <w:r>
        <w:rPr>
          <w:sz w:val="24"/>
          <w:szCs w:val="24"/>
          <w:lang w:eastAsia="zh-CN"/>
        </w:rPr>
        <w:t>人，营业收入为</w:t>
      </w:r>
      <w:r>
        <w:rPr>
          <w:rFonts w:hint="eastAsia"/>
          <w:sz w:val="24"/>
          <w:szCs w:val="24"/>
          <w:u w:val="single"/>
          <w:lang w:eastAsia="zh-CN"/>
        </w:rPr>
        <w:t xml:space="preserve">  </w:t>
      </w:r>
      <w:r>
        <w:rPr>
          <w:sz w:val="24"/>
          <w:szCs w:val="24"/>
          <w:lang w:eastAsia="zh-CN"/>
        </w:rPr>
        <w:t>万元，资产总额为</w:t>
      </w:r>
      <w:r>
        <w:rPr>
          <w:rFonts w:hint="eastAsia"/>
          <w:sz w:val="24"/>
          <w:szCs w:val="24"/>
          <w:u w:val="single"/>
          <w:lang w:eastAsia="zh-CN"/>
        </w:rPr>
        <w:t xml:space="preserve">  </w:t>
      </w:r>
      <w:r>
        <w:rPr>
          <w:sz w:val="24"/>
          <w:szCs w:val="24"/>
          <w:lang w:eastAsia="zh-CN"/>
        </w:rPr>
        <w:t>万元，属于</w:t>
      </w:r>
      <w:r>
        <w:rPr>
          <w:sz w:val="24"/>
          <w:szCs w:val="24"/>
          <w:u w:val="single"/>
          <w:lang w:eastAsia="zh-CN"/>
        </w:rPr>
        <w:t>（中型企业、小型企业、微型企业）</w:t>
      </w:r>
      <w:r>
        <w:rPr>
          <w:sz w:val="24"/>
          <w:szCs w:val="24"/>
          <w:lang w:eastAsia="zh-CN"/>
        </w:rPr>
        <w:t>；</w:t>
      </w:r>
    </w:p>
    <w:p w14:paraId="54F575F0">
      <w:pPr>
        <w:spacing w:before="2" w:line="360" w:lineRule="auto"/>
        <w:ind w:right="523" w:firstLine="720" w:firstLineChars="300"/>
        <w:rPr>
          <w:rFonts w:hint="eastAsia"/>
          <w:sz w:val="24"/>
          <w:szCs w:val="24"/>
          <w:lang w:eastAsia="zh-CN"/>
        </w:rPr>
      </w:pPr>
      <w:r>
        <w:rPr>
          <w:sz w:val="24"/>
          <w:szCs w:val="24"/>
          <w:lang w:eastAsia="zh-CN"/>
        </w:rPr>
        <w:t>……</w:t>
      </w:r>
    </w:p>
    <w:p w14:paraId="243C8FAB">
      <w:pPr>
        <w:spacing w:before="2" w:line="360" w:lineRule="auto"/>
        <w:ind w:right="103" w:firstLine="480" w:firstLineChars="200"/>
        <w:rPr>
          <w:rFonts w:hint="eastAsia"/>
          <w:sz w:val="24"/>
          <w:szCs w:val="24"/>
          <w:lang w:eastAsia="zh-CN"/>
        </w:rPr>
      </w:pPr>
      <w:r>
        <w:rPr>
          <w:sz w:val="24"/>
          <w:szCs w:val="24"/>
          <w:lang w:eastAsia="zh-CN"/>
        </w:rPr>
        <w:t>以上企业，不属于大企业的分支机构，不存在控股股东为大企业的情形，也不存在与大企业的负责人为同一人的情形。</w:t>
      </w:r>
    </w:p>
    <w:p w14:paraId="183B34DC">
      <w:pPr>
        <w:spacing w:before="2" w:line="360" w:lineRule="auto"/>
        <w:ind w:right="148" w:firstLine="480" w:firstLineChars="200"/>
        <w:rPr>
          <w:rFonts w:hint="eastAsia"/>
          <w:sz w:val="24"/>
          <w:szCs w:val="24"/>
          <w:lang w:eastAsia="zh-CN"/>
        </w:rPr>
      </w:pPr>
      <w:r>
        <w:rPr>
          <w:sz w:val="24"/>
          <w:szCs w:val="24"/>
          <w:lang w:eastAsia="zh-CN"/>
        </w:rPr>
        <w:t>本企业对上述声明内容的真实性负责。如有虚假，将依法承担相应责任。</w:t>
      </w:r>
    </w:p>
    <w:p w14:paraId="7F3250F4">
      <w:pPr>
        <w:spacing w:before="2" w:line="360" w:lineRule="auto"/>
        <w:ind w:right="523"/>
        <w:jc w:val="right"/>
        <w:rPr>
          <w:rFonts w:hint="eastAsia"/>
          <w:sz w:val="24"/>
          <w:szCs w:val="24"/>
          <w:lang w:eastAsia="zh-CN"/>
        </w:rPr>
      </w:pPr>
    </w:p>
    <w:p w14:paraId="1B3DFFDA">
      <w:pPr>
        <w:spacing w:before="2" w:line="360" w:lineRule="auto"/>
        <w:ind w:right="523"/>
        <w:jc w:val="right"/>
        <w:rPr>
          <w:rFonts w:hint="eastAsia"/>
          <w:sz w:val="24"/>
          <w:szCs w:val="24"/>
          <w:lang w:eastAsia="zh-CN"/>
        </w:rPr>
      </w:pPr>
      <w:r>
        <w:rPr>
          <w:sz w:val="24"/>
          <w:szCs w:val="24"/>
          <w:lang w:eastAsia="zh-CN"/>
        </w:rPr>
        <w:t>企 业 名称 （ 盖 章 ）</w:t>
      </w:r>
    </w:p>
    <w:p w14:paraId="12C40028">
      <w:pPr>
        <w:wordWrap w:val="0"/>
        <w:spacing w:before="2" w:line="360" w:lineRule="auto"/>
        <w:ind w:right="523"/>
        <w:jc w:val="right"/>
        <w:rPr>
          <w:rFonts w:hint="eastAsia"/>
          <w:sz w:val="24"/>
          <w:szCs w:val="24"/>
          <w:lang w:eastAsia="zh-CN"/>
        </w:rPr>
      </w:pPr>
      <w:r>
        <w:rPr>
          <w:sz w:val="24"/>
          <w:szCs w:val="24"/>
          <w:lang w:eastAsia="zh-CN"/>
        </w:rPr>
        <w:t>日期：</w:t>
      </w:r>
      <w:r>
        <w:rPr>
          <w:rFonts w:hint="eastAsia"/>
          <w:sz w:val="24"/>
          <w:szCs w:val="24"/>
          <w:lang w:eastAsia="zh-CN"/>
        </w:rPr>
        <w:t xml:space="preserve">                </w:t>
      </w:r>
    </w:p>
    <w:p w14:paraId="324F5ED2">
      <w:pPr>
        <w:spacing w:line="466" w:lineRule="auto"/>
        <w:rPr>
          <w:rFonts w:ascii="Arial"/>
          <w:sz w:val="21"/>
        </w:rPr>
      </w:pPr>
    </w:p>
    <w:p w14:paraId="7D1F5E6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 的分支机构，不存在控股股东为大企业的情形，也不存在与大企业的负责人为同一人的情形。</w:t>
      </w:r>
    </w:p>
    <w:p w14:paraId="15CEEFAE">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14:paraId="4EE555D1">
      <w:pPr>
        <w:spacing w:line="259" w:lineRule="auto"/>
        <w:rPr>
          <w:rFonts w:ascii="Arial"/>
          <w:sz w:val="21"/>
        </w:rPr>
      </w:pPr>
    </w:p>
    <w:p w14:paraId="4ED61259">
      <w:pPr>
        <w:pStyle w:val="2"/>
        <w:spacing w:before="78" w:line="219" w:lineRule="auto"/>
        <w:ind w:left="7069"/>
        <w:rPr>
          <w:sz w:val="24"/>
          <w:szCs w:val="24"/>
        </w:rPr>
      </w:pPr>
      <w:r>
        <w:rPr>
          <w:spacing w:val="8"/>
          <w:sz w:val="24"/>
          <w:szCs w:val="24"/>
        </w:rPr>
        <w:t>企业名称（盖章</w:t>
      </w:r>
      <w:r>
        <w:rPr>
          <w:spacing w:val="12"/>
          <w:sz w:val="24"/>
          <w:szCs w:val="24"/>
        </w:rPr>
        <w:t>）：</w:t>
      </w:r>
    </w:p>
    <w:p w14:paraId="28AD15E5">
      <w:pPr>
        <w:spacing w:line="261" w:lineRule="auto"/>
        <w:rPr>
          <w:rFonts w:ascii="Arial"/>
          <w:sz w:val="21"/>
        </w:rPr>
      </w:pPr>
    </w:p>
    <w:p w14:paraId="59DEDF85">
      <w:pPr>
        <w:pStyle w:val="2"/>
        <w:spacing w:before="79" w:line="221" w:lineRule="auto"/>
        <w:ind w:left="7359"/>
        <w:rPr>
          <w:sz w:val="24"/>
          <w:szCs w:val="24"/>
        </w:rPr>
      </w:pPr>
      <w:r>
        <w:rPr>
          <w:spacing w:val="-13"/>
          <w:sz w:val="24"/>
          <w:szCs w:val="24"/>
        </w:rPr>
        <w:t>日期：</w:t>
      </w:r>
    </w:p>
    <w:p w14:paraId="3976F11A">
      <w:pPr>
        <w:spacing w:before="2" w:line="360" w:lineRule="auto"/>
        <w:ind w:right="523"/>
        <w:rPr>
          <w:sz w:val="21"/>
          <w:szCs w:val="21"/>
          <w:lang w:eastAsia="zh-CN"/>
        </w:rPr>
      </w:pPr>
    </w:p>
    <w:p w14:paraId="2E69E6F3">
      <w:pPr>
        <w:spacing w:before="2" w:line="360" w:lineRule="auto"/>
        <w:ind w:right="523"/>
        <w:rPr>
          <w:rFonts w:hint="eastAsia"/>
          <w:sz w:val="21"/>
          <w:szCs w:val="21"/>
          <w:lang w:eastAsia="zh-CN"/>
        </w:rPr>
      </w:pPr>
      <w:r>
        <w:rPr>
          <w:sz w:val="21"/>
          <w:szCs w:val="21"/>
          <w:lang w:eastAsia="zh-CN"/>
        </w:rPr>
        <w:t>注：1、</w:t>
      </w:r>
      <w:r>
        <w:rPr>
          <w:sz w:val="21"/>
          <w:szCs w:val="21"/>
          <w:vertAlign w:val="superscript"/>
          <w:lang w:eastAsia="zh-CN"/>
        </w:rPr>
        <w:t>1</w:t>
      </w:r>
      <w:r>
        <w:rPr>
          <w:sz w:val="21"/>
          <w:szCs w:val="21"/>
          <w:lang w:eastAsia="zh-CN"/>
        </w:rPr>
        <w:t>从业人员、营业收入、资产总额填报上一年度数据，无上一年度数据的新成立企业可不填报。</w:t>
      </w:r>
    </w:p>
    <w:p w14:paraId="5C1BA9AC">
      <w:pPr>
        <w:spacing w:before="2" w:line="360" w:lineRule="auto"/>
        <w:ind w:right="523" w:firstLine="420" w:firstLineChars="200"/>
        <w:rPr>
          <w:rFonts w:hint="eastAsia"/>
          <w:sz w:val="24"/>
          <w:szCs w:val="24"/>
          <w:lang w:eastAsia="zh-CN"/>
        </w:rPr>
      </w:pPr>
      <w:r>
        <w:rPr>
          <w:sz w:val="21"/>
          <w:szCs w:val="21"/>
          <w:lang w:eastAsia="zh-CN"/>
        </w:rPr>
        <w:t>2、“专门面向中小企业采购”项目必须提供《中小企业声明函》。</w:t>
      </w:r>
    </w:p>
    <w:p w14:paraId="521AFDFD">
      <w:pPr>
        <w:pStyle w:val="2"/>
        <w:spacing w:before="145" w:line="225" w:lineRule="auto"/>
        <w:ind w:left="2479"/>
      </w:pPr>
      <w:r>
        <w:rPr>
          <w:rFonts w:hint="eastAsia"/>
          <w:b/>
          <w:bCs/>
          <w:spacing w:val="5"/>
          <w:lang w:val="en-US" w:eastAsia="zh-CN"/>
        </w:rPr>
        <w:t>8.</w:t>
      </w:r>
      <w:r>
        <w:rPr>
          <w:b/>
          <w:bCs/>
          <w:spacing w:val="5"/>
        </w:rPr>
        <w:t>2、残疾人福利性单位声明函</w:t>
      </w:r>
    </w:p>
    <w:p w14:paraId="04BE5D69">
      <w:pPr>
        <w:spacing w:line="420" w:lineRule="auto"/>
        <w:rPr>
          <w:rFonts w:ascii="Arial"/>
          <w:sz w:val="21"/>
        </w:rPr>
      </w:pPr>
    </w:p>
    <w:p w14:paraId="44697D91">
      <w:pPr>
        <w:pStyle w:val="2"/>
        <w:spacing w:before="78" w:line="363" w:lineRule="auto"/>
        <w:ind w:firstLine="481"/>
        <w:jc w:val="both"/>
        <w:rPr>
          <w:sz w:val="24"/>
          <w:szCs w:val="24"/>
        </w:rPr>
      </w:pPr>
      <w:r>
        <w:rPr>
          <w:sz w:val="24"/>
          <w:szCs w:val="24"/>
        </w:rPr>
        <w:t>本单位郑重声明，根据《财政部</w:t>
      </w:r>
      <w:r>
        <w:rPr>
          <w:spacing w:val="47"/>
          <w:sz w:val="24"/>
          <w:szCs w:val="24"/>
        </w:rPr>
        <w:t xml:space="preserve"> </w:t>
      </w:r>
      <w:r>
        <w:rPr>
          <w:sz w:val="24"/>
          <w:szCs w:val="24"/>
        </w:rPr>
        <w:t>民政部</w:t>
      </w:r>
      <w:r>
        <w:rPr>
          <w:spacing w:val="39"/>
          <w:sz w:val="24"/>
          <w:szCs w:val="24"/>
        </w:rPr>
        <w:t xml:space="preserve"> </w:t>
      </w:r>
      <w:r>
        <w:rPr>
          <w:sz w:val="24"/>
          <w:szCs w:val="24"/>
        </w:rPr>
        <w:t>中国残疾人联合会关于促进残疾人就业政府</w:t>
      </w:r>
      <w:r>
        <w:rPr>
          <w:spacing w:val="-6"/>
          <w:sz w:val="24"/>
          <w:szCs w:val="24"/>
        </w:rPr>
        <w:t>采购政策的通知》（财库〔2017〕141</w:t>
      </w:r>
      <w:r>
        <w:rPr>
          <w:spacing w:val="-45"/>
          <w:sz w:val="24"/>
          <w:szCs w:val="24"/>
        </w:rPr>
        <w:t xml:space="preserve"> </w:t>
      </w:r>
      <w:r>
        <w:rPr>
          <w:spacing w:val="-6"/>
          <w:sz w:val="24"/>
          <w:szCs w:val="24"/>
        </w:rPr>
        <w:t>号）的规定</w:t>
      </w:r>
      <w:r>
        <w:rPr>
          <w:spacing w:val="-7"/>
          <w:sz w:val="24"/>
          <w:szCs w:val="24"/>
        </w:rPr>
        <w:t>，本单位为符合条件的残疾人福利性单位，</w:t>
      </w:r>
      <w:r>
        <w:rPr>
          <w:spacing w:val="-1"/>
          <w:sz w:val="24"/>
          <w:szCs w:val="24"/>
        </w:rPr>
        <w:t>且本单位参加</w:t>
      </w:r>
      <w:r>
        <w:rPr>
          <w:spacing w:val="-1"/>
          <w:sz w:val="24"/>
          <w:szCs w:val="24"/>
          <w:u w:val="single" w:color="auto"/>
        </w:rPr>
        <w:t xml:space="preserve">           </w:t>
      </w:r>
      <w:r>
        <w:rPr>
          <w:spacing w:val="-108"/>
          <w:sz w:val="24"/>
          <w:szCs w:val="24"/>
        </w:rPr>
        <w:t xml:space="preserve"> </w:t>
      </w:r>
      <w:r>
        <w:rPr>
          <w:spacing w:val="-1"/>
          <w:sz w:val="24"/>
          <w:szCs w:val="24"/>
        </w:rPr>
        <w:t>单位的</w:t>
      </w:r>
      <w:r>
        <w:rPr>
          <w:spacing w:val="-1"/>
          <w:sz w:val="24"/>
          <w:szCs w:val="24"/>
          <w:u w:val="single" w:color="auto"/>
        </w:rPr>
        <w:t xml:space="preserve">            </w:t>
      </w:r>
      <w:r>
        <w:rPr>
          <w:spacing w:val="-107"/>
          <w:sz w:val="24"/>
          <w:szCs w:val="24"/>
        </w:rPr>
        <w:t xml:space="preserve"> </w:t>
      </w:r>
      <w:r>
        <w:rPr>
          <w:spacing w:val="-1"/>
          <w:sz w:val="24"/>
          <w:szCs w:val="24"/>
        </w:rPr>
        <w:t>项目采购活动提供本单位制造</w:t>
      </w:r>
      <w:r>
        <w:rPr>
          <w:spacing w:val="-2"/>
          <w:sz w:val="24"/>
          <w:szCs w:val="24"/>
        </w:rPr>
        <w:t>的货物（由本</w:t>
      </w:r>
      <w:r>
        <w:rPr>
          <w:spacing w:val="-1"/>
          <w:sz w:val="24"/>
          <w:szCs w:val="24"/>
        </w:rPr>
        <w:t>单位承担工程/提供服务</w:t>
      </w:r>
      <w:r>
        <w:rPr>
          <w:spacing w:val="2"/>
          <w:sz w:val="24"/>
          <w:szCs w:val="24"/>
        </w:rPr>
        <w:t>），</w:t>
      </w:r>
      <w:r>
        <w:rPr>
          <w:spacing w:val="-1"/>
          <w:sz w:val="24"/>
          <w:szCs w:val="24"/>
        </w:rPr>
        <w:t>或者提供其他残疾人福利性单位制造的货物（不包括使用非残疾人福利性单位注册商标的货物）。</w:t>
      </w:r>
    </w:p>
    <w:p w14:paraId="545500A7">
      <w:pPr>
        <w:pStyle w:val="2"/>
        <w:spacing w:line="219" w:lineRule="auto"/>
        <w:ind w:left="1"/>
        <w:rPr>
          <w:sz w:val="24"/>
          <w:szCs w:val="24"/>
        </w:rPr>
      </w:pPr>
      <w:r>
        <w:rPr>
          <w:spacing w:val="-1"/>
          <w:sz w:val="24"/>
          <w:szCs w:val="24"/>
        </w:rPr>
        <w:t>本单位对上述声明的真实性负责。如有虚假，将依法承担相应责任。</w:t>
      </w:r>
    </w:p>
    <w:p w14:paraId="05786C89">
      <w:pPr>
        <w:spacing w:line="272" w:lineRule="auto"/>
        <w:rPr>
          <w:rFonts w:ascii="Arial"/>
          <w:sz w:val="21"/>
        </w:rPr>
      </w:pPr>
    </w:p>
    <w:p w14:paraId="69C2CD87">
      <w:pPr>
        <w:spacing w:line="273" w:lineRule="auto"/>
        <w:rPr>
          <w:rFonts w:ascii="Arial"/>
          <w:sz w:val="21"/>
        </w:rPr>
      </w:pPr>
    </w:p>
    <w:p w14:paraId="3F4C3033">
      <w:pPr>
        <w:spacing w:line="273" w:lineRule="auto"/>
        <w:rPr>
          <w:rFonts w:ascii="Arial"/>
          <w:sz w:val="21"/>
        </w:rPr>
      </w:pPr>
    </w:p>
    <w:p w14:paraId="27620B56">
      <w:pPr>
        <w:spacing w:line="273" w:lineRule="auto"/>
        <w:rPr>
          <w:rFonts w:ascii="Arial"/>
          <w:sz w:val="21"/>
        </w:rPr>
      </w:pPr>
    </w:p>
    <w:p w14:paraId="373B5A36">
      <w:pPr>
        <w:spacing w:line="273" w:lineRule="auto"/>
        <w:rPr>
          <w:rFonts w:ascii="Arial"/>
          <w:sz w:val="21"/>
        </w:rPr>
      </w:pPr>
    </w:p>
    <w:p w14:paraId="356457C7">
      <w:pPr>
        <w:spacing w:line="273" w:lineRule="auto"/>
        <w:rPr>
          <w:rFonts w:ascii="Arial"/>
          <w:sz w:val="21"/>
        </w:rPr>
      </w:pPr>
    </w:p>
    <w:p w14:paraId="6AEB39B3">
      <w:pPr>
        <w:spacing w:line="273" w:lineRule="auto"/>
        <w:rPr>
          <w:rFonts w:ascii="Arial"/>
          <w:sz w:val="21"/>
        </w:rPr>
      </w:pPr>
    </w:p>
    <w:p w14:paraId="531AE651">
      <w:pPr>
        <w:pStyle w:val="2"/>
        <w:spacing w:before="78" w:line="219" w:lineRule="auto"/>
        <w:ind w:left="6583"/>
        <w:rPr>
          <w:sz w:val="24"/>
          <w:szCs w:val="24"/>
        </w:rPr>
      </w:pPr>
      <w:r>
        <w:rPr>
          <w:spacing w:val="-2"/>
          <w:sz w:val="24"/>
          <w:szCs w:val="24"/>
        </w:rPr>
        <w:t>企业名称（盖单位公章</w:t>
      </w:r>
      <w:r>
        <w:rPr>
          <w:spacing w:val="2"/>
          <w:sz w:val="24"/>
          <w:szCs w:val="24"/>
        </w:rPr>
        <w:t>）：</w:t>
      </w:r>
    </w:p>
    <w:p w14:paraId="37BA6B93">
      <w:pPr>
        <w:pStyle w:val="2"/>
        <w:spacing w:before="29" w:line="220" w:lineRule="auto"/>
        <w:ind w:right="12"/>
        <w:jc w:val="right"/>
        <w:rPr>
          <w:sz w:val="24"/>
          <w:szCs w:val="24"/>
        </w:rPr>
      </w:pPr>
      <w:r>
        <w:rPr>
          <w:spacing w:val="-13"/>
          <w:sz w:val="24"/>
          <w:szCs w:val="24"/>
        </w:rPr>
        <w:t>日期：</w:t>
      </w:r>
      <w:r>
        <w:rPr>
          <w:spacing w:val="2"/>
          <w:sz w:val="24"/>
          <w:szCs w:val="24"/>
        </w:rPr>
        <w:t xml:space="preserve">    </w:t>
      </w:r>
      <w:r>
        <w:rPr>
          <w:spacing w:val="-13"/>
          <w:sz w:val="24"/>
          <w:szCs w:val="24"/>
        </w:rPr>
        <w:t>年</w:t>
      </w:r>
      <w:r>
        <w:rPr>
          <w:spacing w:val="4"/>
          <w:sz w:val="24"/>
          <w:szCs w:val="24"/>
        </w:rPr>
        <w:t xml:space="preserve">    </w:t>
      </w:r>
      <w:r>
        <w:rPr>
          <w:spacing w:val="-13"/>
          <w:sz w:val="24"/>
          <w:szCs w:val="24"/>
        </w:rPr>
        <w:t>月</w:t>
      </w:r>
      <w:r>
        <w:rPr>
          <w:spacing w:val="13"/>
          <w:sz w:val="24"/>
          <w:szCs w:val="24"/>
        </w:rPr>
        <w:t xml:space="preserve">    </w:t>
      </w:r>
      <w:r>
        <w:rPr>
          <w:spacing w:val="-13"/>
          <w:sz w:val="24"/>
          <w:szCs w:val="24"/>
        </w:rPr>
        <w:t>日</w:t>
      </w:r>
    </w:p>
    <w:p w14:paraId="39A5F8A0">
      <w:pPr>
        <w:spacing w:line="296" w:lineRule="auto"/>
        <w:rPr>
          <w:rFonts w:ascii="Arial"/>
          <w:sz w:val="21"/>
        </w:rPr>
      </w:pPr>
    </w:p>
    <w:p w14:paraId="7EFB1443">
      <w:pPr>
        <w:spacing w:line="297" w:lineRule="auto"/>
        <w:rPr>
          <w:rFonts w:ascii="Arial"/>
          <w:sz w:val="21"/>
        </w:rPr>
      </w:pPr>
    </w:p>
    <w:p w14:paraId="38F719A4">
      <w:pPr>
        <w:spacing w:line="297" w:lineRule="auto"/>
        <w:rPr>
          <w:rFonts w:ascii="Arial"/>
          <w:sz w:val="21"/>
        </w:rPr>
      </w:pPr>
    </w:p>
    <w:p w14:paraId="4EE2D752">
      <w:pPr>
        <w:pStyle w:val="2"/>
        <w:spacing w:before="225" w:line="364" w:lineRule="auto"/>
        <w:rPr>
          <w:b/>
          <w:bCs/>
          <w:spacing w:val="-2"/>
          <w:sz w:val="24"/>
          <w:szCs w:val="24"/>
        </w:rPr>
      </w:pPr>
      <w:r>
        <w:rPr>
          <w:b/>
          <w:bCs/>
          <w:spacing w:val="-2"/>
          <w:sz w:val="24"/>
          <w:szCs w:val="24"/>
        </w:rPr>
        <w:t>注：不属于残疾人福利性单位的投标单位投标文件中可不附此项。</w:t>
      </w:r>
    </w:p>
    <w:p w14:paraId="443F1C07">
      <w:pPr>
        <w:pStyle w:val="2"/>
        <w:spacing w:before="225" w:line="364" w:lineRule="auto"/>
        <w:rPr>
          <w:b/>
          <w:bCs/>
          <w:spacing w:val="-2"/>
          <w:sz w:val="24"/>
          <w:szCs w:val="24"/>
        </w:rPr>
      </w:pPr>
    </w:p>
    <w:p w14:paraId="5A0977BE">
      <w:pPr>
        <w:pStyle w:val="2"/>
        <w:spacing w:before="225" w:line="364" w:lineRule="auto"/>
        <w:rPr>
          <w:b/>
          <w:bCs/>
          <w:spacing w:val="-2"/>
          <w:sz w:val="24"/>
          <w:szCs w:val="24"/>
        </w:rPr>
      </w:pPr>
    </w:p>
    <w:p w14:paraId="13C6CA3A">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431FAD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2FFD04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688A76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7FAE1B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07ACDB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43C5BF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44412B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771D7D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0281521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23169DF">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0A0463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60D3699">
      <w:pPr>
        <w:pStyle w:val="2"/>
        <w:spacing w:before="175" w:line="219" w:lineRule="auto"/>
        <w:ind w:left="3227"/>
        <w:rPr>
          <w:sz w:val="30"/>
          <w:szCs w:val="30"/>
        </w:rPr>
      </w:pPr>
      <w:r>
        <w:rPr>
          <w:rFonts w:hint="eastAsia"/>
          <w:b/>
          <w:bCs/>
          <w:spacing w:val="-4"/>
          <w:sz w:val="30"/>
          <w:szCs w:val="30"/>
          <w:lang w:val="en-US" w:eastAsia="zh-CN"/>
        </w:rPr>
        <w:t>九</w:t>
      </w:r>
      <w:r>
        <w:rPr>
          <w:b/>
          <w:bCs/>
          <w:spacing w:val="-4"/>
          <w:sz w:val="30"/>
          <w:szCs w:val="30"/>
        </w:rPr>
        <w:t>、反商业贿赂承诺书</w:t>
      </w:r>
    </w:p>
    <w:p w14:paraId="5421463A">
      <w:pPr>
        <w:spacing w:line="257" w:lineRule="auto"/>
        <w:rPr>
          <w:rFonts w:ascii="Arial"/>
          <w:sz w:val="21"/>
        </w:rPr>
      </w:pPr>
    </w:p>
    <w:p w14:paraId="40EF2C26">
      <w:pPr>
        <w:spacing w:line="257" w:lineRule="auto"/>
        <w:rPr>
          <w:rFonts w:ascii="Arial"/>
          <w:sz w:val="21"/>
        </w:rPr>
      </w:pPr>
    </w:p>
    <w:p w14:paraId="613582C5">
      <w:pPr>
        <w:spacing w:line="257" w:lineRule="auto"/>
        <w:rPr>
          <w:rFonts w:ascii="Arial"/>
          <w:sz w:val="21"/>
        </w:rPr>
      </w:pPr>
    </w:p>
    <w:p w14:paraId="03BE3D90">
      <w:pPr>
        <w:pStyle w:val="2"/>
        <w:spacing w:before="78" w:line="220" w:lineRule="auto"/>
        <w:ind w:left="2"/>
        <w:rPr>
          <w:sz w:val="24"/>
          <w:szCs w:val="24"/>
        </w:rPr>
      </w:pPr>
      <w:r>
        <w:rPr>
          <w:spacing w:val="-2"/>
          <w:sz w:val="24"/>
          <w:szCs w:val="24"/>
        </w:rPr>
        <w:t>我公司承诺：</w:t>
      </w:r>
    </w:p>
    <w:p w14:paraId="4BAB36A7">
      <w:pPr>
        <w:pStyle w:val="2"/>
        <w:spacing w:before="186" w:line="220" w:lineRule="auto"/>
        <w:ind w:left="479"/>
        <w:rPr>
          <w:sz w:val="24"/>
          <w:szCs w:val="24"/>
        </w:rPr>
      </w:pPr>
      <w:r>
        <w:rPr>
          <w:spacing w:val="-1"/>
          <w:sz w:val="24"/>
          <w:szCs w:val="24"/>
        </w:rPr>
        <w:t>在招标活动中，我公司保证做到：</w:t>
      </w:r>
    </w:p>
    <w:p w14:paraId="279E7FAE">
      <w:pPr>
        <w:pStyle w:val="2"/>
        <w:spacing w:before="187" w:line="219" w:lineRule="auto"/>
        <w:ind w:left="484"/>
        <w:rPr>
          <w:sz w:val="24"/>
          <w:szCs w:val="24"/>
        </w:rPr>
      </w:pPr>
      <w:r>
        <w:rPr>
          <w:spacing w:val="-1"/>
          <w:sz w:val="24"/>
          <w:szCs w:val="24"/>
        </w:rPr>
        <w:t>一、公平竞争参加本次招标活动。</w:t>
      </w:r>
    </w:p>
    <w:p w14:paraId="295DF651">
      <w:pPr>
        <w:pStyle w:val="2"/>
        <w:spacing w:before="187" w:line="363" w:lineRule="auto"/>
        <w:ind w:firstLine="484"/>
        <w:rPr>
          <w:sz w:val="24"/>
          <w:szCs w:val="24"/>
        </w:rPr>
      </w:pPr>
      <w:r>
        <w:rPr>
          <w:spacing w:val="-2"/>
          <w:sz w:val="24"/>
          <w:szCs w:val="24"/>
        </w:rPr>
        <w:t>二、杜绝任何形式的商业贿赂行为。不向国家工作人员、政府采购代理机构工作人员、</w:t>
      </w:r>
      <w:r>
        <w:rPr>
          <w:spacing w:val="2"/>
          <w:sz w:val="24"/>
          <w:szCs w:val="24"/>
        </w:rPr>
        <w:t>评审专家及其亲属提供礼品礼金、有价证券、购物券、回扣、佣金、咨询费、劳务费、赞</w:t>
      </w:r>
      <w:r>
        <w:rPr>
          <w:sz w:val="24"/>
          <w:szCs w:val="24"/>
        </w:rPr>
        <w:t>助费、宣传费、宴请；不为其报销各种消费凭证，不支付</w:t>
      </w:r>
      <w:r>
        <w:rPr>
          <w:spacing w:val="-1"/>
          <w:sz w:val="24"/>
          <w:szCs w:val="24"/>
        </w:rPr>
        <w:t>其旅游、娱乐等费用。</w:t>
      </w:r>
    </w:p>
    <w:p w14:paraId="3D4E76F8">
      <w:pPr>
        <w:pStyle w:val="2"/>
        <w:spacing w:line="366" w:lineRule="auto"/>
        <w:ind w:left="4" w:right="82" w:firstLine="476"/>
        <w:rPr>
          <w:sz w:val="24"/>
          <w:szCs w:val="24"/>
        </w:rPr>
      </w:pPr>
      <w:r>
        <w:rPr>
          <w:spacing w:val="2"/>
          <w:sz w:val="24"/>
          <w:szCs w:val="24"/>
        </w:rPr>
        <w:t>三、若出现上述行为，我公司及参与投标的工作人员愿意接受按照国家法律法规等有</w:t>
      </w:r>
      <w:r>
        <w:rPr>
          <w:spacing w:val="-2"/>
          <w:sz w:val="24"/>
          <w:szCs w:val="24"/>
        </w:rPr>
        <w:t>关规定给予的处罚。</w:t>
      </w:r>
    </w:p>
    <w:p w14:paraId="39415232">
      <w:pPr>
        <w:spacing w:line="242" w:lineRule="auto"/>
        <w:rPr>
          <w:rFonts w:ascii="Arial"/>
          <w:sz w:val="21"/>
        </w:rPr>
      </w:pPr>
    </w:p>
    <w:p w14:paraId="07D3CEA0">
      <w:pPr>
        <w:spacing w:line="242" w:lineRule="auto"/>
        <w:rPr>
          <w:rFonts w:ascii="Arial"/>
          <w:sz w:val="21"/>
        </w:rPr>
      </w:pPr>
    </w:p>
    <w:p w14:paraId="73A9BA02">
      <w:pPr>
        <w:spacing w:line="242" w:lineRule="auto"/>
        <w:rPr>
          <w:rFonts w:ascii="Arial"/>
          <w:sz w:val="21"/>
        </w:rPr>
      </w:pPr>
    </w:p>
    <w:p w14:paraId="5EDFFDCF">
      <w:pPr>
        <w:spacing w:line="242" w:lineRule="auto"/>
        <w:rPr>
          <w:rFonts w:ascii="Arial"/>
          <w:sz w:val="21"/>
        </w:rPr>
      </w:pPr>
    </w:p>
    <w:p w14:paraId="616411D0">
      <w:pPr>
        <w:spacing w:line="242" w:lineRule="auto"/>
        <w:rPr>
          <w:rFonts w:ascii="Arial"/>
          <w:sz w:val="21"/>
        </w:rPr>
      </w:pPr>
    </w:p>
    <w:p w14:paraId="2BA57508">
      <w:pPr>
        <w:spacing w:line="242" w:lineRule="auto"/>
        <w:rPr>
          <w:rFonts w:ascii="Arial"/>
          <w:sz w:val="21"/>
        </w:rPr>
      </w:pPr>
    </w:p>
    <w:p w14:paraId="582450FB">
      <w:pPr>
        <w:spacing w:line="242" w:lineRule="auto"/>
        <w:rPr>
          <w:rFonts w:ascii="Arial"/>
          <w:sz w:val="21"/>
        </w:rPr>
      </w:pPr>
    </w:p>
    <w:p w14:paraId="17EDE3F0">
      <w:pPr>
        <w:spacing w:line="242" w:lineRule="auto"/>
        <w:rPr>
          <w:rFonts w:ascii="Arial"/>
          <w:sz w:val="21"/>
        </w:rPr>
      </w:pPr>
    </w:p>
    <w:p w14:paraId="62E975F6">
      <w:pPr>
        <w:spacing w:line="242" w:lineRule="auto"/>
        <w:rPr>
          <w:rFonts w:ascii="Arial"/>
          <w:sz w:val="21"/>
        </w:rPr>
      </w:pPr>
    </w:p>
    <w:p w14:paraId="683BD1B8">
      <w:pPr>
        <w:spacing w:line="360" w:lineRule="auto"/>
        <w:rPr>
          <w:rFonts w:ascii="Arial"/>
          <w:sz w:val="21"/>
        </w:rPr>
      </w:pPr>
    </w:p>
    <w:p w14:paraId="1B8361F8">
      <w:pPr>
        <w:pStyle w:val="2"/>
        <w:spacing w:before="79" w:line="360" w:lineRule="auto"/>
        <w:ind w:left="3641"/>
        <w:rPr>
          <w:sz w:val="24"/>
          <w:szCs w:val="24"/>
        </w:rPr>
      </w:pPr>
      <w:r>
        <w:rPr>
          <w:spacing w:val="11"/>
          <w:sz w:val="24"/>
          <w:szCs w:val="24"/>
        </w:rPr>
        <w:t>供应商（公章</w:t>
      </w:r>
      <w:r>
        <w:rPr>
          <w:spacing w:val="18"/>
          <w:sz w:val="24"/>
          <w:szCs w:val="24"/>
        </w:rPr>
        <w:t>）：</w:t>
      </w:r>
    </w:p>
    <w:p w14:paraId="688AAA87">
      <w:pPr>
        <w:pStyle w:val="2"/>
        <w:spacing w:before="188" w:line="360" w:lineRule="auto"/>
        <w:ind w:left="2946"/>
        <w:rPr>
          <w:sz w:val="24"/>
          <w:szCs w:val="24"/>
        </w:rPr>
      </w:pPr>
      <w:r>
        <w:rPr>
          <w:spacing w:val="14"/>
          <w:sz w:val="24"/>
          <w:szCs w:val="24"/>
        </w:rPr>
        <w:t>法定代表人或被授权人（签字或盖章</w:t>
      </w:r>
      <w:r>
        <w:rPr>
          <w:spacing w:val="17"/>
          <w:sz w:val="24"/>
          <w:szCs w:val="24"/>
        </w:rPr>
        <w:t>）：</w:t>
      </w:r>
    </w:p>
    <w:p w14:paraId="10A6D186">
      <w:pPr>
        <w:keepNext w:val="0"/>
        <w:keepLines w:val="0"/>
        <w:pageBreakBefore w:val="0"/>
        <w:widowControl/>
        <w:kinsoku w:val="0"/>
        <w:wordWrap/>
        <w:overflowPunct/>
        <w:topLinePunct w:val="0"/>
        <w:autoSpaceDE w:val="0"/>
        <w:autoSpaceDN w:val="0"/>
        <w:bidi w:val="0"/>
        <w:adjustRightInd w:val="0"/>
        <w:snapToGrid w:val="0"/>
        <w:spacing w:line="360" w:lineRule="auto"/>
        <w:ind w:firstLine="3708" w:firstLineChars="1800"/>
        <w:jc w:val="both"/>
        <w:textAlignment w:val="baseline"/>
        <w:rPr>
          <w:rFonts w:hint="eastAsia" w:asciiTheme="minorEastAsia" w:hAnsiTheme="minorEastAsia" w:eastAsiaTheme="minorEastAsia" w:cstheme="minorEastAsia"/>
        </w:rPr>
      </w:pPr>
      <w:r>
        <w:rPr>
          <w:spacing w:val="-17"/>
          <w:sz w:val="24"/>
          <w:szCs w:val="24"/>
        </w:rPr>
        <w:t>日期：</w:t>
      </w:r>
    </w:p>
    <w:p w14:paraId="61CF872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5B2C84D6">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42EC2C5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E704AA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B9B8678">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73BEE42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37E5BF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290F1A19">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FA61411">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6A9A4E3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34E0D813">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rPr>
      </w:pPr>
    </w:p>
    <w:p w14:paraId="1DAD1E98">
      <w:pPr>
        <w:pStyle w:val="2"/>
        <w:spacing w:before="164" w:line="225" w:lineRule="auto"/>
        <w:ind w:left="3438"/>
        <w:rPr>
          <w:sz w:val="31"/>
          <w:szCs w:val="31"/>
        </w:rPr>
      </w:pPr>
      <w:r>
        <w:rPr>
          <w:b/>
          <w:bCs/>
          <w:spacing w:val="10"/>
          <w:sz w:val="30"/>
          <w:szCs w:val="30"/>
        </w:rPr>
        <w:t>十、</w:t>
      </w:r>
      <w:r>
        <w:rPr>
          <w:b/>
          <w:bCs/>
          <w:spacing w:val="10"/>
          <w:sz w:val="31"/>
          <w:szCs w:val="31"/>
        </w:rPr>
        <w:t>履约承诺书</w:t>
      </w:r>
    </w:p>
    <w:p w14:paraId="66C5DA78">
      <w:pPr>
        <w:pStyle w:val="2"/>
        <w:spacing w:before="213" w:line="220" w:lineRule="auto"/>
        <w:ind w:left="645"/>
        <w:rPr>
          <w:sz w:val="24"/>
          <w:szCs w:val="24"/>
        </w:rPr>
      </w:pPr>
      <w:r>
        <w:rPr>
          <w:spacing w:val="10"/>
          <w:sz w:val="24"/>
          <w:szCs w:val="24"/>
        </w:rPr>
        <w:t>一、我单位承诺：</w:t>
      </w:r>
    </w:p>
    <w:p w14:paraId="6E8BCCF2">
      <w:pPr>
        <w:pStyle w:val="2"/>
        <w:spacing w:before="182" w:line="364" w:lineRule="auto"/>
        <w:ind w:right="9" w:firstLine="578"/>
        <w:rPr>
          <w:sz w:val="24"/>
          <w:szCs w:val="24"/>
        </w:rPr>
      </w:pPr>
      <w:r>
        <w:rPr>
          <w:spacing w:val="13"/>
          <w:sz w:val="24"/>
          <w:szCs w:val="24"/>
        </w:rPr>
        <w:t>（一）我单位已详细阅读并完全理解、同意《招标文件》的全部内容，包括</w:t>
      </w:r>
      <w:r>
        <w:rPr>
          <w:spacing w:val="12"/>
          <w:sz w:val="24"/>
          <w:szCs w:val="24"/>
        </w:rPr>
        <w:t>修改</w:t>
      </w:r>
      <w:r>
        <w:rPr>
          <w:spacing w:val="14"/>
          <w:sz w:val="24"/>
          <w:szCs w:val="24"/>
        </w:rPr>
        <w:t>补充文件以及全部参考资料和有关附件；</w:t>
      </w:r>
      <w:r>
        <w:rPr>
          <w:spacing w:val="-70"/>
          <w:sz w:val="24"/>
          <w:szCs w:val="24"/>
        </w:rPr>
        <w:t xml:space="preserve"> </w:t>
      </w:r>
      <w:r>
        <w:rPr>
          <w:spacing w:val="14"/>
          <w:sz w:val="24"/>
          <w:szCs w:val="24"/>
        </w:rPr>
        <w:t>除我单</w:t>
      </w:r>
      <w:r>
        <w:rPr>
          <w:spacing w:val="13"/>
          <w:sz w:val="24"/>
          <w:szCs w:val="24"/>
        </w:rPr>
        <w:t>位在《招标文件》规定期间内书面提</w:t>
      </w:r>
      <w:r>
        <w:rPr>
          <w:spacing w:val="15"/>
          <w:sz w:val="24"/>
          <w:szCs w:val="24"/>
        </w:rPr>
        <w:t>出的疑问外，我单位放弃对这方面不明及误解的权力，并严格按采购单位确定</w:t>
      </w:r>
      <w:r>
        <w:rPr>
          <w:spacing w:val="14"/>
          <w:sz w:val="24"/>
          <w:szCs w:val="24"/>
        </w:rPr>
        <w:t>的技术</w:t>
      </w:r>
      <w:r>
        <w:rPr>
          <w:spacing w:val="11"/>
          <w:sz w:val="24"/>
          <w:szCs w:val="24"/>
        </w:rPr>
        <w:t>及商务要求等履行。</w:t>
      </w:r>
    </w:p>
    <w:p w14:paraId="0BC85E74">
      <w:pPr>
        <w:pStyle w:val="2"/>
        <w:spacing w:before="2" w:line="363" w:lineRule="auto"/>
        <w:ind w:firstLine="578"/>
        <w:rPr>
          <w:sz w:val="24"/>
          <w:szCs w:val="24"/>
        </w:rPr>
      </w:pPr>
      <w:r>
        <w:rPr>
          <w:spacing w:val="13"/>
          <w:sz w:val="24"/>
          <w:szCs w:val="24"/>
        </w:rPr>
        <w:t>（二）我单位开标前已详细了解标的，并按采购单位条件及要求编制投标报价；</w:t>
      </w:r>
      <w:r>
        <w:rPr>
          <w:spacing w:val="15"/>
          <w:sz w:val="24"/>
          <w:szCs w:val="24"/>
        </w:rPr>
        <w:t>我单位的投标报价包括《招标文件》所述报价组成的所有内容、并包括《招标文件》未列明而完成本项目所必须的所有设备、材料、工具、费用等达到交付使用及</w:t>
      </w:r>
      <w:r>
        <w:rPr>
          <w:spacing w:val="14"/>
          <w:sz w:val="24"/>
          <w:szCs w:val="24"/>
        </w:rPr>
        <w:t>验收条</w:t>
      </w:r>
      <w:r>
        <w:rPr>
          <w:spacing w:val="15"/>
          <w:sz w:val="24"/>
          <w:szCs w:val="24"/>
        </w:rPr>
        <w:t>件的所有一切风险、责任和义务的费用。我单位确认本次投标报价未低于成本</w:t>
      </w:r>
      <w:r>
        <w:rPr>
          <w:spacing w:val="14"/>
          <w:sz w:val="24"/>
          <w:szCs w:val="24"/>
        </w:rPr>
        <w:t>价，保证按《招标文件》要求及投标承诺的质量诚信履约。</w:t>
      </w:r>
    </w:p>
    <w:p w14:paraId="491A209B">
      <w:pPr>
        <w:pStyle w:val="2"/>
        <w:spacing w:before="4" w:line="363" w:lineRule="auto"/>
        <w:ind w:left="1" w:right="9" w:firstLine="576"/>
        <w:rPr>
          <w:sz w:val="24"/>
          <w:szCs w:val="24"/>
        </w:rPr>
      </w:pPr>
      <w:r>
        <w:rPr>
          <w:spacing w:val="13"/>
          <w:sz w:val="24"/>
          <w:szCs w:val="24"/>
        </w:rPr>
        <w:t>（三）我单位保证在《招标文件》要求的时间内按期、保质完成中标项目。</w:t>
      </w:r>
      <w:r>
        <w:rPr>
          <w:spacing w:val="12"/>
          <w:sz w:val="24"/>
          <w:szCs w:val="24"/>
        </w:rPr>
        <w:t>如我</w:t>
      </w:r>
      <w:r>
        <w:rPr>
          <w:spacing w:val="15"/>
          <w:sz w:val="24"/>
          <w:szCs w:val="24"/>
        </w:rPr>
        <w:t>单位中标，将在推荐中标结果公示后，积极、主动的与采购单位联系合同</w:t>
      </w:r>
      <w:r>
        <w:rPr>
          <w:spacing w:val="14"/>
          <w:sz w:val="24"/>
          <w:szCs w:val="24"/>
        </w:rPr>
        <w:t>签订事宜，</w:t>
      </w:r>
      <w:r>
        <w:rPr>
          <w:spacing w:val="15"/>
          <w:sz w:val="24"/>
          <w:szCs w:val="24"/>
        </w:rPr>
        <w:t>合同签订中如有任何的问题，我单位保证及时书面反映情况，否则视为我</w:t>
      </w:r>
      <w:r>
        <w:rPr>
          <w:spacing w:val="14"/>
          <w:sz w:val="24"/>
          <w:szCs w:val="24"/>
        </w:rPr>
        <w:t>单位责任、</w:t>
      </w:r>
      <w:r>
        <w:rPr>
          <w:spacing w:val="9"/>
          <w:sz w:val="24"/>
          <w:szCs w:val="24"/>
        </w:rPr>
        <w:t>按违约处理。</w:t>
      </w:r>
    </w:p>
    <w:p w14:paraId="24310EE8">
      <w:pPr>
        <w:pStyle w:val="2"/>
        <w:spacing w:line="220" w:lineRule="auto"/>
        <w:ind w:left="571"/>
        <w:rPr>
          <w:sz w:val="24"/>
          <w:szCs w:val="24"/>
        </w:rPr>
      </w:pPr>
      <w:r>
        <w:rPr>
          <w:spacing w:val="10"/>
          <w:sz w:val="24"/>
          <w:szCs w:val="24"/>
        </w:rPr>
        <w:t>二、我单位承诺：</w:t>
      </w:r>
    </w:p>
    <w:p w14:paraId="22D47200">
      <w:pPr>
        <w:pStyle w:val="2"/>
        <w:spacing w:before="186" w:line="364" w:lineRule="auto"/>
        <w:ind w:right="9" w:firstLine="581"/>
        <w:jc w:val="both"/>
        <w:rPr>
          <w:sz w:val="24"/>
          <w:szCs w:val="24"/>
        </w:rPr>
      </w:pPr>
      <w:r>
        <w:rPr>
          <w:spacing w:val="13"/>
          <w:sz w:val="24"/>
          <w:szCs w:val="24"/>
        </w:rPr>
        <w:t>除法律规定的不可抗力因素外，我单位中标后以任何理由（包括违背</w:t>
      </w:r>
      <w:r>
        <w:rPr>
          <w:spacing w:val="12"/>
          <w:sz w:val="24"/>
          <w:szCs w:val="24"/>
        </w:rPr>
        <w:t>上述承诺的</w:t>
      </w:r>
      <w:r>
        <w:rPr>
          <w:spacing w:val="15"/>
          <w:sz w:val="24"/>
          <w:szCs w:val="24"/>
        </w:rPr>
        <w:t>事项）提出不能满足《招标文件》技术、服务等要求或不能实现投标承诺的或</w:t>
      </w:r>
      <w:r>
        <w:rPr>
          <w:spacing w:val="14"/>
          <w:sz w:val="24"/>
          <w:szCs w:val="24"/>
        </w:rPr>
        <w:t>提出变更的，我单位将无条件接受违约处理、并放弃我</w:t>
      </w:r>
      <w:r>
        <w:rPr>
          <w:spacing w:val="13"/>
          <w:sz w:val="24"/>
          <w:szCs w:val="24"/>
        </w:rPr>
        <w:t>单位中标资格</w:t>
      </w:r>
      <w:r>
        <w:rPr>
          <w:spacing w:val="-70"/>
          <w:sz w:val="24"/>
          <w:szCs w:val="24"/>
        </w:rPr>
        <w:t xml:space="preserve"> </w:t>
      </w:r>
      <w:r>
        <w:rPr>
          <w:spacing w:val="13"/>
          <w:sz w:val="24"/>
          <w:szCs w:val="24"/>
        </w:rPr>
        <w:t>。我单位知悉违约责任</w:t>
      </w:r>
      <w:r>
        <w:rPr>
          <w:spacing w:val="14"/>
          <w:sz w:val="24"/>
          <w:szCs w:val="24"/>
        </w:rPr>
        <w:t>及其处理，并无条件接受：情节严重的，</w:t>
      </w:r>
      <w:r>
        <w:rPr>
          <w:spacing w:val="-71"/>
          <w:sz w:val="24"/>
          <w:szCs w:val="24"/>
        </w:rPr>
        <w:t xml:space="preserve"> </w:t>
      </w:r>
      <w:r>
        <w:rPr>
          <w:spacing w:val="14"/>
          <w:sz w:val="24"/>
          <w:szCs w:val="24"/>
        </w:rPr>
        <w:t>由财政部</w:t>
      </w:r>
      <w:r>
        <w:rPr>
          <w:spacing w:val="13"/>
          <w:sz w:val="24"/>
          <w:szCs w:val="24"/>
        </w:rPr>
        <w:t>门列入不良行为记录名单，在一至</w:t>
      </w:r>
      <w:r>
        <w:rPr>
          <w:spacing w:val="15"/>
          <w:sz w:val="24"/>
          <w:szCs w:val="24"/>
        </w:rPr>
        <w:t>三年内禁止参加政府采购活动，并予以通报，处以罚金，给采购单位及他人造</w:t>
      </w:r>
      <w:r>
        <w:rPr>
          <w:spacing w:val="14"/>
          <w:sz w:val="24"/>
          <w:szCs w:val="24"/>
        </w:rPr>
        <w:t>成损失</w:t>
      </w:r>
      <w:r>
        <w:rPr>
          <w:spacing w:val="12"/>
          <w:sz w:val="24"/>
          <w:szCs w:val="24"/>
        </w:rPr>
        <w:t>的，承担相应的赔偿责任。</w:t>
      </w:r>
    </w:p>
    <w:p w14:paraId="1F52A076">
      <w:pPr>
        <w:spacing w:line="285" w:lineRule="auto"/>
        <w:rPr>
          <w:rFonts w:ascii="Arial"/>
          <w:sz w:val="21"/>
        </w:rPr>
      </w:pPr>
    </w:p>
    <w:p w14:paraId="365EFEF3">
      <w:pPr>
        <w:spacing w:line="286" w:lineRule="auto"/>
        <w:rPr>
          <w:rFonts w:ascii="Arial"/>
          <w:sz w:val="21"/>
        </w:rPr>
      </w:pPr>
    </w:p>
    <w:p w14:paraId="14E758C3">
      <w:pPr>
        <w:spacing w:line="286" w:lineRule="auto"/>
        <w:rPr>
          <w:rFonts w:ascii="Arial"/>
          <w:sz w:val="21"/>
        </w:rPr>
      </w:pPr>
    </w:p>
    <w:p w14:paraId="17507D08">
      <w:pPr>
        <w:pStyle w:val="2"/>
        <w:spacing w:before="79" w:line="219" w:lineRule="auto"/>
        <w:ind w:left="4186"/>
        <w:rPr>
          <w:sz w:val="24"/>
          <w:szCs w:val="24"/>
        </w:rPr>
      </w:pPr>
      <w:r>
        <w:rPr>
          <w:spacing w:val="11"/>
          <w:sz w:val="24"/>
          <w:szCs w:val="24"/>
        </w:rPr>
        <w:t>供应商（公章</w:t>
      </w:r>
      <w:r>
        <w:rPr>
          <w:spacing w:val="18"/>
          <w:sz w:val="24"/>
          <w:szCs w:val="24"/>
        </w:rPr>
        <w:t>）：</w:t>
      </w:r>
    </w:p>
    <w:p w14:paraId="5FA6273A">
      <w:pPr>
        <w:pStyle w:val="2"/>
        <w:spacing w:before="188" w:line="219" w:lineRule="auto"/>
        <w:ind w:left="2946"/>
        <w:rPr>
          <w:sz w:val="24"/>
          <w:szCs w:val="24"/>
        </w:rPr>
      </w:pPr>
      <w:r>
        <w:rPr>
          <w:spacing w:val="14"/>
          <w:sz w:val="24"/>
          <w:szCs w:val="24"/>
        </w:rPr>
        <w:t>法定代表人或被授权人（签字或盖章</w:t>
      </w:r>
      <w:r>
        <w:rPr>
          <w:spacing w:val="17"/>
          <w:sz w:val="24"/>
          <w:szCs w:val="24"/>
        </w:rPr>
        <w:t>）：</w:t>
      </w:r>
    </w:p>
    <w:p w14:paraId="610A8C54">
      <w:pPr>
        <w:pStyle w:val="2"/>
        <w:spacing w:before="185" w:line="221" w:lineRule="auto"/>
        <w:ind w:left="4523"/>
        <w:rPr>
          <w:sz w:val="24"/>
          <w:szCs w:val="24"/>
        </w:rPr>
      </w:pPr>
      <w:r>
        <w:rPr>
          <w:spacing w:val="-12"/>
          <w:sz w:val="24"/>
          <w:szCs w:val="24"/>
        </w:rPr>
        <w:t>日期：</w:t>
      </w:r>
    </w:p>
    <w:p w14:paraId="318542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rPr>
      </w:pPr>
    </w:p>
    <w:sectPr>
      <w:footerReference r:id="rId5" w:type="default"/>
      <w:pgSz w:w="11906" w:h="16838"/>
      <w:pgMar w:top="1440" w:right="1080" w:bottom="1440" w:left="108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F03C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8C2D3">
                          <w:pPr>
                            <w:pStyle w:val="3"/>
                            <w:rPr>
                              <w:rFonts w:hint="eastAsia" w:ascii="仿宋" w:hAnsi="仿宋" w:eastAsia="仿宋" w:cs="仿宋"/>
                              <w:sz w:val="21"/>
                              <w:szCs w:val="21"/>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  \* MERGEFORMAT </w:instrText>
                          </w:r>
                          <w:r>
                            <w:rPr>
                              <w:rFonts w:hint="eastAsia" w:ascii="仿宋" w:hAnsi="仿宋" w:eastAsia="仿宋" w:cs="仿宋"/>
                              <w:sz w:val="21"/>
                              <w:szCs w:val="21"/>
                            </w:rPr>
                            <w:fldChar w:fldCharType="separate"/>
                          </w:r>
                          <w:r>
                            <w:rPr>
                              <w:rFonts w:hint="eastAsia" w:ascii="仿宋" w:hAnsi="仿宋" w:eastAsia="仿宋" w:cs="仿宋"/>
                              <w:sz w:val="21"/>
                              <w:szCs w:val="21"/>
                            </w:rPr>
                            <w:t>2</w:t>
                          </w:r>
                          <w:r>
                            <w:rPr>
                              <w:rFonts w:hint="eastAsia" w:ascii="仿宋" w:hAnsi="仿宋" w:eastAsia="仿宋" w:cs="仿宋"/>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F8C2D3">
                    <w:pPr>
                      <w:pStyle w:val="3"/>
                      <w:rPr>
                        <w:rFonts w:hint="eastAsia" w:ascii="仿宋" w:hAnsi="仿宋" w:eastAsia="仿宋" w:cs="仿宋"/>
                        <w:sz w:val="21"/>
                        <w:szCs w:val="21"/>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  \* MERGEFORMAT </w:instrText>
                    </w:r>
                    <w:r>
                      <w:rPr>
                        <w:rFonts w:hint="eastAsia" w:ascii="仿宋" w:hAnsi="仿宋" w:eastAsia="仿宋" w:cs="仿宋"/>
                        <w:sz w:val="21"/>
                        <w:szCs w:val="21"/>
                      </w:rPr>
                      <w:fldChar w:fldCharType="separate"/>
                    </w:r>
                    <w:r>
                      <w:rPr>
                        <w:rFonts w:hint="eastAsia" w:ascii="仿宋" w:hAnsi="仿宋" w:eastAsia="仿宋" w:cs="仿宋"/>
                        <w:sz w:val="21"/>
                        <w:szCs w:val="21"/>
                      </w:rPr>
                      <w:t>2</w:t>
                    </w:r>
                    <w:r>
                      <w:rPr>
                        <w:rFonts w:hint="eastAsia" w:ascii="仿宋" w:hAnsi="仿宋" w:eastAsia="仿宋" w:cs="仿宋"/>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0A9429"/>
    <w:multiLevelType w:val="singleLevel"/>
    <w:tmpl w:val="A10A9429"/>
    <w:lvl w:ilvl="0" w:tentative="0">
      <w:start w:val="1"/>
      <w:numFmt w:val="decimal"/>
      <w:suff w:val="nothing"/>
      <w:lvlText w:val="%1、"/>
      <w:lvlJc w:val="left"/>
    </w:lvl>
  </w:abstractNum>
  <w:abstractNum w:abstractNumId="1">
    <w:nsid w:val="0D280F29"/>
    <w:multiLevelType w:val="singleLevel"/>
    <w:tmpl w:val="0D280F29"/>
    <w:lvl w:ilvl="0" w:tentative="0">
      <w:start w:val="6"/>
      <w:numFmt w:val="decimal"/>
      <w:suff w:val="nothing"/>
      <w:lvlText w:val="（%1）"/>
      <w:lvlJc w:val="left"/>
    </w:lvl>
  </w:abstractNum>
  <w:abstractNum w:abstractNumId="2">
    <w:nsid w:val="1697CC5C"/>
    <w:multiLevelType w:val="singleLevel"/>
    <w:tmpl w:val="1697CC5C"/>
    <w:lvl w:ilvl="0" w:tentative="0">
      <w:start w:val="7"/>
      <w:numFmt w:val="chineseCounting"/>
      <w:suff w:val="nothing"/>
      <w:lvlText w:val="%1、"/>
      <w:lvlJc w:val="left"/>
      <w:rPr>
        <w:rFonts w:hint="eastAsia"/>
      </w:rPr>
    </w:lvl>
  </w:abstractNum>
  <w:abstractNum w:abstractNumId="3">
    <w:nsid w:val="29B7EB94"/>
    <w:multiLevelType w:val="singleLevel"/>
    <w:tmpl w:val="29B7EB94"/>
    <w:lvl w:ilvl="0" w:tentative="0">
      <w:start w:val="2"/>
      <w:numFmt w:val="decimal"/>
      <w:suff w:val="nothing"/>
      <w:lvlText w:val="（%1）"/>
      <w:lvlJc w:val="left"/>
    </w:lvl>
  </w:abstractNum>
  <w:abstractNum w:abstractNumId="4">
    <w:nsid w:val="7EE52C28"/>
    <w:multiLevelType w:val="singleLevel"/>
    <w:tmpl w:val="7EE52C28"/>
    <w:lvl w:ilvl="0" w:tentative="0">
      <w:start w:val="15"/>
      <w:numFmt w:val="decimal"/>
      <w:suff w:val="nothing"/>
      <w:lvlText w:val="%1、"/>
      <w:lvlJc w:val="left"/>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350735"/>
    <w:rsid w:val="00125861"/>
    <w:rsid w:val="008E2A0E"/>
    <w:rsid w:val="0112363F"/>
    <w:rsid w:val="01C963F3"/>
    <w:rsid w:val="01F1594A"/>
    <w:rsid w:val="041D2A27"/>
    <w:rsid w:val="043D3031"/>
    <w:rsid w:val="04A647CA"/>
    <w:rsid w:val="04D94B9F"/>
    <w:rsid w:val="04F76DD4"/>
    <w:rsid w:val="07EA2C20"/>
    <w:rsid w:val="08094471"/>
    <w:rsid w:val="08F0070A"/>
    <w:rsid w:val="0A6D7B38"/>
    <w:rsid w:val="0A841FD0"/>
    <w:rsid w:val="0B2E72C7"/>
    <w:rsid w:val="0C550884"/>
    <w:rsid w:val="0D374B59"/>
    <w:rsid w:val="0DD95C10"/>
    <w:rsid w:val="0E0A5DCA"/>
    <w:rsid w:val="0E1806AD"/>
    <w:rsid w:val="0EBB5316"/>
    <w:rsid w:val="0F4E550F"/>
    <w:rsid w:val="100A4B7D"/>
    <w:rsid w:val="101A42BE"/>
    <w:rsid w:val="10961B97"/>
    <w:rsid w:val="11845E93"/>
    <w:rsid w:val="11A610A0"/>
    <w:rsid w:val="135E4481"/>
    <w:rsid w:val="13E700C5"/>
    <w:rsid w:val="145A4795"/>
    <w:rsid w:val="160E6673"/>
    <w:rsid w:val="16331C36"/>
    <w:rsid w:val="163F4A7E"/>
    <w:rsid w:val="177C2E4F"/>
    <w:rsid w:val="17F81389"/>
    <w:rsid w:val="185C1918"/>
    <w:rsid w:val="18D07C10"/>
    <w:rsid w:val="19BB266E"/>
    <w:rsid w:val="1BD87507"/>
    <w:rsid w:val="1C1631C2"/>
    <w:rsid w:val="1C163B8C"/>
    <w:rsid w:val="1D232A04"/>
    <w:rsid w:val="1D8E5282"/>
    <w:rsid w:val="1DEE2B54"/>
    <w:rsid w:val="1E222CBC"/>
    <w:rsid w:val="1E733517"/>
    <w:rsid w:val="1E7F010E"/>
    <w:rsid w:val="1E8F40C9"/>
    <w:rsid w:val="1EC75611"/>
    <w:rsid w:val="1F2E38E2"/>
    <w:rsid w:val="1F394761"/>
    <w:rsid w:val="204B452C"/>
    <w:rsid w:val="214967B1"/>
    <w:rsid w:val="21817CF9"/>
    <w:rsid w:val="219E1A02"/>
    <w:rsid w:val="21D544E9"/>
    <w:rsid w:val="22D03065"/>
    <w:rsid w:val="22E91FFA"/>
    <w:rsid w:val="23260E19"/>
    <w:rsid w:val="23461B9F"/>
    <w:rsid w:val="23FF13A9"/>
    <w:rsid w:val="240F3CE2"/>
    <w:rsid w:val="24964AB8"/>
    <w:rsid w:val="252E1F46"/>
    <w:rsid w:val="256040C9"/>
    <w:rsid w:val="2628108B"/>
    <w:rsid w:val="27157D3C"/>
    <w:rsid w:val="272D3863"/>
    <w:rsid w:val="29023E15"/>
    <w:rsid w:val="293E2974"/>
    <w:rsid w:val="2A176EB4"/>
    <w:rsid w:val="2B2A1401"/>
    <w:rsid w:val="2C491D5B"/>
    <w:rsid w:val="2C4D184B"/>
    <w:rsid w:val="2C645187"/>
    <w:rsid w:val="2C815051"/>
    <w:rsid w:val="2DDF2977"/>
    <w:rsid w:val="2E162111"/>
    <w:rsid w:val="2EB23BE8"/>
    <w:rsid w:val="30586A11"/>
    <w:rsid w:val="30B26A44"/>
    <w:rsid w:val="30CA4740"/>
    <w:rsid w:val="30F30B8C"/>
    <w:rsid w:val="31097D0B"/>
    <w:rsid w:val="310F0267"/>
    <w:rsid w:val="31905D36"/>
    <w:rsid w:val="324A05DB"/>
    <w:rsid w:val="3276317E"/>
    <w:rsid w:val="32FE389F"/>
    <w:rsid w:val="33260700"/>
    <w:rsid w:val="33941B0E"/>
    <w:rsid w:val="344F1ED9"/>
    <w:rsid w:val="34515C51"/>
    <w:rsid w:val="35521C81"/>
    <w:rsid w:val="3558300F"/>
    <w:rsid w:val="35845BB2"/>
    <w:rsid w:val="35C42453"/>
    <w:rsid w:val="36965B9D"/>
    <w:rsid w:val="36B33D0E"/>
    <w:rsid w:val="36C739BA"/>
    <w:rsid w:val="36C941C4"/>
    <w:rsid w:val="37A10C9D"/>
    <w:rsid w:val="37F47526"/>
    <w:rsid w:val="38FB6420"/>
    <w:rsid w:val="39253208"/>
    <w:rsid w:val="39363667"/>
    <w:rsid w:val="397523E2"/>
    <w:rsid w:val="39D07618"/>
    <w:rsid w:val="3A3915EA"/>
    <w:rsid w:val="3AA06FEA"/>
    <w:rsid w:val="3AE24B68"/>
    <w:rsid w:val="3BB23479"/>
    <w:rsid w:val="3C791A89"/>
    <w:rsid w:val="3D087B1A"/>
    <w:rsid w:val="3D284E4F"/>
    <w:rsid w:val="3D4634DB"/>
    <w:rsid w:val="3DF333CB"/>
    <w:rsid w:val="410127AD"/>
    <w:rsid w:val="428F0A77"/>
    <w:rsid w:val="42C0007C"/>
    <w:rsid w:val="43C53F65"/>
    <w:rsid w:val="4497145E"/>
    <w:rsid w:val="44A1052F"/>
    <w:rsid w:val="45E83AE2"/>
    <w:rsid w:val="46BF455C"/>
    <w:rsid w:val="47080B5C"/>
    <w:rsid w:val="473B7FB3"/>
    <w:rsid w:val="48180B08"/>
    <w:rsid w:val="482B1905"/>
    <w:rsid w:val="4A4D0811"/>
    <w:rsid w:val="4BD9235C"/>
    <w:rsid w:val="4C804ECE"/>
    <w:rsid w:val="4CCA7EF7"/>
    <w:rsid w:val="4E74636C"/>
    <w:rsid w:val="4F552641"/>
    <w:rsid w:val="4FAE1D52"/>
    <w:rsid w:val="4FBF3F5F"/>
    <w:rsid w:val="4FD35314"/>
    <w:rsid w:val="508920CF"/>
    <w:rsid w:val="509306B8"/>
    <w:rsid w:val="51984A67"/>
    <w:rsid w:val="51BF0246"/>
    <w:rsid w:val="525564B4"/>
    <w:rsid w:val="52B72CCB"/>
    <w:rsid w:val="530D6D8F"/>
    <w:rsid w:val="532A7941"/>
    <w:rsid w:val="54973E58"/>
    <w:rsid w:val="55AF14F9"/>
    <w:rsid w:val="55F33BA2"/>
    <w:rsid w:val="56591E93"/>
    <w:rsid w:val="5726041F"/>
    <w:rsid w:val="57373768"/>
    <w:rsid w:val="57833AC4"/>
    <w:rsid w:val="59325A03"/>
    <w:rsid w:val="5A4412E8"/>
    <w:rsid w:val="5B4041A6"/>
    <w:rsid w:val="5BE80399"/>
    <w:rsid w:val="5C0A5B29"/>
    <w:rsid w:val="5D480CFF"/>
    <w:rsid w:val="5D572AFF"/>
    <w:rsid w:val="5DBE7604"/>
    <w:rsid w:val="5F1124DD"/>
    <w:rsid w:val="5F1934A2"/>
    <w:rsid w:val="5F3833E6"/>
    <w:rsid w:val="5FD56E87"/>
    <w:rsid w:val="5FD749AD"/>
    <w:rsid w:val="602D0A71"/>
    <w:rsid w:val="6198016C"/>
    <w:rsid w:val="61BC02FE"/>
    <w:rsid w:val="61F47A98"/>
    <w:rsid w:val="6247041D"/>
    <w:rsid w:val="63921E8A"/>
    <w:rsid w:val="63927568"/>
    <w:rsid w:val="64EE5B15"/>
    <w:rsid w:val="656F7435"/>
    <w:rsid w:val="66F127F8"/>
    <w:rsid w:val="67423054"/>
    <w:rsid w:val="677E5D9A"/>
    <w:rsid w:val="68190258"/>
    <w:rsid w:val="688B6488"/>
    <w:rsid w:val="68D91796"/>
    <w:rsid w:val="694C1F68"/>
    <w:rsid w:val="697A53A5"/>
    <w:rsid w:val="69AF5F2D"/>
    <w:rsid w:val="6A4E3ABD"/>
    <w:rsid w:val="6B0010A8"/>
    <w:rsid w:val="6BEB1F0C"/>
    <w:rsid w:val="6C2E1DF8"/>
    <w:rsid w:val="6D192AA9"/>
    <w:rsid w:val="6D350735"/>
    <w:rsid w:val="6DCD73EF"/>
    <w:rsid w:val="6DF87D8D"/>
    <w:rsid w:val="6E565636"/>
    <w:rsid w:val="6E7C509D"/>
    <w:rsid w:val="6F5A4CB2"/>
    <w:rsid w:val="6FD44A65"/>
    <w:rsid w:val="701B08E6"/>
    <w:rsid w:val="70252A63"/>
    <w:rsid w:val="71C254BD"/>
    <w:rsid w:val="71FB277D"/>
    <w:rsid w:val="734467F8"/>
    <w:rsid w:val="73814F04"/>
    <w:rsid w:val="738B5D82"/>
    <w:rsid w:val="73D56FFD"/>
    <w:rsid w:val="743B0BD6"/>
    <w:rsid w:val="74477EFB"/>
    <w:rsid w:val="74CC21AE"/>
    <w:rsid w:val="74F03C17"/>
    <w:rsid w:val="7530273D"/>
    <w:rsid w:val="75556648"/>
    <w:rsid w:val="755E374E"/>
    <w:rsid w:val="75DF5F11"/>
    <w:rsid w:val="775C1EBF"/>
    <w:rsid w:val="77811976"/>
    <w:rsid w:val="77AB3A64"/>
    <w:rsid w:val="77D20625"/>
    <w:rsid w:val="78202F3D"/>
    <w:rsid w:val="782642CC"/>
    <w:rsid w:val="78C6353E"/>
    <w:rsid w:val="79646E59"/>
    <w:rsid w:val="796E5F2A"/>
    <w:rsid w:val="7A805F15"/>
    <w:rsid w:val="7A9F6C6F"/>
    <w:rsid w:val="7AB83901"/>
    <w:rsid w:val="7ABB0CFB"/>
    <w:rsid w:val="7BA4665F"/>
    <w:rsid w:val="7C5331B5"/>
    <w:rsid w:val="7D1868D9"/>
    <w:rsid w:val="7DA22646"/>
    <w:rsid w:val="7DAE0FEB"/>
    <w:rsid w:val="7E207932"/>
    <w:rsid w:val="7E461224"/>
    <w:rsid w:val="7ED93E46"/>
    <w:rsid w:val="7F2F7F0A"/>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5"/>
      <w:szCs w:val="35"/>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paragraph" w:customStyle="1" w:styleId="10">
    <w:name w:val="无间隔1"/>
    <w:basedOn w:val="1"/>
    <w:qFormat/>
    <w:uiPriority w:val="1"/>
    <w:pPr>
      <w:spacing w:line="400" w:lineRule="exact"/>
    </w:pPr>
    <w:rPr>
      <w:rFonts w:eastAsia="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17880</Words>
  <Characters>19005</Characters>
  <Lines>0</Lines>
  <Paragraphs>0</Paragraphs>
  <TotalTime>5</TotalTime>
  <ScaleCrop>false</ScaleCrop>
  <LinksUpToDate>false</LinksUpToDate>
  <CharactersWithSpaces>19204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2026-05-06T04:24:00Z</dcterms:created>
  <dc:creator>WPS_1527944433</dc:creator>
  <cp:lastModifiedBy>一切往前看</cp:lastModifiedBy>
  <dcterms:modified xsi:type="dcterms:W3CDTF">2026-06-29T08:08:23Z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0C1102604C2549268943D1AB22122F52_13</vt:lpwstr>
  </property>
  <property fmtid="{D5CDD505-2E9C-101B-9397-08002B2CF9AE}" pid="4" name="KSOTemplateDocerSaveRecord">
    <vt:lpwstr>eyJoZGlkIjoiMGIyNzEyOTQxMTQ1ZDc1YWRhMGJiMGZjNjRkYTFmNmIiLCJ1c2VySWQiOiIxMDYyNjU4MTUxIn0=</vt:lpwstr>
  </property>
</Properties>
</file>